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3620"/>
        <w:gridCol w:w="195"/>
        <w:gridCol w:w="1725"/>
        <w:gridCol w:w="2819"/>
      </w:tblGrid>
      <w:tr w:rsidR="00A10348" w:rsidRPr="00635870" w:rsidTr="00FD22B8">
        <w:trPr>
          <w:trHeight w:hRule="exact" w:val="851"/>
        </w:trPr>
        <w:tc>
          <w:tcPr>
            <w:tcW w:w="4900" w:type="dxa"/>
            <w:gridSpan w:val="2"/>
            <w:tcBorders>
              <w:bottom w:val="single" w:sz="4" w:space="0" w:color="auto"/>
            </w:tcBorders>
            <w:vAlign w:val="bottom"/>
          </w:tcPr>
          <w:p w:rsidR="00A10348" w:rsidRPr="00635870" w:rsidRDefault="00A10348" w:rsidP="00FD22B8">
            <w:pPr>
              <w:spacing w:after="80" w:line="300" w:lineRule="exact"/>
              <w:rPr>
                <w:sz w:val="28"/>
              </w:rPr>
            </w:pPr>
            <w:r>
              <w:rPr>
                <w:sz w:val="28"/>
              </w:rPr>
              <w:t>Организация Объединенных Наций</w:t>
            </w:r>
          </w:p>
        </w:tc>
        <w:tc>
          <w:tcPr>
            <w:tcW w:w="195" w:type="dxa"/>
            <w:tcBorders>
              <w:bottom w:val="single" w:sz="4" w:space="0" w:color="auto"/>
            </w:tcBorders>
            <w:vAlign w:val="bottom"/>
          </w:tcPr>
          <w:p w:rsidR="00A10348" w:rsidRPr="00A360A2" w:rsidRDefault="00A10348" w:rsidP="00FD22B8">
            <w:pPr>
              <w:jc w:val="right"/>
            </w:pPr>
          </w:p>
        </w:tc>
        <w:tc>
          <w:tcPr>
            <w:tcW w:w="4544" w:type="dxa"/>
            <w:gridSpan w:val="2"/>
            <w:tcBorders>
              <w:left w:val="nil"/>
              <w:bottom w:val="single" w:sz="4" w:space="0" w:color="auto"/>
            </w:tcBorders>
            <w:vAlign w:val="bottom"/>
          </w:tcPr>
          <w:p w:rsidR="00A10348" w:rsidRPr="00A360A2" w:rsidRDefault="00A10348" w:rsidP="00FD22B8">
            <w:pPr>
              <w:jc w:val="right"/>
            </w:pPr>
            <w:r w:rsidRPr="00240129">
              <w:rPr>
                <w:sz w:val="40"/>
                <w:szCs w:val="40"/>
              </w:rPr>
              <w:t>E</w:t>
            </w:r>
            <w:r>
              <w:t>/</w:t>
            </w:r>
            <w:fldSimple w:instr=" FILLIN  &quot;Введите символ после Е/&quot;  \* MERGEFORMAT ">
              <w:r w:rsidR="0042530E">
                <w:t>C.12/MAR/4</w:t>
              </w:r>
            </w:fldSimple>
            <w:r>
              <w:t xml:space="preserve">                  </w:t>
            </w:r>
          </w:p>
        </w:tc>
      </w:tr>
      <w:tr w:rsidR="00A10348" w:rsidRPr="00635870" w:rsidTr="00FD22B8">
        <w:trPr>
          <w:trHeight w:hRule="exact" w:val="2835"/>
        </w:trPr>
        <w:tc>
          <w:tcPr>
            <w:tcW w:w="1280" w:type="dxa"/>
            <w:tcBorders>
              <w:top w:val="single" w:sz="4" w:space="0" w:color="auto"/>
              <w:bottom w:val="single" w:sz="12" w:space="0" w:color="auto"/>
            </w:tcBorders>
          </w:tcPr>
          <w:p w:rsidR="00A10348" w:rsidRPr="00635870" w:rsidRDefault="00A10348" w:rsidP="00FD22B8">
            <w:pPr>
              <w:spacing w:before="120"/>
              <w:jc w:val="center"/>
            </w:pPr>
            <w:r w:rsidRPr="0063587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3"/>
            <w:tcBorders>
              <w:top w:val="single" w:sz="4" w:space="0" w:color="auto"/>
              <w:bottom w:val="single" w:sz="12" w:space="0" w:color="auto"/>
            </w:tcBorders>
          </w:tcPr>
          <w:p w:rsidR="00A10348" w:rsidRPr="003B1275" w:rsidRDefault="00A10348" w:rsidP="00FD22B8">
            <w:pPr>
              <w:spacing w:before="120" w:line="460" w:lineRule="exact"/>
              <w:rPr>
                <w:b/>
                <w:sz w:val="40"/>
                <w:szCs w:val="40"/>
              </w:rPr>
            </w:pPr>
            <w:r>
              <w:rPr>
                <w:b/>
                <w:sz w:val="40"/>
                <w:szCs w:val="40"/>
              </w:rPr>
              <w:t xml:space="preserve">Экономический </w:t>
            </w:r>
            <w:r>
              <w:rPr>
                <w:b/>
                <w:sz w:val="40"/>
                <w:szCs w:val="40"/>
              </w:rPr>
              <w:br/>
              <w:t>и Социальный Совет</w:t>
            </w:r>
          </w:p>
        </w:tc>
        <w:tc>
          <w:tcPr>
            <w:tcW w:w="2819" w:type="dxa"/>
            <w:tcBorders>
              <w:top w:val="single" w:sz="4" w:space="0" w:color="auto"/>
              <w:bottom w:val="single" w:sz="12" w:space="0" w:color="auto"/>
            </w:tcBorders>
          </w:tcPr>
          <w:p w:rsidR="00A10348" w:rsidRPr="00F827BA" w:rsidRDefault="00A10348" w:rsidP="00FD22B8">
            <w:pPr>
              <w:spacing w:before="240"/>
              <w:rPr>
                <w:lang w:val="en-US"/>
              </w:rPr>
            </w:pPr>
            <w:r w:rsidRPr="00F827BA">
              <w:rPr>
                <w:lang w:val="en-US"/>
              </w:rPr>
              <w:t>Distr</w:t>
            </w:r>
            <w:r w:rsidRPr="00F827BA">
              <w:t>.:</w:t>
            </w:r>
            <w:r w:rsidRPr="00F827BA">
              <w:rPr>
                <w:lang w:val="en-US"/>
              </w:rPr>
              <w:t xml:space="preserve"> </w:t>
            </w:r>
            <w:bookmarkStart w:id="0" w:name="ПолеСоСписком1"/>
            <w:r w:rsidRPr="00F827BA">
              <w:fldChar w:fldCharType="begin">
                <w:ffData>
                  <w:name w:val="ПолеСоСписком1"/>
                  <w:enabled/>
                  <w:calcOnExit w:val="0"/>
                  <w:ddList>
                    <w:listEntry w:val="General"/>
                    <w:listEntry w:val="Limited"/>
                    <w:listEntry w:val="Restricted"/>
                  </w:ddList>
                </w:ffData>
              </w:fldChar>
            </w:r>
            <w:r w:rsidRPr="00F827BA">
              <w:rPr>
                <w:lang w:val="en-US"/>
              </w:rPr>
              <w:instrText xml:space="preserve"> FORMDROPDOWN </w:instrText>
            </w:r>
            <w:r w:rsidRPr="00F827BA">
              <w:fldChar w:fldCharType="end"/>
            </w:r>
            <w:bookmarkEnd w:id="0"/>
          </w:p>
          <w:p w:rsidR="00A10348" w:rsidRPr="00F827BA" w:rsidRDefault="00A10348" w:rsidP="00FD22B8">
            <w:pPr>
              <w:rPr>
                <w:lang w:val="en-US"/>
              </w:rPr>
            </w:pPr>
            <w:r w:rsidRPr="00F827BA">
              <w:rPr>
                <w:lang w:val="en-US"/>
              </w:rPr>
              <w:fldChar w:fldCharType="begin"/>
            </w:r>
            <w:r w:rsidRPr="00F827BA">
              <w:rPr>
                <w:lang w:val="en-US"/>
              </w:rPr>
              <w:instrText xml:space="preserve"> FILLIN  "Введите дату документа" \* MERGEFORMAT </w:instrText>
            </w:r>
            <w:r w:rsidR="0042530E">
              <w:rPr>
                <w:lang w:val="en-US"/>
              </w:rPr>
              <w:fldChar w:fldCharType="separate"/>
            </w:r>
            <w:r w:rsidR="0042530E">
              <w:rPr>
                <w:lang w:val="en-US"/>
              </w:rPr>
              <w:t>24 March 2014</w:t>
            </w:r>
            <w:r w:rsidRPr="00F827BA">
              <w:rPr>
                <w:lang w:val="en-US"/>
              </w:rPr>
              <w:fldChar w:fldCharType="end"/>
            </w:r>
          </w:p>
          <w:p w:rsidR="00A10348" w:rsidRPr="00F827BA" w:rsidRDefault="00A10348" w:rsidP="00FD22B8">
            <w:r w:rsidRPr="00F827BA">
              <w:rPr>
                <w:lang w:val="en-US"/>
              </w:rPr>
              <w:t>Russian</w:t>
            </w:r>
          </w:p>
          <w:p w:rsidR="00A10348" w:rsidRPr="00F827BA" w:rsidRDefault="00A10348" w:rsidP="00FD22B8">
            <w:r w:rsidRPr="00F827BA">
              <w:rPr>
                <w:lang w:val="en-US"/>
              </w:rPr>
              <w:t>Original</w:t>
            </w:r>
            <w:r w:rsidRPr="00F827BA">
              <w:t xml:space="preserve">: </w:t>
            </w:r>
            <w:bookmarkStart w:id="1" w:name="ПолеСоСписком2"/>
            <w:r w:rsidRPr="00F827BA">
              <w:fldChar w:fldCharType="begin">
                <w:ffData>
                  <w:name w:val="ПолеСоСписком2"/>
                  <w:enabled/>
                  <w:calcOnExit w:val="0"/>
                  <w:ddList>
                    <w:result w:val="1"/>
                    <w:listEntry w:val="English"/>
                    <w:listEntry w:val="French"/>
                    <w:listEntry w:val="Spanish"/>
                    <w:listEntry w:val="Arabic"/>
                    <w:listEntry w:val="Chinese"/>
                    <w:listEntry w:val="English/French"/>
                    <w:listEntry w:val="English and French"/>
                  </w:ddList>
                </w:ffData>
              </w:fldChar>
            </w:r>
            <w:r w:rsidRPr="00F827BA">
              <w:rPr>
                <w:lang w:val="en-US"/>
              </w:rPr>
              <w:instrText xml:space="preserve"> FORMDROPDOWN </w:instrText>
            </w:r>
            <w:r w:rsidRPr="00F827BA">
              <w:fldChar w:fldCharType="end"/>
            </w:r>
            <w:bookmarkEnd w:id="1"/>
          </w:p>
          <w:p w:rsidR="00A10348" w:rsidRPr="00635870" w:rsidRDefault="00A10348" w:rsidP="00FD22B8"/>
        </w:tc>
      </w:tr>
    </w:tbl>
    <w:p w:rsidR="00285746" w:rsidRPr="00397EBE" w:rsidRDefault="00285746" w:rsidP="00285746">
      <w:pPr>
        <w:spacing w:before="120"/>
        <w:rPr>
          <w:b/>
          <w:sz w:val="24"/>
          <w:szCs w:val="24"/>
        </w:rPr>
      </w:pPr>
      <w:r>
        <w:rPr>
          <w:b/>
          <w:sz w:val="24"/>
        </w:rPr>
        <w:t>Комитет по экономическим, социальным</w:t>
      </w:r>
      <w:r w:rsidRPr="00285746">
        <w:rPr>
          <w:b/>
          <w:sz w:val="24"/>
        </w:rPr>
        <w:br/>
      </w:r>
      <w:r>
        <w:rPr>
          <w:b/>
          <w:sz w:val="24"/>
        </w:rPr>
        <w:t>и культурным правам</w:t>
      </w:r>
    </w:p>
    <w:p w:rsidR="00285746" w:rsidRPr="00397EBE" w:rsidRDefault="00285746" w:rsidP="00285746">
      <w:pPr>
        <w:pStyle w:val="HMG"/>
      </w:pPr>
      <w:r>
        <w:tab/>
      </w:r>
      <w:r>
        <w:tab/>
        <w:t>Рассмотрение докладов, представляемых государствам</w:t>
      </w:r>
      <w:r w:rsidR="00333535">
        <w:t>и-участниками в соответствии со</w:t>
      </w:r>
      <w:r w:rsidR="00333535">
        <w:rPr>
          <w:lang w:val="en-US"/>
        </w:rPr>
        <w:t> </w:t>
      </w:r>
      <w:r>
        <w:t xml:space="preserve">статьями 16 и 17 Международного пакта </w:t>
      </w:r>
      <w:r w:rsidR="00333535" w:rsidRPr="00333535">
        <w:br/>
      </w:r>
      <w:r>
        <w:t>об экономических, социальных и культурных правах</w:t>
      </w:r>
    </w:p>
    <w:p w:rsidR="00285746" w:rsidRPr="00F82437" w:rsidRDefault="00285746" w:rsidP="00285746">
      <w:pPr>
        <w:pStyle w:val="HChG"/>
      </w:pPr>
      <w:r>
        <w:tab/>
      </w:r>
      <w:r>
        <w:tab/>
        <w:t xml:space="preserve">Четвертые периодические доклады государств-участников, подлежавшие представлению в 2009 году </w:t>
      </w:r>
    </w:p>
    <w:p w:rsidR="00285746" w:rsidRPr="00397EBE" w:rsidRDefault="00285746" w:rsidP="00285746">
      <w:pPr>
        <w:pStyle w:val="HMG"/>
        <w:rPr>
          <w:sz w:val="20"/>
        </w:rPr>
      </w:pPr>
      <w:r>
        <w:tab/>
      </w:r>
      <w:r>
        <w:tab/>
        <w:t>Марокко</w:t>
      </w:r>
      <w:r w:rsidRPr="00333535">
        <w:rPr>
          <w:rStyle w:val="FootnoteReference"/>
          <w:b w:val="0"/>
          <w:szCs w:val="18"/>
          <w:vertAlign w:val="baseline"/>
        </w:rPr>
        <w:footnoteReference w:customMarkFollows="1" w:id="1"/>
        <w:t>*</w:t>
      </w:r>
    </w:p>
    <w:p w:rsidR="00285746" w:rsidRPr="00397EBE" w:rsidRDefault="006A4F1F" w:rsidP="00285746">
      <w:pPr>
        <w:ind w:right="1134"/>
        <w:jc w:val="right"/>
      </w:pPr>
      <w:r>
        <w:t>[Д</w:t>
      </w:r>
      <w:r w:rsidR="00285746">
        <w:t>ата получения: 24 января 2013 года]</w:t>
      </w:r>
    </w:p>
    <w:p w:rsidR="00826290" w:rsidRDefault="00CC7E5D" w:rsidP="00826290">
      <w:pPr>
        <w:pStyle w:val="SingleTxtGR"/>
        <w:suppressAutoHyphens/>
        <w:ind w:left="0" w:right="0"/>
        <w:jc w:val="left"/>
        <w:rPr>
          <w:sz w:val="28"/>
        </w:rPr>
      </w:pPr>
      <w:r>
        <w:br w:type="page"/>
      </w:r>
      <w:r w:rsidR="00826290">
        <w:rPr>
          <w:sz w:val="28"/>
        </w:rPr>
        <w:t>Содержание</w:t>
      </w:r>
    </w:p>
    <w:p w:rsidR="00826290" w:rsidRDefault="00826290" w:rsidP="00826290">
      <w:pPr>
        <w:pStyle w:val="SingleTxtGR"/>
        <w:tabs>
          <w:tab w:val="clear" w:pos="1701"/>
          <w:tab w:val="clear" w:pos="2268"/>
          <w:tab w:val="clear" w:pos="2835"/>
          <w:tab w:val="clear" w:pos="3402"/>
          <w:tab w:val="clear" w:pos="3969"/>
          <w:tab w:val="right" w:pos="8929"/>
          <w:tab w:val="right" w:pos="9638"/>
        </w:tabs>
        <w:suppressAutoHyphens/>
        <w:ind w:left="283" w:right="0"/>
        <w:jc w:val="left"/>
      </w:pPr>
      <w:r>
        <w:rPr>
          <w:i/>
          <w:sz w:val="18"/>
        </w:rPr>
        <w:tab/>
        <w:t>Пункты</w:t>
      </w:r>
      <w:r>
        <w:rPr>
          <w:i/>
          <w:sz w:val="18"/>
        </w:rPr>
        <w:tab/>
        <w:t>Стр.</w:t>
      </w:r>
    </w:p>
    <w:p w:rsidR="00826290" w:rsidRPr="00BD3CC8" w:rsidRDefault="00826290" w:rsidP="00BD3CC8">
      <w:pPr>
        <w:pStyle w:val="SingleTxtGR"/>
        <w:tabs>
          <w:tab w:val="clear" w:pos="1701"/>
          <w:tab w:val="clear" w:pos="2268"/>
          <w:tab w:val="clear" w:pos="2835"/>
          <w:tab w:val="clear" w:pos="3402"/>
          <w:tab w:val="clear" w:pos="3969"/>
          <w:tab w:val="right" w:pos="850"/>
          <w:tab w:val="left" w:pos="1134"/>
          <w:tab w:val="left" w:pos="1559"/>
          <w:tab w:val="left" w:pos="1984"/>
          <w:tab w:val="left" w:leader="dot" w:pos="9000"/>
          <w:tab w:val="right" w:pos="9360"/>
          <w:tab w:val="right" w:pos="9638"/>
        </w:tabs>
        <w:suppressAutoHyphens/>
        <w:ind w:left="0" w:right="0"/>
        <w:jc w:val="left"/>
      </w:pPr>
      <w:r>
        <w:rPr>
          <w:lang w:val="en-US"/>
        </w:rPr>
        <w:tab/>
      </w:r>
      <w:r>
        <w:rPr>
          <w:lang w:val="en-US"/>
        </w:rPr>
        <w:tab/>
      </w:r>
      <w:r w:rsidRPr="00BD3CC8">
        <w:t>Сокращения и аббревиатуры</w:t>
      </w:r>
      <w:r w:rsidRPr="00BD3CC8">
        <w:tab/>
      </w:r>
      <w:r w:rsidRPr="00BD3CC8">
        <w:tab/>
      </w:r>
      <w:r w:rsidR="00BD3CC8">
        <w:tab/>
        <w:t>3</w:t>
      </w:r>
    </w:p>
    <w:p w:rsidR="00826290" w:rsidRPr="00BD3CC8" w:rsidRDefault="00826290" w:rsidP="00826290">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BD3CC8">
        <w:tab/>
      </w:r>
      <w:r>
        <w:rPr>
          <w:lang w:val="en-US"/>
        </w:rPr>
        <w:t>I</w:t>
      </w:r>
      <w:r w:rsidRPr="00BD3CC8">
        <w:t>.</w:t>
      </w:r>
      <w:r w:rsidRPr="00BD3CC8">
        <w:tab/>
        <w:t>Введение</w:t>
      </w:r>
      <w:r w:rsidRPr="00BD3CC8">
        <w:tab/>
      </w:r>
      <w:r w:rsidRPr="00BD3CC8">
        <w:tab/>
        <w:t>1−11</w:t>
      </w:r>
      <w:r w:rsidRPr="00BD3CC8">
        <w:tab/>
      </w:r>
      <w:r w:rsidR="00BD3CC8">
        <w:t>5</w:t>
      </w:r>
    </w:p>
    <w:p w:rsidR="00826290" w:rsidRPr="00BD3CC8" w:rsidRDefault="00826290" w:rsidP="00826290">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BD3CC8">
        <w:tab/>
      </w:r>
      <w:r w:rsidRPr="00826290">
        <w:rPr>
          <w:lang w:val="en-US"/>
        </w:rPr>
        <w:t>II</w:t>
      </w:r>
      <w:r w:rsidRPr="00BD3CC8">
        <w:t>.</w:t>
      </w:r>
      <w:r w:rsidRPr="00BD3CC8">
        <w:tab/>
        <w:t xml:space="preserve">Выполнение рекомендаций общего характера </w:t>
      </w:r>
      <w:r w:rsidRPr="00BD3CC8">
        <w:tab/>
      </w:r>
      <w:r w:rsidRPr="00BD3CC8">
        <w:tab/>
        <w:t>12−271</w:t>
      </w:r>
      <w:r w:rsidRPr="00BD3CC8">
        <w:tab/>
      </w:r>
      <w:r w:rsidR="00BD3CC8">
        <w:t>8</w:t>
      </w:r>
    </w:p>
    <w:p w:rsidR="00826290" w:rsidRPr="006A4F1F" w:rsidRDefault="00826290" w:rsidP="00826290">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BD3CC8">
        <w:tab/>
      </w:r>
      <w:r w:rsidRPr="00BD3CC8">
        <w:tab/>
      </w:r>
      <w:r w:rsidR="006A4F1F">
        <w:t>Статья 1 −</w:t>
      </w:r>
      <w:r w:rsidR="00386AED">
        <w:t xml:space="preserve"> О</w:t>
      </w:r>
      <w:r w:rsidRPr="00826290">
        <w:t>существление пр</w:t>
      </w:r>
      <w:r>
        <w:t>ава на самоопределение</w:t>
      </w:r>
      <w:r w:rsidR="00386AED">
        <w:t xml:space="preserve"> </w:t>
      </w:r>
      <w:r>
        <w:tab/>
      </w:r>
      <w:r>
        <w:tab/>
        <w:t>23−27</w:t>
      </w:r>
      <w:r>
        <w:tab/>
      </w:r>
      <w:r w:rsidR="00BD3CC8">
        <w:t>16</w:t>
      </w:r>
    </w:p>
    <w:p w:rsidR="00826290" w:rsidRPr="006A4F1F" w:rsidRDefault="00826290" w:rsidP="00826290">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6A4F1F">
        <w:tab/>
      </w:r>
      <w:r w:rsidRPr="006A4F1F">
        <w:tab/>
      </w:r>
      <w:r w:rsidR="006A4F1F">
        <w:t>Статья 2 −</w:t>
      </w:r>
      <w:r w:rsidR="00386AED">
        <w:t xml:space="preserve"> Э</w:t>
      </w:r>
      <w:r w:rsidRPr="00826290">
        <w:t>кономические, социаль</w:t>
      </w:r>
      <w:r>
        <w:t>ные и культурные права</w:t>
      </w:r>
      <w:r w:rsidR="00386AED">
        <w:t xml:space="preserve"> </w:t>
      </w:r>
      <w:r>
        <w:tab/>
      </w:r>
      <w:r>
        <w:tab/>
        <w:t>28−35</w:t>
      </w:r>
      <w:r>
        <w:tab/>
      </w:r>
      <w:r w:rsidR="00BD3CC8">
        <w:t>17</w:t>
      </w:r>
    </w:p>
    <w:p w:rsidR="00826290" w:rsidRPr="006A4F1F" w:rsidRDefault="00826290" w:rsidP="00826290">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6A4F1F">
        <w:tab/>
      </w:r>
      <w:r w:rsidRPr="006A4F1F">
        <w:tab/>
      </w:r>
      <w:r w:rsidR="006A4F1F">
        <w:t>Статья 3 −</w:t>
      </w:r>
      <w:r w:rsidR="00386AED">
        <w:t xml:space="preserve"> Р</w:t>
      </w:r>
      <w:r w:rsidRPr="00826290">
        <w:t>авноправие между</w:t>
      </w:r>
      <w:r>
        <w:t xml:space="preserve"> мужчинами и женщинами</w:t>
      </w:r>
      <w:r w:rsidR="00386AED">
        <w:t xml:space="preserve"> </w:t>
      </w:r>
      <w:r>
        <w:tab/>
      </w:r>
      <w:r>
        <w:tab/>
        <w:t>36−56</w:t>
      </w:r>
      <w:r>
        <w:tab/>
      </w:r>
      <w:r w:rsidR="00BD3CC8">
        <w:t>20</w:t>
      </w:r>
    </w:p>
    <w:p w:rsidR="00826290" w:rsidRPr="006A4F1F" w:rsidRDefault="00826290" w:rsidP="00826290">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6A4F1F">
        <w:tab/>
      </w:r>
      <w:r w:rsidRPr="006A4F1F">
        <w:tab/>
      </w:r>
      <w:r w:rsidR="006A4F1F" w:rsidRPr="006A4F1F">
        <w:t xml:space="preserve">Статья 4 </w:t>
      </w:r>
      <w:r w:rsidR="006A4F1F">
        <w:t>−</w:t>
      </w:r>
      <w:r w:rsidR="00386AED">
        <w:t xml:space="preserve"> З</w:t>
      </w:r>
      <w:r w:rsidRPr="006A4F1F">
        <w:t>анятость</w:t>
      </w:r>
      <w:r w:rsidR="00386AED">
        <w:t xml:space="preserve"> </w:t>
      </w:r>
      <w:r w:rsidRPr="006A4F1F">
        <w:tab/>
      </w:r>
      <w:r w:rsidRPr="006A4F1F">
        <w:tab/>
        <w:t>57−72</w:t>
      </w:r>
      <w:r w:rsidRPr="006A4F1F">
        <w:tab/>
      </w:r>
      <w:r w:rsidR="00271A69">
        <w:t>26</w:t>
      </w:r>
    </w:p>
    <w:p w:rsidR="00826290" w:rsidRPr="006A4F1F" w:rsidRDefault="00826290" w:rsidP="00826290">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6A4F1F">
        <w:tab/>
      </w:r>
      <w:r w:rsidRPr="006A4F1F">
        <w:tab/>
        <w:t>Ст</w:t>
      </w:r>
      <w:r w:rsidR="006A4F1F" w:rsidRPr="006A4F1F">
        <w:t xml:space="preserve">атья 7 </w:t>
      </w:r>
      <w:r w:rsidR="006A4F1F">
        <w:t>−</w:t>
      </w:r>
      <w:r w:rsidR="00386AED">
        <w:t xml:space="preserve"> У</w:t>
      </w:r>
      <w:r w:rsidRPr="006A4F1F">
        <w:t>словия труда</w:t>
      </w:r>
      <w:r w:rsidR="00386AED">
        <w:t xml:space="preserve"> </w:t>
      </w:r>
      <w:r w:rsidRPr="006A4F1F">
        <w:tab/>
      </w:r>
      <w:r w:rsidRPr="006A4F1F">
        <w:tab/>
        <w:t>73−85</w:t>
      </w:r>
      <w:r w:rsidRPr="006A4F1F">
        <w:tab/>
      </w:r>
      <w:r w:rsidR="00271A69">
        <w:t>34</w:t>
      </w:r>
    </w:p>
    <w:p w:rsidR="00826290" w:rsidRPr="006A4F1F" w:rsidRDefault="00826290" w:rsidP="00826290">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6A4F1F">
        <w:tab/>
      </w:r>
      <w:r w:rsidRPr="006A4F1F">
        <w:tab/>
      </w:r>
      <w:r w:rsidR="006A4F1F" w:rsidRPr="006A4F1F">
        <w:t xml:space="preserve">Статья 8 </w:t>
      </w:r>
      <w:r w:rsidR="006A4F1F">
        <w:t>−</w:t>
      </w:r>
      <w:r w:rsidR="00386AED">
        <w:t xml:space="preserve"> П</w:t>
      </w:r>
      <w:r w:rsidRPr="006A4F1F">
        <w:t>рофессиональные союзы</w:t>
      </w:r>
      <w:r w:rsidR="00386AED">
        <w:t xml:space="preserve"> </w:t>
      </w:r>
      <w:r w:rsidRPr="006A4F1F">
        <w:tab/>
      </w:r>
      <w:r w:rsidRPr="006A4F1F">
        <w:tab/>
        <w:t>86−101</w:t>
      </w:r>
      <w:r w:rsidRPr="006A4F1F">
        <w:tab/>
      </w:r>
      <w:r w:rsidR="00271A69">
        <w:t>39</w:t>
      </w:r>
    </w:p>
    <w:p w:rsidR="00826290" w:rsidRPr="006A4F1F" w:rsidRDefault="00826290" w:rsidP="00826290">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6A4F1F">
        <w:tab/>
      </w:r>
      <w:r w:rsidRPr="006A4F1F">
        <w:tab/>
      </w:r>
      <w:r w:rsidR="006A4F1F" w:rsidRPr="006A4F1F">
        <w:t xml:space="preserve">Статья 9 </w:t>
      </w:r>
      <w:r w:rsidR="006A4F1F">
        <w:t>−</w:t>
      </w:r>
      <w:r w:rsidR="00386AED">
        <w:t xml:space="preserve"> С</w:t>
      </w:r>
      <w:r w:rsidRPr="006A4F1F">
        <w:t>оциальное обеспечение</w:t>
      </w:r>
      <w:r w:rsidR="00386AED">
        <w:t xml:space="preserve"> </w:t>
      </w:r>
      <w:r w:rsidRPr="006A4F1F">
        <w:tab/>
      </w:r>
      <w:r w:rsidRPr="006A4F1F">
        <w:tab/>
        <w:t>102−113</w:t>
      </w:r>
      <w:r w:rsidRPr="006A4F1F">
        <w:tab/>
      </w:r>
      <w:r w:rsidR="00772691">
        <w:t>42</w:t>
      </w:r>
    </w:p>
    <w:p w:rsidR="00826290" w:rsidRPr="006A4F1F" w:rsidRDefault="00826290" w:rsidP="00826290">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6A4F1F">
        <w:tab/>
      </w:r>
      <w:r w:rsidRPr="006A4F1F">
        <w:tab/>
        <w:t>Стат</w:t>
      </w:r>
      <w:r w:rsidR="006A4F1F" w:rsidRPr="006A4F1F">
        <w:t xml:space="preserve">ья 10 </w:t>
      </w:r>
      <w:r w:rsidR="006A4F1F">
        <w:t>−</w:t>
      </w:r>
      <w:r w:rsidR="00386AED">
        <w:t xml:space="preserve"> С</w:t>
      </w:r>
      <w:r w:rsidRPr="006A4F1F">
        <w:t>емья и брак</w:t>
      </w:r>
      <w:r w:rsidR="00386AED">
        <w:t xml:space="preserve"> </w:t>
      </w:r>
      <w:r w:rsidRPr="006A4F1F">
        <w:tab/>
      </w:r>
      <w:r w:rsidRPr="006A4F1F">
        <w:tab/>
        <w:t>114−146</w:t>
      </w:r>
      <w:r w:rsidRPr="006A4F1F">
        <w:tab/>
      </w:r>
      <w:r w:rsidR="004C46E3">
        <w:t>47</w:t>
      </w:r>
    </w:p>
    <w:p w:rsidR="00826290" w:rsidRPr="006A4F1F" w:rsidRDefault="00826290" w:rsidP="00826290">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6A4F1F">
        <w:tab/>
      </w:r>
      <w:r w:rsidRPr="006A4F1F">
        <w:tab/>
        <w:t>Статья 1</w:t>
      </w:r>
      <w:r w:rsidR="006A4F1F" w:rsidRPr="006A4F1F">
        <w:t xml:space="preserve">1 </w:t>
      </w:r>
      <w:r w:rsidR="006A4F1F">
        <w:t>−</w:t>
      </w:r>
      <w:r w:rsidR="00386AED">
        <w:t xml:space="preserve"> Б</w:t>
      </w:r>
      <w:r w:rsidRPr="006A4F1F">
        <w:t>орьба с нищетой</w:t>
      </w:r>
      <w:r w:rsidR="00386AED">
        <w:t xml:space="preserve"> </w:t>
      </w:r>
      <w:r w:rsidRPr="006A4F1F">
        <w:tab/>
      </w:r>
      <w:r w:rsidRPr="006A4F1F">
        <w:tab/>
        <w:t>147−186</w:t>
      </w:r>
      <w:r w:rsidRPr="006A4F1F">
        <w:tab/>
      </w:r>
      <w:r w:rsidR="004C46E3">
        <w:t>56</w:t>
      </w:r>
    </w:p>
    <w:p w:rsidR="00826290" w:rsidRPr="006A4F1F" w:rsidRDefault="00826290" w:rsidP="00826290">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6A4F1F">
        <w:tab/>
      </w:r>
      <w:r w:rsidRPr="006A4F1F">
        <w:tab/>
      </w:r>
      <w:r w:rsidR="006A4F1F">
        <w:t>Статья 12 −</w:t>
      </w:r>
      <w:r w:rsidR="00386AED">
        <w:t xml:space="preserve"> Ф</w:t>
      </w:r>
      <w:r w:rsidRPr="00826290">
        <w:t xml:space="preserve">изическое и </w:t>
      </w:r>
      <w:r>
        <w:t>психическое здоровье</w:t>
      </w:r>
      <w:r w:rsidR="00386AED">
        <w:t xml:space="preserve"> </w:t>
      </w:r>
      <w:r>
        <w:tab/>
      </w:r>
      <w:r>
        <w:tab/>
        <w:t>187−216</w:t>
      </w:r>
      <w:r>
        <w:tab/>
      </w:r>
      <w:r w:rsidR="004C46E3">
        <w:t>68</w:t>
      </w:r>
    </w:p>
    <w:p w:rsidR="00826290" w:rsidRPr="004C46E3" w:rsidRDefault="00826290" w:rsidP="00826290">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6A4F1F">
        <w:tab/>
      </w:r>
      <w:r w:rsidRPr="006A4F1F">
        <w:tab/>
      </w:r>
      <w:r w:rsidRPr="00826290">
        <w:rPr>
          <w:lang w:val="en-US"/>
        </w:rPr>
        <w:t>Ста</w:t>
      </w:r>
      <w:r>
        <w:rPr>
          <w:lang w:val="en-US"/>
        </w:rPr>
        <w:t xml:space="preserve">тья 14 </w:t>
      </w:r>
      <w:r w:rsidR="006A4F1F">
        <w:t>−</w:t>
      </w:r>
      <w:r w:rsidR="00386AED">
        <w:rPr>
          <w:lang w:val="en-US"/>
        </w:rPr>
        <w:t xml:space="preserve"> </w:t>
      </w:r>
      <w:r w:rsidR="00386AED">
        <w:t>О</w:t>
      </w:r>
      <w:r>
        <w:rPr>
          <w:lang w:val="en-US"/>
        </w:rPr>
        <w:t>бразование</w:t>
      </w:r>
      <w:r w:rsidR="00386AED">
        <w:t xml:space="preserve"> </w:t>
      </w:r>
      <w:r>
        <w:rPr>
          <w:lang w:val="en-US"/>
        </w:rPr>
        <w:tab/>
      </w:r>
      <w:r>
        <w:rPr>
          <w:lang w:val="en-US"/>
        </w:rPr>
        <w:tab/>
        <w:t>217−246</w:t>
      </w:r>
      <w:r>
        <w:rPr>
          <w:lang w:val="en-US"/>
        </w:rPr>
        <w:tab/>
      </w:r>
      <w:r w:rsidR="004C46E3">
        <w:t>76</w:t>
      </w:r>
    </w:p>
    <w:p w:rsidR="00826290" w:rsidRPr="000B6589" w:rsidRDefault="006A4F1F" w:rsidP="00826290">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Pr>
          <w:lang w:val="en-US"/>
        </w:rPr>
        <w:tab/>
      </w:r>
      <w:r>
        <w:rPr>
          <w:lang w:val="en-US"/>
        </w:rPr>
        <w:tab/>
        <w:t xml:space="preserve">Статья 15 </w:t>
      </w:r>
      <w:r>
        <w:t>−</w:t>
      </w:r>
      <w:r w:rsidR="00386AED">
        <w:rPr>
          <w:lang w:val="en-US"/>
        </w:rPr>
        <w:t xml:space="preserve"> </w:t>
      </w:r>
      <w:r w:rsidR="00386AED">
        <w:t>К</w:t>
      </w:r>
      <w:r w:rsidR="00826290">
        <w:rPr>
          <w:lang w:val="en-US"/>
        </w:rPr>
        <w:t>ультура</w:t>
      </w:r>
      <w:r w:rsidR="00386AED">
        <w:t xml:space="preserve"> </w:t>
      </w:r>
      <w:r w:rsidR="00826290">
        <w:rPr>
          <w:lang w:val="en-US"/>
        </w:rPr>
        <w:tab/>
      </w:r>
      <w:r w:rsidR="00826290">
        <w:rPr>
          <w:lang w:val="en-US"/>
        </w:rPr>
        <w:tab/>
        <w:t>247−271</w:t>
      </w:r>
      <w:r w:rsidR="00826290">
        <w:rPr>
          <w:lang w:val="en-US"/>
        </w:rPr>
        <w:tab/>
      </w:r>
      <w:r w:rsidR="000B6589">
        <w:t>86</w:t>
      </w:r>
    </w:p>
    <w:p w:rsidR="00826290" w:rsidRDefault="00826290" w:rsidP="00826290">
      <w:pPr>
        <w:pStyle w:val="SingleTxtGR"/>
      </w:pPr>
      <w:r>
        <w:t xml:space="preserve"> </w:t>
      </w:r>
    </w:p>
    <w:p w:rsidR="00826290" w:rsidRDefault="00826290" w:rsidP="00826290">
      <w:pPr>
        <w:pStyle w:val="HChGR"/>
      </w:pPr>
      <w:r>
        <w:br w:type="page"/>
      </w:r>
      <w:r>
        <w:tab/>
      </w:r>
      <w:r>
        <w:tab/>
        <w:t>Сокращения и аббревиатуры</w:t>
      </w:r>
    </w:p>
    <w:p w:rsidR="00333535" w:rsidRDefault="00333535" w:rsidP="006B4BEB">
      <w:pPr>
        <w:pStyle w:val="SingleTxtGR"/>
        <w:tabs>
          <w:tab w:val="clear" w:pos="1701"/>
        </w:tabs>
        <w:ind w:left="2268" w:hanging="1134"/>
        <w:jc w:val="left"/>
      </w:pPr>
      <w:r>
        <w:t xml:space="preserve">АСР </w:t>
      </w:r>
      <w:r>
        <w:tab/>
        <w:t>Агентство социального развития</w:t>
      </w:r>
    </w:p>
    <w:p w:rsidR="00333535" w:rsidRDefault="00333535" w:rsidP="006B4BEB">
      <w:pPr>
        <w:pStyle w:val="SingleTxtGR"/>
        <w:tabs>
          <w:tab w:val="clear" w:pos="1701"/>
        </w:tabs>
        <w:ind w:left="2268" w:hanging="1134"/>
        <w:jc w:val="left"/>
      </w:pPr>
      <w:r>
        <w:t>ВВП</w:t>
      </w:r>
      <w:r>
        <w:tab/>
        <w:t>Валовой внутренний продукт</w:t>
      </w:r>
    </w:p>
    <w:p w:rsidR="00333535" w:rsidRDefault="00333535" w:rsidP="006B4BEB">
      <w:pPr>
        <w:pStyle w:val="SingleTxtGR"/>
        <w:jc w:val="left"/>
      </w:pPr>
      <w:r>
        <w:t xml:space="preserve">ВИЧ </w:t>
      </w:r>
      <w:r>
        <w:tab/>
      </w:r>
      <w:r w:rsidRPr="004C0B3D">
        <w:tab/>
      </w:r>
      <w:r>
        <w:t>Вирус иммунодефицита человека</w:t>
      </w:r>
    </w:p>
    <w:p w:rsidR="00333535" w:rsidRDefault="00333535" w:rsidP="006B4BEB">
      <w:pPr>
        <w:pStyle w:val="SingleTxtGR"/>
        <w:tabs>
          <w:tab w:val="clear" w:pos="1701"/>
        </w:tabs>
        <w:ind w:left="2268" w:hanging="1134"/>
        <w:jc w:val="left"/>
      </w:pPr>
      <w:r>
        <w:t xml:space="preserve">ВОЗ </w:t>
      </w:r>
      <w:r>
        <w:tab/>
        <w:t xml:space="preserve">Всемирная организация здравоохранения </w:t>
      </w:r>
    </w:p>
    <w:p w:rsidR="00333535" w:rsidRDefault="00333535" w:rsidP="006B4BEB">
      <w:pPr>
        <w:pStyle w:val="SingleTxtGR"/>
        <w:tabs>
          <w:tab w:val="clear" w:pos="1701"/>
        </w:tabs>
        <w:ind w:left="2268" w:hanging="1134"/>
        <w:jc w:val="left"/>
      </w:pPr>
      <w:r>
        <w:t xml:space="preserve">ВПК </w:t>
      </w:r>
      <w:r>
        <w:tab/>
        <w:t xml:space="preserve">Высшая плановая комиссия </w:t>
      </w:r>
    </w:p>
    <w:p w:rsidR="00333535" w:rsidRDefault="00333535" w:rsidP="006B4BEB">
      <w:pPr>
        <w:pStyle w:val="SingleTxtGR"/>
        <w:tabs>
          <w:tab w:val="clear" w:pos="1701"/>
        </w:tabs>
        <w:ind w:left="2268" w:hanging="1134"/>
        <w:jc w:val="left"/>
      </w:pPr>
      <w:r>
        <w:t>ДПД</w:t>
      </w:r>
      <w:r>
        <w:tab/>
        <w:t>Деятельность, приносящая доход</w:t>
      </w:r>
    </w:p>
    <w:p w:rsidR="00333535" w:rsidRDefault="00333535" w:rsidP="006B4BEB">
      <w:pPr>
        <w:pStyle w:val="SingleTxtGR"/>
        <w:tabs>
          <w:tab w:val="clear" w:pos="1701"/>
        </w:tabs>
        <w:ind w:left="2268" w:hanging="1134"/>
        <w:jc w:val="left"/>
      </w:pPr>
      <w:r>
        <w:t>ЗППП</w:t>
      </w:r>
      <w:r>
        <w:tab/>
        <w:t>Заболевания, передаваемые половым путем</w:t>
      </w:r>
    </w:p>
    <w:p w:rsidR="00333535" w:rsidRDefault="00333535" w:rsidP="006B4BEB">
      <w:pPr>
        <w:pStyle w:val="SingleTxtGR"/>
        <w:tabs>
          <w:tab w:val="clear" w:pos="1701"/>
        </w:tabs>
        <w:ind w:left="2268" w:hanging="1134"/>
        <w:jc w:val="left"/>
      </w:pPr>
      <w:r>
        <w:t xml:space="preserve">ЗРВП </w:t>
      </w:r>
      <w:r>
        <w:tab/>
        <w:t xml:space="preserve">Заболевания, распространяющиеся с водой и/или пищей </w:t>
      </w:r>
    </w:p>
    <w:p w:rsidR="00333535" w:rsidRDefault="00333535" w:rsidP="006B4BEB">
      <w:pPr>
        <w:pStyle w:val="SingleTxtGR"/>
        <w:jc w:val="left"/>
      </w:pPr>
      <w:r>
        <w:t xml:space="preserve">ИКТ </w:t>
      </w:r>
      <w:r w:rsidRPr="00333535">
        <w:tab/>
      </w:r>
      <w:r>
        <w:tab/>
        <w:t>Информационно-коммуникационные технологии</w:t>
      </w:r>
    </w:p>
    <w:p w:rsidR="00333535" w:rsidRDefault="00333535" w:rsidP="006B4BEB">
      <w:pPr>
        <w:pStyle w:val="SingleTxtGR"/>
        <w:tabs>
          <w:tab w:val="clear" w:pos="1701"/>
        </w:tabs>
        <w:ind w:left="2268" w:hanging="1134"/>
        <w:jc w:val="left"/>
      </w:pPr>
      <w:r>
        <w:t xml:space="preserve">КИТК </w:t>
      </w:r>
      <w:r>
        <w:tab/>
        <w:t>Королевский институт тамазигхтской культуры</w:t>
      </w:r>
    </w:p>
    <w:p w:rsidR="00333535" w:rsidRDefault="00333535" w:rsidP="006B4BEB">
      <w:pPr>
        <w:pStyle w:val="SingleTxtGR"/>
        <w:tabs>
          <w:tab w:val="clear" w:pos="1701"/>
        </w:tabs>
        <w:ind w:left="2268" w:hanging="1134"/>
        <w:jc w:val="left"/>
      </w:pPr>
      <w:r>
        <w:t xml:space="preserve">МБАП </w:t>
      </w:r>
      <w:r>
        <w:tab/>
        <w:t>Марокканское бюро авторских прав</w:t>
      </w:r>
    </w:p>
    <w:p w:rsidR="00333535" w:rsidRDefault="00333535" w:rsidP="006B4BEB">
      <w:pPr>
        <w:pStyle w:val="SingleTxtGR"/>
        <w:tabs>
          <w:tab w:val="clear" w:pos="1701"/>
        </w:tabs>
        <w:ind w:left="2268" w:hanging="1134"/>
        <w:jc w:val="left"/>
      </w:pPr>
      <w:r>
        <w:t xml:space="preserve">МДПЧ </w:t>
      </w:r>
      <w:r>
        <w:tab/>
        <w:t>Межведомственная делегация по правам человека</w:t>
      </w:r>
    </w:p>
    <w:p w:rsidR="00333535" w:rsidRDefault="00333535" w:rsidP="006B4BEB">
      <w:pPr>
        <w:pStyle w:val="SingleTxtGR"/>
        <w:tabs>
          <w:tab w:val="clear" w:pos="1701"/>
        </w:tabs>
        <w:ind w:left="2268" w:hanging="1134"/>
        <w:jc w:val="left"/>
      </w:pPr>
      <w:r>
        <w:t xml:space="preserve">МНО </w:t>
      </w:r>
      <w:r>
        <w:tab/>
        <w:t>Министерство национального образования</w:t>
      </w:r>
    </w:p>
    <w:p w:rsidR="00333535" w:rsidRDefault="00333535" w:rsidP="006B4BEB">
      <w:pPr>
        <w:pStyle w:val="SingleTxtGR"/>
        <w:jc w:val="left"/>
      </w:pPr>
      <w:r>
        <w:t>МП</w:t>
      </w:r>
      <w:r>
        <w:tab/>
      </w:r>
      <w:r w:rsidRPr="004C0B3D">
        <w:tab/>
      </w:r>
      <w:r>
        <w:t>Микропредприятие</w:t>
      </w:r>
    </w:p>
    <w:p w:rsidR="00333535" w:rsidRDefault="00333535" w:rsidP="006B4BEB">
      <w:pPr>
        <w:pStyle w:val="SingleTxtGR"/>
        <w:tabs>
          <w:tab w:val="clear" w:pos="1701"/>
        </w:tabs>
        <w:ind w:left="2268" w:hanging="1134"/>
        <w:jc w:val="left"/>
      </w:pPr>
      <w:r>
        <w:t>МСЖССР</w:t>
      </w:r>
      <w:r>
        <w:tab/>
        <w:t>Министерство по вопросам солидарности, по делам женщин, семьи и социального развития</w:t>
      </w:r>
    </w:p>
    <w:p w:rsidR="00333535" w:rsidRDefault="00333535" w:rsidP="006B4BEB">
      <w:pPr>
        <w:pStyle w:val="SingleTxtGR"/>
        <w:tabs>
          <w:tab w:val="clear" w:pos="1701"/>
        </w:tabs>
        <w:ind w:left="2268" w:hanging="1134"/>
        <w:jc w:val="left"/>
      </w:pPr>
      <w:r>
        <w:t xml:space="preserve">НБПВ </w:t>
      </w:r>
      <w:r>
        <w:tab/>
        <w:t xml:space="preserve">Национальное бюро питьевой воды </w:t>
      </w:r>
    </w:p>
    <w:p w:rsidR="00333535" w:rsidRDefault="00333535" w:rsidP="006B4BEB">
      <w:pPr>
        <w:pStyle w:val="SingleTxtGR"/>
        <w:tabs>
          <w:tab w:val="clear" w:pos="1701"/>
        </w:tabs>
        <w:ind w:left="2268" w:hanging="1134"/>
        <w:jc w:val="left"/>
      </w:pPr>
      <w:r>
        <w:t xml:space="preserve">НИРЧП </w:t>
      </w:r>
      <w:r>
        <w:tab/>
        <w:t>Национальная инициатива по развитию человеческого потенциала</w:t>
      </w:r>
    </w:p>
    <w:p w:rsidR="00333535" w:rsidRDefault="00333535" w:rsidP="006B4BEB">
      <w:pPr>
        <w:pStyle w:val="SingleTxtGR"/>
        <w:tabs>
          <w:tab w:val="clear" w:pos="1701"/>
        </w:tabs>
        <w:ind w:left="2268" w:hanging="1134"/>
        <w:jc w:val="left"/>
      </w:pPr>
      <w:r>
        <w:t xml:space="preserve">НОНРЧП </w:t>
      </w:r>
      <w:r>
        <w:tab/>
        <w:t>Национальный орган по надзору за развитием человеческого п</w:t>
      </w:r>
      <w:r>
        <w:t>о</w:t>
      </w:r>
      <w:r>
        <w:t xml:space="preserve">тенциала </w:t>
      </w:r>
    </w:p>
    <w:p w:rsidR="00333535" w:rsidRDefault="00333535" w:rsidP="006B4BEB">
      <w:pPr>
        <w:pStyle w:val="SingleTxtGR"/>
        <w:tabs>
          <w:tab w:val="clear" w:pos="1701"/>
        </w:tabs>
        <w:ind w:left="2268" w:hanging="1134"/>
        <w:jc w:val="left"/>
      </w:pPr>
      <w:r>
        <w:t xml:space="preserve">НПДИД </w:t>
      </w:r>
      <w:r>
        <w:tab/>
        <w:t xml:space="preserve">Национальный план действий в интересах ребенка </w:t>
      </w:r>
    </w:p>
    <w:p w:rsidR="00333535" w:rsidRDefault="00333535" w:rsidP="006B4BEB">
      <w:pPr>
        <w:pStyle w:val="SingleTxtGR"/>
        <w:tabs>
          <w:tab w:val="clear" w:pos="1701"/>
        </w:tabs>
        <w:ind w:left="2268" w:hanging="1134"/>
        <w:jc w:val="left"/>
      </w:pPr>
      <w:r>
        <w:t xml:space="preserve">НПО </w:t>
      </w:r>
      <w:r>
        <w:tab/>
        <w:t>Неправительственная организация</w:t>
      </w:r>
    </w:p>
    <w:p w:rsidR="00333535" w:rsidRDefault="00333535" w:rsidP="006B4BEB">
      <w:pPr>
        <w:pStyle w:val="SingleTxtGR"/>
        <w:tabs>
          <w:tab w:val="clear" w:pos="1701"/>
        </w:tabs>
        <w:ind w:left="2268" w:hanging="1134"/>
        <w:jc w:val="left"/>
      </w:pPr>
      <w:r>
        <w:t>НСПЧ</w:t>
      </w:r>
      <w:r>
        <w:tab/>
        <w:t>Национальный совет по правам человека</w:t>
      </w:r>
    </w:p>
    <w:p w:rsidR="00333535" w:rsidRDefault="00333535" w:rsidP="006B4BEB">
      <w:pPr>
        <w:pStyle w:val="SingleTxtGR"/>
        <w:tabs>
          <w:tab w:val="clear" w:pos="1701"/>
        </w:tabs>
        <w:ind w:left="2268" w:hanging="1134"/>
        <w:jc w:val="left"/>
      </w:pPr>
      <w:r>
        <w:t xml:space="preserve">НФОСО </w:t>
      </w:r>
      <w:r>
        <w:tab/>
        <w:t>Национальный фонд органов социального обеспечения</w:t>
      </w:r>
    </w:p>
    <w:p w:rsidR="00333535" w:rsidRDefault="00333535" w:rsidP="006B4BEB">
      <w:pPr>
        <w:pStyle w:val="SingleTxtGR"/>
        <w:tabs>
          <w:tab w:val="clear" w:pos="1701"/>
        </w:tabs>
        <w:ind w:left="2268" w:hanging="1134"/>
        <w:jc w:val="left"/>
      </w:pPr>
      <w:r>
        <w:t xml:space="preserve">НФСО </w:t>
      </w:r>
      <w:r>
        <w:tab/>
        <w:t>Национальный фонд социального обеспечения</w:t>
      </w:r>
    </w:p>
    <w:p w:rsidR="00333535" w:rsidRDefault="00333535" w:rsidP="006B4BEB">
      <w:pPr>
        <w:pStyle w:val="SingleTxtGR"/>
        <w:tabs>
          <w:tab w:val="clear" w:pos="1701"/>
        </w:tabs>
        <w:ind w:left="2268" w:hanging="1134"/>
        <w:jc w:val="left"/>
      </w:pPr>
      <w:r>
        <w:t>НХОПП</w:t>
      </w:r>
      <w:r>
        <w:tab/>
        <w:t>Национальная хартия образования и профессиональной подготовки</w:t>
      </w:r>
    </w:p>
    <w:p w:rsidR="00333535" w:rsidRDefault="00333535" w:rsidP="006B4BEB">
      <w:pPr>
        <w:pStyle w:val="SingleTxtGR"/>
        <w:tabs>
          <w:tab w:val="clear" w:pos="1701"/>
        </w:tabs>
        <w:ind w:left="2268" w:hanging="1134"/>
        <w:jc w:val="left"/>
      </w:pPr>
      <w:r>
        <w:t xml:space="preserve">ОМС </w:t>
      </w:r>
      <w:r>
        <w:tab/>
        <w:t>Обязательное медицинское страхование</w:t>
      </w:r>
    </w:p>
    <w:p w:rsidR="00333535" w:rsidRDefault="00333535" w:rsidP="006B4BEB">
      <w:pPr>
        <w:pStyle w:val="SingleTxtGR"/>
        <w:tabs>
          <w:tab w:val="clear" w:pos="1701"/>
        </w:tabs>
        <w:ind w:left="2268" w:hanging="1134"/>
        <w:jc w:val="left"/>
      </w:pPr>
      <w:r>
        <w:t xml:space="preserve">ПДОТЗИР </w:t>
      </w:r>
      <w:r>
        <w:tab/>
        <w:t>План действий по объединению территорий для защиты интересов ребенка</w:t>
      </w:r>
    </w:p>
    <w:p w:rsidR="00333535" w:rsidRDefault="00333535" w:rsidP="006B4BEB">
      <w:pPr>
        <w:pStyle w:val="SingleTxtGR"/>
        <w:tabs>
          <w:tab w:val="clear" w:pos="1701"/>
        </w:tabs>
        <w:ind w:left="2268" w:hanging="1134"/>
        <w:jc w:val="left"/>
      </w:pPr>
      <w:r>
        <w:t xml:space="preserve">РАОПП </w:t>
      </w:r>
      <w:r>
        <w:tab/>
        <w:t>Региональная академия образования и профессиональной подг</w:t>
      </w:r>
      <w:r>
        <w:t>о</w:t>
      </w:r>
      <w:r>
        <w:t xml:space="preserve">товки </w:t>
      </w:r>
    </w:p>
    <w:p w:rsidR="00333535" w:rsidRDefault="00333535" w:rsidP="006B4BEB">
      <w:pPr>
        <w:pStyle w:val="SingleTxtGR"/>
        <w:jc w:val="left"/>
      </w:pPr>
      <w:r>
        <w:t xml:space="preserve">СМАГ </w:t>
      </w:r>
      <w:r>
        <w:tab/>
        <w:t xml:space="preserve">Минимальная гарантированная зарплата в сельском хозяйстве </w:t>
      </w:r>
    </w:p>
    <w:p w:rsidR="00333535" w:rsidRDefault="00333535" w:rsidP="006B4BEB">
      <w:pPr>
        <w:pStyle w:val="SingleTxtGR"/>
        <w:jc w:val="left"/>
      </w:pPr>
      <w:r>
        <w:t xml:space="preserve">СМИГ </w:t>
      </w:r>
      <w:r>
        <w:tab/>
        <w:t xml:space="preserve">Минимальная гарантированная межпрофессиональная зарплата </w:t>
      </w:r>
    </w:p>
    <w:p w:rsidR="00333535" w:rsidRDefault="00333535" w:rsidP="006B4BEB">
      <w:pPr>
        <w:pStyle w:val="SingleTxtGR"/>
        <w:tabs>
          <w:tab w:val="clear" w:pos="1701"/>
        </w:tabs>
        <w:ind w:left="2268" w:hanging="1134"/>
        <w:jc w:val="left"/>
      </w:pPr>
      <w:r>
        <w:t>СМПМНЛ</w:t>
      </w:r>
      <w:r>
        <w:tab/>
        <w:t>Схема медицинской помощи материально нуждающимся лицам</w:t>
      </w:r>
    </w:p>
    <w:p w:rsidR="00333535" w:rsidRDefault="006A29A3" w:rsidP="006B4BEB">
      <w:pPr>
        <w:pStyle w:val="SingleTxtGR"/>
        <w:jc w:val="left"/>
      </w:pPr>
      <w:r>
        <w:t xml:space="preserve">СПИД </w:t>
      </w:r>
      <w:r>
        <w:tab/>
        <w:t>Синдром</w:t>
      </w:r>
      <w:r w:rsidR="00333535">
        <w:t xml:space="preserve"> приобретенного иммунодефицита </w:t>
      </w:r>
    </w:p>
    <w:p w:rsidR="00333535" w:rsidRDefault="00333535" w:rsidP="006B4BEB">
      <w:pPr>
        <w:pStyle w:val="SingleTxtGR"/>
        <w:jc w:val="left"/>
      </w:pPr>
      <w:r>
        <w:t xml:space="preserve">ССМП </w:t>
      </w:r>
      <w:r>
        <w:tab/>
        <w:t>Служба скорой медицинской помощи</w:t>
      </w:r>
    </w:p>
    <w:p w:rsidR="00333535" w:rsidRDefault="00333535" w:rsidP="006B4BEB">
      <w:pPr>
        <w:pStyle w:val="SingleTxtGR"/>
        <w:tabs>
          <w:tab w:val="clear" w:pos="1701"/>
        </w:tabs>
        <w:ind w:left="2268" w:hanging="1134"/>
        <w:jc w:val="left"/>
      </w:pPr>
      <w:r>
        <w:t xml:space="preserve">УВКБ </w:t>
      </w:r>
      <w:r>
        <w:tab/>
        <w:t>Управление Верховного комиссара Организации Объединенных Наций по делам беженцев</w:t>
      </w:r>
    </w:p>
    <w:p w:rsidR="00333535" w:rsidRDefault="00333535" w:rsidP="006B4BEB">
      <w:pPr>
        <w:pStyle w:val="SingleTxtGR"/>
        <w:tabs>
          <w:tab w:val="clear" w:pos="1701"/>
        </w:tabs>
        <w:ind w:left="2268" w:hanging="1134"/>
        <w:jc w:val="left"/>
      </w:pPr>
      <w:r>
        <w:t xml:space="preserve">УОУЗ </w:t>
      </w:r>
      <w:r>
        <w:tab/>
        <w:t>Учреждения по оказанию основных услуг в области здравоохран</w:t>
      </w:r>
      <w:r>
        <w:t>е</w:t>
      </w:r>
      <w:r>
        <w:t xml:space="preserve">ния </w:t>
      </w:r>
    </w:p>
    <w:p w:rsidR="00333535" w:rsidRDefault="00333535" w:rsidP="006B4BEB">
      <w:pPr>
        <w:pStyle w:val="SingleTxtGR"/>
        <w:tabs>
          <w:tab w:val="clear" w:pos="1701"/>
        </w:tabs>
        <w:ind w:left="2268" w:hanging="1134"/>
        <w:jc w:val="left"/>
      </w:pPr>
      <w:r>
        <w:t xml:space="preserve">УСЗ </w:t>
      </w:r>
      <w:r>
        <w:tab/>
        <w:t xml:space="preserve">Учреждения социальной защиты </w:t>
      </w:r>
    </w:p>
    <w:p w:rsidR="00333535" w:rsidRDefault="00333535" w:rsidP="006B4BEB">
      <w:pPr>
        <w:pStyle w:val="SingleTxtGR"/>
        <w:tabs>
          <w:tab w:val="clear" w:pos="1701"/>
        </w:tabs>
        <w:ind w:left="2268" w:hanging="1134"/>
        <w:jc w:val="left"/>
      </w:pPr>
      <w:r>
        <w:t xml:space="preserve">ЦРТ </w:t>
      </w:r>
      <w:r>
        <w:tab/>
        <w:t>Цели в области развития, сформулированные в Декларации тыс</w:t>
      </w:r>
      <w:r>
        <w:t>я</w:t>
      </w:r>
      <w:r>
        <w:t xml:space="preserve">челетия </w:t>
      </w:r>
    </w:p>
    <w:p w:rsidR="00826290" w:rsidRDefault="00826290" w:rsidP="00826290">
      <w:pPr>
        <w:pStyle w:val="SingleTxtGR"/>
      </w:pPr>
      <w:r>
        <w:t xml:space="preserve"> </w:t>
      </w:r>
    </w:p>
    <w:p w:rsidR="00826290" w:rsidRDefault="004C0B3D" w:rsidP="004C0B3D">
      <w:pPr>
        <w:pStyle w:val="HChGR"/>
      </w:pPr>
      <w:r>
        <w:br w:type="page"/>
      </w:r>
      <w:r w:rsidRPr="00333535">
        <w:tab/>
      </w:r>
      <w:r w:rsidR="00826290">
        <w:t>I.</w:t>
      </w:r>
      <w:r w:rsidR="00826290">
        <w:tab/>
        <w:t>Введение</w:t>
      </w:r>
    </w:p>
    <w:p w:rsidR="00826290" w:rsidRDefault="00826290" w:rsidP="00826290">
      <w:pPr>
        <w:pStyle w:val="SingleTxtGR"/>
      </w:pPr>
      <w:r>
        <w:t>1.</w:t>
      </w:r>
      <w:r>
        <w:tab/>
        <w:t>Королевство Марокко, будучи участником Международного пакта об эк</w:t>
      </w:r>
      <w:r>
        <w:t>о</w:t>
      </w:r>
      <w:r>
        <w:t>номических, социальных и культурных правах (далее "Пакт") с 3 мая 1979 года, представляет свой четвертый периодический доклад, подготовленный в соо</w:t>
      </w:r>
      <w:r>
        <w:t>т</w:t>
      </w:r>
      <w:r>
        <w:t xml:space="preserve">ветствии со статьями 16 и 17 Пакта. </w:t>
      </w:r>
    </w:p>
    <w:p w:rsidR="00826290" w:rsidRDefault="00826290" w:rsidP="00826290">
      <w:pPr>
        <w:pStyle w:val="SingleTxtGR"/>
      </w:pPr>
      <w:r>
        <w:t>2.</w:t>
      </w:r>
      <w:r>
        <w:tab/>
        <w:t>Этот доклад был подготовлен в соответствии с руководящими принцип</w:t>
      </w:r>
      <w:r>
        <w:t>а</w:t>
      </w:r>
      <w:r>
        <w:t>ми подготовки документов по конкретным договорам (E/C.12/2008/2) и как р</w:t>
      </w:r>
      <w:r>
        <w:t>е</w:t>
      </w:r>
      <w:r>
        <w:t>акция на заключительные замечания (E/C.12/MAR/CO/3) Комитета по эконом</w:t>
      </w:r>
      <w:r>
        <w:t>и</w:t>
      </w:r>
      <w:r>
        <w:t xml:space="preserve">ческим, социальным и культурным правам (далее </w:t>
      </w:r>
      <w:r w:rsidR="0098780C">
        <w:t>"</w:t>
      </w:r>
      <w:r>
        <w:t>Комитет</w:t>
      </w:r>
      <w:r w:rsidR="0098780C">
        <w:t>"</w:t>
      </w:r>
      <w:r>
        <w:t>), представленные после рассмотрения третьего периодического</w:t>
      </w:r>
      <w:r w:rsidR="006A29A3">
        <w:t xml:space="preserve"> доклада (E/1994/104/Add.29). В</w:t>
      </w:r>
      <w:r w:rsidR="006A29A3">
        <w:rPr>
          <w:lang w:val="en-US"/>
        </w:rPr>
        <w:t> </w:t>
      </w:r>
      <w:r>
        <w:t>нем говорится о шагах, предпринятых Марокко в 2006</w:t>
      </w:r>
      <w:r w:rsidR="006A29A3" w:rsidRPr="006A29A3">
        <w:t>−</w:t>
      </w:r>
      <w:r>
        <w:t>2012 годах для реал</w:t>
      </w:r>
      <w:r>
        <w:t>и</w:t>
      </w:r>
      <w:r>
        <w:t>зации экономических, социальных и культурных прав, закрепленных Пактом, и указывается на достигнутые успехи и трудности, возникшие при проведении в жизнь соответствующей политики и мероприятий, способствующих более ш</w:t>
      </w:r>
      <w:r>
        <w:t>и</w:t>
      </w:r>
      <w:r>
        <w:t>рокой реализация Пакта. В нем рассматривается каждая из рекомендаций Ком</w:t>
      </w:r>
      <w:r>
        <w:t>и</w:t>
      </w:r>
      <w:r>
        <w:t xml:space="preserve">тета с предоставлением самых подробных статистических данных. </w:t>
      </w:r>
    </w:p>
    <w:p w:rsidR="00826290" w:rsidRDefault="00826290" w:rsidP="00826290">
      <w:pPr>
        <w:pStyle w:val="SingleTxtGR"/>
      </w:pPr>
      <w:r>
        <w:t>3.</w:t>
      </w:r>
      <w:r>
        <w:tab/>
        <w:t xml:space="preserve">Он был подготовлен на основе подхода, предполагающего </w:t>
      </w:r>
      <w:r w:rsidR="0098780C">
        <w:t>"</w:t>
      </w:r>
      <w:r>
        <w:t>совместное участие</w:t>
      </w:r>
      <w:r w:rsidR="0098780C">
        <w:t>"</w:t>
      </w:r>
      <w:r>
        <w:t>, в которое вовлечены все заинтересованные стороны, представляющие департаменты министерств, государственные учреждения и гражданское общ</w:t>
      </w:r>
      <w:r>
        <w:t>е</w:t>
      </w:r>
      <w:r>
        <w:t>ство. Кроме того, для его сведения воедино и утверждения были проведены расширенные консультативные совещания. Подготовка этого доклада была пр</w:t>
      </w:r>
      <w:r>
        <w:t>о</w:t>
      </w:r>
      <w:r>
        <w:t>ведена в ходе всестороннего диалога и консультаций с участием всех заинтер</w:t>
      </w:r>
      <w:r>
        <w:t>е</w:t>
      </w:r>
      <w:r>
        <w:t>сованных сторон параллельно с подготовкой других докладов, представленных на рассмотрение Совета по правам человека и других договорных органов</w:t>
      </w:r>
      <w:r w:rsidR="0033061B">
        <w:rPr>
          <w:rStyle w:val="FootnoteReference"/>
        </w:rPr>
        <w:footnoteReference w:id="2"/>
      </w:r>
      <w:r>
        <w:t>.</w:t>
      </w:r>
    </w:p>
    <w:p w:rsidR="00826290" w:rsidRDefault="00826290" w:rsidP="00826290">
      <w:pPr>
        <w:pStyle w:val="SingleTxtGR"/>
      </w:pPr>
      <w:r>
        <w:t>4.</w:t>
      </w:r>
      <w:r>
        <w:tab/>
        <w:t>После представления третьего периодического доклада в 2005 году пр</w:t>
      </w:r>
      <w:r>
        <w:t>а</w:t>
      </w:r>
      <w:r>
        <w:t>вительство Марокко делало все от него зависевшее для утверждения эконом</w:t>
      </w:r>
      <w:r>
        <w:t>и</w:t>
      </w:r>
      <w:r>
        <w:t>ческих, социальных и культурных прав, в частности прав уязвимых групп, и попыталось решить вопросы, поднятые в заключительных замечаниях по трет</w:t>
      </w:r>
      <w:r>
        <w:t>ь</w:t>
      </w:r>
      <w:r>
        <w:t xml:space="preserve">ему периодическому докладу. </w:t>
      </w:r>
    </w:p>
    <w:p w:rsidR="00826290" w:rsidRDefault="00826290" w:rsidP="00826290">
      <w:pPr>
        <w:pStyle w:val="SingleTxtGR"/>
      </w:pPr>
      <w:r>
        <w:t>5.</w:t>
      </w:r>
      <w:r>
        <w:tab/>
        <w:t>Представление этого доклада происходит в условиях проведения глуб</w:t>
      </w:r>
      <w:r>
        <w:t>о</w:t>
      </w:r>
      <w:r>
        <w:t>ких конституционных и институциональных реформ, начатых Марокко, р</w:t>
      </w:r>
      <w:r>
        <w:t>е</w:t>
      </w:r>
      <w:r>
        <w:t>форм, которые совпали с принятием новой конституции 2011 года, знаменова</w:t>
      </w:r>
      <w:r>
        <w:t>в</w:t>
      </w:r>
      <w:r>
        <w:t>шей поворотный исторический момент в завершения строительства правового государства и демократических институтов королевства.</w:t>
      </w:r>
    </w:p>
    <w:p w:rsidR="00826290" w:rsidRDefault="00826290" w:rsidP="006B4BEB">
      <w:pPr>
        <w:pStyle w:val="H1GR"/>
      </w:pPr>
      <w:r>
        <w:tab/>
        <w:t>А.</w:t>
      </w:r>
      <w:r w:rsidR="006B4BEB" w:rsidRPr="006B4BEB">
        <w:tab/>
      </w:r>
      <w:r>
        <w:t>Укрепление институциональной базы, закрепляющей поощрение экономических, социальных и культурных прав</w:t>
      </w:r>
    </w:p>
    <w:p w:rsidR="00826290" w:rsidRDefault="00826290" w:rsidP="00826290">
      <w:pPr>
        <w:pStyle w:val="SingleTxtGR"/>
      </w:pPr>
      <w:r>
        <w:t>6.</w:t>
      </w:r>
      <w:r>
        <w:tab/>
        <w:t>Марокко подтверждает свою приверженность осуществлению эконом</w:t>
      </w:r>
      <w:r>
        <w:t>и</w:t>
      </w:r>
      <w:r>
        <w:t>ческих, социальных и культурных прав и экологических прав, выражающуюся в создании правовой и институциональной базы, которая способствует укрепл</w:t>
      </w:r>
      <w:r>
        <w:t>е</w:t>
      </w:r>
      <w:r>
        <w:t>нию правого государства, расширению участия населения и созданию эконом</w:t>
      </w:r>
      <w:r>
        <w:t>и</w:t>
      </w:r>
      <w:r>
        <w:t>ческих и социальных институтов, охватывающих все слои населения. Кроме т</w:t>
      </w:r>
      <w:r>
        <w:t>о</w:t>
      </w:r>
      <w:r>
        <w:t>го, с принятием новой конституции 2011 года произошло конституционное з</w:t>
      </w:r>
      <w:r>
        <w:t>а</w:t>
      </w:r>
      <w:r>
        <w:t>крепление Экономического, социального и экологического со</w:t>
      </w:r>
      <w:r w:rsidR="000E33FC">
        <w:t>вета, созданного в феврале 2011 </w:t>
      </w:r>
      <w:r>
        <w:t>года, конституционное закрепление Национального совета по пр</w:t>
      </w:r>
      <w:r>
        <w:t>а</w:t>
      </w:r>
      <w:r>
        <w:t xml:space="preserve">вам человека (НСПЧ), аппарата Уполномоченного по правам человека, Совета по вопросам конкуренции и в 2011 году была учреждена Межведомственная делегация по правам человека (МДПЧ). </w:t>
      </w:r>
    </w:p>
    <w:p w:rsidR="00826290" w:rsidRDefault="00826290" w:rsidP="00826290">
      <w:pPr>
        <w:pStyle w:val="SingleTxtGR"/>
      </w:pPr>
      <w:r>
        <w:t>7.</w:t>
      </w:r>
      <w:r>
        <w:tab/>
        <w:t>Процесс реформ и укрепления институционального механизма поощр</w:t>
      </w:r>
      <w:r>
        <w:t>е</w:t>
      </w:r>
      <w:r>
        <w:t>ния и защиты прав человека был продолжен и позволил наделить страну мех</w:t>
      </w:r>
      <w:r>
        <w:t>а</w:t>
      </w:r>
      <w:r>
        <w:t>низмами, занимающимися решением общих или конкретных задач. Речь идет о следующих учреждениях: Главном управлении по радио и телевидению; Вы</w:t>
      </w:r>
      <w:r>
        <w:t>с</w:t>
      </w:r>
      <w:r>
        <w:t>шем совете по образованию, профессиональной подготовке и научным исслед</w:t>
      </w:r>
      <w:r>
        <w:t>о</w:t>
      </w:r>
      <w:r>
        <w:t>ваниям (ВСОППНИ); Центральном управлении по борьбе с коррупцией (ЦУБК)</w:t>
      </w:r>
      <w:r w:rsidR="000E33FC">
        <w:t>;</w:t>
      </w:r>
      <w:r>
        <w:t xml:space="preserve"> Королевском институте тамазигхтской культуры (КИТК)</w:t>
      </w:r>
      <w:r w:rsidR="000E33FC">
        <w:t>;</w:t>
      </w:r>
      <w:r>
        <w:t xml:space="preserve"> Королевском консультативном совете по делам Сахары (ККСДС)</w:t>
      </w:r>
      <w:r w:rsidR="000E33FC">
        <w:t>;</w:t>
      </w:r>
      <w:r>
        <w:t xml:space="preserve"> Национальном органе по надзору за развитием человеческого потенциала (НОНРЧП)</w:t>
      </w:r>
      <w:r w:rsidR="00A1147C">
        <w:t>;</w:t>
      </w:r>
      <w:r>
        <w:t xml:space="preserve"> Национальной к</w:t>
      </w:r>
      <w:r>
        <w:t>о</w:t>
      </w:r>
      <w:r>
        <w:t>миссии по защите персональных данных (НКПД)</w:t>
      </w:r>
      <w:r w:rsidR="00A1147C">
        <w:t>;</w:t>
      </w:r>
      <w:r>
        <w:t xml:space="preserve"> и Национальной комиссии по международному гуманитарному праву (НКМГП). </w:t>
      </w:r>
    </w:p>
    <w:p w:rsidR="00826290" w:rsidRDefault="00826290" w:rsidP="00826290">
      <w:pPr>
        <w:pStyle w:val="SingleTxtGR"/>
      </w:pPr>
      <w:r>
        <w:t>8.</w:t>
      </w:r>
      <w:r>
        <w:tab/>
        <w:t>Все эти учреждения ведут колоссальную работу в своих областях. Ко</w:t>
      </w:r>
      <w:r>
        <w:t>н</w:t>
      </w:r>
      <w:r>
        <w:t>ституцией предусмотрено создание и других учреждений, призванных укре</w:t>
      </w:r>
      <w:r>
        <w:t>п</w:t>
      </w:r>
      <w:r>
        <w:t>лять права человека: Органа, отвечающего за соблюдение равенства между п</w:t>
      </w:r>
      <w:r>
        <w:t>о</w:t>
      </w:r>
      <w:r>
        <w:t>лами и борьбу со всеми формами дискриминации; Консультативного совета по вопросам семьи и детства; Консультативного совета по делам молодежи и о</w:t>
      </w:r>
      <w:r>
        <w:t>б</w:t>
      </w:r>
      <w:r>
        <w:t>щественной деятельности и т.д.</w:t>
      </w:r>
    </w:p>
    <w:p w:rsidR="00826290" w:rsidRDefault="006B4BEB" w:rsidP="006B4BEB">
      <w:pPr>
        <w:pStyle w:val="H1GR"/>
      </w:pPr>
      <w:r>
        <w:tab/>
        <w:t>B.</w:t>
      </w:r>
      <w:r>
        <w:rPr>
          <w:lang w:val="en-US"/>
        </w:rPr>
        <w:tab/>
      </w:r>
      <w:r w:rsidR="00826290">
        <w:t>Укрепление законодательной базы</w:t>
      </w:r>
    </w:p>
    <w:p w:rsidR="00826290" w:rsidRDefault="00826290" w:rsidP="00826290">
      <w:pPr>
        <w:pStyle w:val="SingleTxtGR"/>
      </w:pPr>
      <w:r>
        <w:t>9.</w:t>
      </w:r>
      <w:r>
        <w:tab/>
        <w:t>Новая Конституция требует подготовки десятка органических законов об экономических, социальных и культурных правах. Особое внимание уделялось укреплению прав определенных групп населения и механизмам защиты ко</w:t>
      </w:r>
      <w:r>
        <w:t>н</w:t>
      </w:r>
      <w:r>
        <w:t>кретных категорий лиц или областей деятельности, таким как право на созд</w:t>
      </w:r>
      <w:r>
        <w:t>а</w:t>
      </w:r>
      <w:r>
        <w:t>ние профессиональных союзов, на охрану здоровья и труда, на защиту прав п</w:t>
      </w:r>
      <w:r>
        <w:t>о</w:t>
      </w:r>
      <w:r>
        <w:t>требителей, на поддержку уязвимых групп населения, на признание тамазигх</w:t>
      </w:r>
      <w:r>
        <w:t>т</w:t>
      </w:r>
      <w:r>
        <w:t>ского языка в качестве официального, проекту перспективной регионализации, Чрезвычайному плану в области образования, принятому в 2007 году с целью ускорить реализацию принципов Хартии образ</w:t>
      </w:r>
      <w:r w:rsidR="00A1147C">
        <w:t>ования и подготовки кадров 2000 </w:t>
      </w:r>
      <w:r>
        <w:t xml:space="preserve">года, стратегии плана </w:t>
      </w:r>
      <w:r w:rsidR="0098780C">
        <w:t>"</w:t>
      </w:r>
      <w:r>
        <w:t>Зеленый Марокко</w:t>
      </w:r>
      <w:r w:rsidR="0098780C">
        <w:t>"</w:t>
      </w:r>
      <w:r>
        <w:t>, принятого в 2008 году, прин</w:t>
      </w:r>
      <w:r>
        <w:t>я</w:t>
      </w:r>
      <w:r>
        <w:t>тию новой Хартии органов местного самоуправления, реформированию вещ</w:t>
      </w:r>
      <w:r>
        <w:t>а</w:t>
      </w:r>
      <w:r>
        <w:t>тельной деятельности, разработке Хартии защиты окружающей среды и усто</w:t>
      </w:r>
      <w:r>
        <w:t>й</w:t>
      </w:r>
      <w:r>
        <w:t>чивого развития, началу второго этапа Национальной инициативы по развитию человеческого потенциала (НИРЧП) и составлению бюджета с учетом генде</w:t>
      </w:r>
      <w:r>
        <w:t>р</w:t>
      </w:r>
      <w:r>
        <w:t>ного фа</w:t>
      </w:r>
      <w:r>
        <w:t>к</w:t>
      </w:r>
      <w:r>
        <w:t>тора (механизму, способному улучшить отчетность о полноценном осуществл</w:t>
      </w:r>
      <w:r>
        <w:t>е</w:t>
      </w:r>
      <w:r>
        <w:t>нии женщинами их экономических, социальных и культурных прав). Соблюд</w:t>
      </w:r>
      <w:r>
        <w:t>е</w:t>
      </w:r>
      <w:r>
        <w:t>ние финансовых и бюджетных законов государственными ведомствами (в рамках бюджетной реформы, нацеленной на достижение конкретных резул</w:t>
      </w:r>
      <w:r>
        <w:t>ь</w:t>
      </w:r>
      <w:r>
        <w:t>татов и повышение производительности труда) становится предметом подро</w:t>
      </w:r>
      <w:r>
        <w:t>б</w:t>
      </w:r>
      <w:r>
        <w:t>ных отчетов, публикуемых в прессе, размещаемых в Интернете и широко обс</w:t>
      </w:r>
      <w:r>
        <w:t>у</w:t>
      </w:r>
      <w:r>
        <w:t>ждаемых в печатных и широковещательных СМИ. Этот процесс следует пост</w:t>
      </w:r>
      <w:r>
        <w:t>о</w:t>
      </w:r>
      <w:r>
        <w:t>янно наращивать, приняв новый органический закон, касающийся закона о ф</w:t>
      </w:r>
      <w:r>
        <w:t>и</w:t>
      </w:r>
      <w:r>
        <w:t>нансовой деятельности. Этот закон направлен на модернизацию государстве</w:t>
      </w:r>
      <w:r>
        <w:t>н</w:t>
      </w:r>
      <w:r>
        <w:t>ного упра</w:t>
      </w:r>
      <w:r>
        <w:t>в</w:t>
      </w:r>
      <w:r>
        <w:t>ления путем повышения производительности труда, улучшения оценки, прозрачности и подотчетности работников органов управления. Он у</w:t>
      </w:r>
      <w:r>
        <w:t>к</w:t>
      </w:r>
      <w:r>
        <w:t>репит инструменты бюджетной политики и будет способствовать сохранению макроэкономической стабильности. Он будет содействовать ускорению реги</w:t>
      </w:r>
      <w:r>
        <w:t>о</w:t>
      </w:r>
      <w:r>
        <w:t>нализации и даст толчок территориальному самоуправлению и расширению взаимодопо</w:t>
      </w:r>
      <w:r>
        <w:t>л</w:t>
      </w:r>
      <w:r>
        <w:t>няемости на местах.</w:t>
      </w:r>
    </w:p>
    <w:p w:rsidR="00826290" w:rsidRDefault="00826290" w:rsidP="006B4BEB">
      <w:pPr>
        <w:pStyle w:val="H1GR"/>
      </w:pPr>
      <w:r>
        <w:tab/>
        <w:t>С.</w:t>
      </w:r>
      <w:r>
        <w:tab/>
        <w:t>Экономическое и финансовое положение Королевства</w:t>
      </w:r>
    </w:p>
    <w:p w:rsidR="00826290" w:rsidRDefault="00826290" w:rsidP="00826290">
      <w:pPr>
        <w:pStyle w:val="SingleTxtGR"/>
      </w:pPr>
      <w:r>
        <w:t>10.</w:t>
      </w:r>
      <w:r>
        <w:tab/>
        <w:t>В последнее десятилетие в Марокко отмечалась тенденция к устойчивому росту, превышавшему в среднем 4,5% в год. Этот успех следует объяснять, с одной стороны, экономической стратегией открытой торговли и привлечения иностранных инвестиций, которая направлена на восстановление секторов, обеспечивающих экономический рост, а с другой стороны, мобилизацией ус</w:t>
      </w:r>
      <w:r>
        <w:t>и</w:t>
      </w:r>
      <w:r>
        <w:t>лий в масштабах всей страны, в частности в рамках НИРЧП, направленных на сокращение социальной изоляции, борьбу с нищетой и неустойчивостью. Структурная безработица снизилась. Успехи в управлении государственными финансами позволили государству расширить вложение средств в инфрастру</w:t>
      </w:r>
      <w:r>
        <w:t>к</w:t>
      </w:r>
      <w:r>
        <w:t>туру и улучшить деловой климат. Эти достижения позволили стране расширить доступ своих граждан к использованию экономических, социальных и культу</w:t>
      </w:r>
      <w:r>
        <w:t>р</w:t>
      </w:r>
      <w:r>
        <w:t>ных прав. Предоставление населению базовой инфраструктуры в масштабах всей страны составляет одну из основ демократизации общества и обеспечения доступа населения к экономическим, социальным и культурным правам</w:t>
      </w:r>
      <w:r w:rsidR="00A9046E">
        <w:rPr>
          <w:rStyle w:val="FootnoteReference"/>
        </w:rPr>
        <w:footnoteReference w:id="3"/>
      </w:r>
      <w:r>
        <w:t xml:space="preserve">. </w:t>
      </w:r>
    </w:p>
    <w:p w:rsidR="00826290" w:rsidRDefault="00826290" w:rsidP="00826290">
      <w:pPr>
        <w:pStyle w:val="SingleTxtGR"/>
      </w:pPr>
      <w:r>
        <w:t>11.</w:t>
      </w:r>
      <w:r>
        <w:tab/>
        <w:t>На местах Марокко удалось создать институциональные и политические условия, способствующие расширению участия и консультаций на национал</w:t>
      </w:r>
      <w:r>
        <w:t>ь</w:t>
      </w:r>
      <w:r>
        <w:t>ном и местном уровнях. Гражданское общество добилось серьезных успехов в своем развитии, особенно в налаживании регулярного диалога по линии НИРЧП. На предприятиях и в ремесленных палатах были проведены выборы в профессиональные органы, позволившие придать законный статус представ</w:t>
      </w:r>
      <w:r>
        <w:t>и</w:t>
      </w:r>
      <w:r>
        <w:t>телям профессий и наемным работникам и заложить основы экономического и социального диалога. Новая Хартия органов местного самоуправления обяз</w:t>
      </w:r>
      <w:r>
        <w:t>ы</w:t>
      </w:r>
      <w:r>
        <w:t>вает их обнародовать свой бюджет. Заложены широкие юридические основы для признания права всех экономических и социальных сторон выражать свое мнение и участвовать в принятии решений. Конкретное осуществление этих новых возможностей, способствующих реализации экономических, социальных и культурных прав, по-прежнему обусловлено опытом и его коллективным обобщением.</w:t>
      </w:r>
    </w:p>
    <w:p w:rsidR="00826290" w:rsidRDefault="00826290" w:rsidP="006B4BEB">
      <w:pPr>
        <w:pStyle w:val="HChGR"/>
      </w:pPr>
      <w:r>
        <w:tab/>
        <w:t>II.</w:t>
      </w:r>
      <w:r>
        <w:tab/>
        <w:t>Выполнение рекомендаций общего характера</w:t>
      </w:r>
    </w:p>
    <w:p w:rsidR="00826290" w:rsidRDefault="00826290" w:rsidP="003B3004">
      <w:pPr>
        <w:pStyle w:val="H4GR"/>
      </w:pPr>
      <w:r>
        <w:tab/>
      </w:r>
      <w:r>
        <w:tab/>
        <w:t>Рекомендация 34: создать базу данных для контроля за осущест</w:t>
      </w:r>
      <w:r>
        <w:t>в</w:t>
      </w:r>
      <w:r>
        <w:t>лением прав,</w:t>
      </w:r>
      <w:r w:rsidR="003B3004" w:rsidRPr="003B3004">
        <w:br/>
      </w:r>
      <w:r w:rsidR="003B3004" w:rsidRPr="003B3004">
        <w:tab/>
      </w:r>
      <w:r w:rsidR="003B3004" w:rsidRPr="003B3004">
        <w:tab/>
      </w:r>
      <w:r>
        <w:t>признаваемых Пактом</w:t>
      </w:r>
    </w:p>
    <w:p w:rsidR="00826290" w:rsidRDefault="00826290" w:rsidP="00826290">
      <w:pPr>
        <w:pStyle w:val="SingleTxtGR"/>
      </w:pPr>
      <w:r>
        <w:t>12.</w:t>
      </w:r>
      <w:r>
        <w:tab/>
        <w:t>Базы данных, специально предназначенной для контроля за осуществл</w:t>
      </w:r>
      <w:r>
        <w:t>е</w:t>
      </w:r>
      <w:r>
        <w:t>нием Пакта</w:t>
      </w:r>
      <w:r w:rsidR="00A1147C">
        <w:t>,</w:t>
      </w:r>
      <w:r>
        <w:t xml:space="preserve"> не существует. Тем не менее государственные органы, такие как Высшая плановая комиссия (ВПК) и Национальный орган по надзору за разв</w:t>
      </w:r>
      <w:r>
        <w:t>и</w:t>
      </w:r>
      <w:r>
        <w:t>тием человеческого потенциала (НОНРЧП), а также многие другие органы, со</w:t>
      </w:r>
      <w:r>
        <w:t>з</w:t>
      </w:r>
      <w:r>
        <w:t>дали структурированные базы данных, которые позволяют осуществлять ко</w:t>
      </w:r>
      <w:r>
        <w:t>н</w:t>
      </w:r>
      <w:r>
        <w:t>троль</w:t>
      </w:r>
      <w:r w:rsidR="00AA4D4A">
        <w:rPr>
          <w:rStyle w:val="FootnoteReference"/>
        </w:rPr>
        <w:footnoteReference w:id="4"/>
      </w:r>
      <w:r>
        <w:t xml:space="preserve">. </w:t>
      </w:r>
    </w:p>
    <w:p w:rsidR="00826290" w:rsidRDefault="00826290" w:rsidP="003B3004">
      <w:pPr>
        <w:pStyle w:val="H4GR"/>
      </w:pPr>
      <w:r>
        <w:tab/>
      </w:r>
      <w:r>
        <w:tab/>
        <w:t xml:space="preserve">Рекомендация 36: принять законодательные и другие меры по осуществлению </w:t>
      </w:r>
      <w:r w:rsidR="003B3004">
        <w:rPr>
          <w:lang w:val="en-US"/>
        </w:rPr>
        <w:br/>
      </w:r>
      <w:r w:rsidR="003B3004">
        <w:rPr>
          <w:lang w:val="en-US"/>
        </w:rPr>
        <w:tab/>
      </w:r>
      <w:r w:rsidR="003B3004">
        <w:rPr>
          <w:lang w:val="en-US"/>
        </w:rPr>
        <w:tab/>
      </w:r>
      <w:r>
        <w:t>всех положений Пакта</w:t>
      </w:r>
    </w:p>
    <w:p w:rsidR="00826290" w:rsidRDefault="00826290" w:rsidP="00826290">
      <w:pPr>
        <w:pStyle w:val="SingleTxtGR"/>
      </w:pPr>
      <w:r>
        <w:t>13.</w:t>
      </w:r>
      <w:r>
        <w:tab/>
        <w:t xml:space="preserve">Приняв новую </w:t>
      </w:r>
      <w:r w:rsidR="00A1147C">
        <w:t>К</w:t>
      </w:r>
      <w:r>
        <w:t xml:space="preserve">онституцию, Марокко снова взяло на себя обязательства по осуществлению всех положений Пакта. В преамбуле к этой </w:t>
      </w:r>
      <w:r w:rsidR="00A1147C">
        <w:t>К</w:t>
      </w:r>
      <w:r>
        <w:t xml:space="preserve">онституции, ставшей отныне неотъемлемой частью текста, говорится, что, </w:t>
      </w:r>
      <w:r w:rsidR="0098780C">
        <w:t>"</w:t>
      </w:r>
      <w:r>
        <w:t>признавая н</w:t>
      </w:r>
      <w:r>
        <w:t>а</w:t>
      </w:r>
      <w:r>
        <w:t>стоятельную необходимость укрепления роли, принадлежащей ему на мировой арене, Марокко как активный член международных организаций обязуется с</w:t>
      </w:r>
      <w:r>
        <w:t>о</w:t>
      </w:r>
      <w:r>
        <w:t>блюдать принципы, права и обязанности, закрепленные их уставами и соотве</w:t>
      </w:r>
      <w:r>
        <w:t>т</w:t>
      </w:r>
      <w:r>
        <w:t>ствующими конвенциями, оно подтверждает свою приверженность соблюдению общепризнанных прав человека и готовность и далее прилагать усилия для поддержания мира и безопасности во всем мире</w:t>
      </w:r>
      <w:r w:rsidR="0098780C">
        <w:t>"</w:t>
      </w:r>
      <w:r>
        <w:t>. Кроме того, статья 31 новой конституции предусматривает, что государство, государственные ведомства и местные органы власти должны делать все от них зависящее для обеспечения равного доступа гражданок и граждан к условиям, которые позволяют им пол</w:t>
      </w:r>
      <w:r>
        <w:t>ь</w:t>
      </w:r>
      <w:r>
        <w:t>зоваться правом на профессиональную подготовку, на труд и поддержку со ст</w:t>
      </w:r>
      <w:r>
        <w:t>о</w:t>
      </w:r>
      <w:r>
        <w:t xml:space="preserve">роны государственных органов при трудоустройстве или самозанятости и на устойчивое развитие. Кроме того, статья 35 новой </w:t>
      </w:r>
      <w:r w:rsidR="00A1147C">
        <w:t>К</w:t>
      </w:r>
      <w:r>
        <w:t>онституции закрепила пр</w:t>
      </w:r>
      <w:r>
        <w:t>а</w:t>
      </w:r>
      <w:r>
        <w:t>во собственности и свободу предпринимательства и гарантировала свободу конк</w:t>
      </w:r>
      <w:r>
        <w:t>у</w:t>
      </w:r>
      <w:r>
        <w:t>ренции. Эта статья гарантирует также бесплатный доступ к инвестициям.</w:t>
      </w:r>
    </w:p>
    <w:p w:rsidR="00826290" w:rsidRDefault="00826290" w:rsidP="00826290">
      <w:pPr>
        <w:pStyle w:val="SingleTxtGR"/>
      </w:pPr>
      <w:r>
        <w:t>14.</w:t>
      </w:r>
      <w:r>
        <w:tab/>
        <w:t>Конституционная система Королевства Марокко основана на принципах разделения, баланса и сотрудничества властей, принципах гражданственной и представительной демократии и принципах эффективного управления и подо</w:t>
      </w:r>
      <w:r>
        <w:t>т</w:t>
      </w:r>
      <w:r>
        <w:t>четности. С учетом этого постоянно прилагаются усилия по созданию соглас</w:t>
      </w:r>
      <w:r>
        <w:t>о</w:t>
      </w:r>
      <w:r>
        <w:t xml:space="preserve">ванной, отражающей реалии жизни и поддающейся развитию законодательной базы. Новая </w:t>
      </w:r>
      <w:r w:rsidR="00F90472">
        <w:t>К</w:t>
      </w:r>
      <w:r>
        <w:t>онституция предусматривает разработку органических законов во многих областях, в частности в областях управления экономической, социал</w:t>
      </w:r>
      <w:r>
        <w:t>ь</w:t>
      </w:r>
      <w:r>
        <w:t>ной и культурной жизнью. Сроком разработки органических законов и их пре</w:t>
      </w:r>
      <w:r>
        <w:t>д</w:t>
      </w:r>
      <w:r>
        <w:t>ставления на утверждение Палаты представителей (статья 86) она считает пр</w:t>
      </w:r>
      <w:r>
        <w:t>о</w:t>
      </w:r>
      <w:r>
        <w:t xml:space="preserve">должительность работы первого ее созыва после обнародования </w:t>
      </w:r>
      <w:r w:rsidR="00F90472">
        <w:t>К</w:t>
      </w:r>
      <w:r>
        <w:t>онституции</w:t>
      </w:r>
      <w:r w:rsidR="005339D5">
        <w:rPr>
          <w:rStyle w:val="FootnoteReference"/>
        </w:rPr>
        <w:footnoteReference w:id="5"/>
      </w:r>
      <w:r>
        <w:t xml:space="preserve">. </w:t>
      </w:r>
    </w:p>
    <w:p w:rsidR="00826290" w:rsidRDefault="00826290" w:rsidP="00826290">
      <w:pPr>
        <w:pStyle w:val="SingleTxtGR"/>
      </w:pPr>
      <w:r>
        <w:t>15.</w:t>
      </w:r>
      <w:r>
        <w:tab/>
        <w:t xml:space="preserve">Что касается языка и культуры, то тамазигхтский язык, согласно статье 5 </w:t>
      </w:r>
      <w:r w:rsidR="00F90472">
        <w:t>К</w:t>
      </w:r>
      <w:r>
        <w:t>онституции, признан официальным языком наряду с арабским. Создан Наци</w:t>
      </w:r>
      <w:r>
        <w:t>о</w:t>
      </w:r>
      <w:r>
        <w:t>нальный совет по вопросам языков и культуры. Порядок проведения этих мер</w:t>
      </w:r>
      <w:r>
        <w:t>о</w:t>
      </w:r>
      <w:r>
        <w:t xml:space="preserve">приятий будет определяться органическими законами. </w:t>
      </w:r>
    </w:p>
    <w:p w:rsidR="00826290" w:rsidRDefault="00826290" w:rsidP="00826290">
      <w:pPr>
        <w:pStyle w:val="SingleTxtGR"/>
      </w:pPr>
      <w:r>
        <w:t>16.</w:t>
      </w:r>
      <w:r>
        <w:tab/>
        <w:t>Другие основополагающие сдвиги отмечались в области защиты прав п</w:t>
      </w:r>
      <w:r>
        <w:t>о</w:t>
      </w:r>
      <w:r>
        <w:t>требителей (в том числе принятие закона № 31-08 от февраля 2011 года</w:t>
      </w:r>
      <w:r w:rsidR="005339D5">
        <w:rPr>
          <w:rStyle w:val="FootnoteReference"/>
        </w:rPr>
        <w:footnoteReference w:id="6"/>
      </w:r>
      <w:r>
        <w:t>) и в области права окружающей среды (общенародное обсуждение Национальной хартии по окружающей среде и устойчивому развитию в 2009 и 2010 годах</w:t>
      </w:r>
      <w:r w:rsidR="005339D5">
        <w:rPr>
          <w:rStyle w:val="FootnoteReference"/>
        </w:rPr>
        <w:footnoteReference w:id="7"/>
      </w:r>
      <w:r>
        <w:t>).</w:t>
      </w:r>
    </w:p>
    <w:p w:rsidR="00826290" w:rsidRPr="005D46EB" w:rsidRDefault="00826290" w:rsidP="005D46EB">
      <w:pPr>
        <w:pStyle w:val="SingleTxtGR"/>
        <w:jc w:val="left"/>
        <w:rPr>
          <w:i/>
          <w:spacing w:val="3"/>
          <w:lang w:eastAsia="ru-RU"/>
        </w:rPr>
      </w:pPr>
      <w:r w:rsidRPr="005D46EB">
        <w:rPr>
          <w:i/>
          <w:spacing w:val="3"/>
          <w:lang w:eastAsia="ru-RU"/>
        </w:rPr>
        <w:t>Рекомендация 37: предоставить точную и подробную информацию, а также конкретные примеры обращений в судебные органы, которыми располагают жертвы нарушений прав человека, закрепленных в Пакте</w:t>
      </w:r>
    </w:p>
    <w:p w:rsidR="000C0185" w:rsidRDefault="00826290" w:rsidP="00826290">
      <w:pPr>
        <w:pStyle w:val="SingleTxtGR"/>
      </w:pPr>
      <w:r>
        <w:t>17.</w:t>
      </w:r>
      <w:r>
        <w:tab/>
        <w:t>Деятельность административных судов отслеживается путем сбора ст</w:t>
      </w:r>
      <w:r>
        <w:t>а</w:t>
      </w:r>
      <w:r>
        <w:t>тистических данных о зарегистрированных делах, рассмотренных и наход</w:t>
      </w:r>
      <w:r>
        <w:t>я</w:t>
      </w:r>
      <w:r>
        <w:t>щихся в стадии производства в административных и апелляционных судах си</w:t>
      </w:r>
      <w:r>
        <w:t>с</w:t>
      </w:r>
      <w:r>
        <w:t xml:space="preserve">темы административной юстиции. Отметим, что было зарегистрировано </w:t>
      </w:r>
      <w:r w:rsidR="00F90472">
        <w:br/>
      </w:r>
      <w:r>
        <w:t>18 081 дело, возбужденное в административных судах, 17 138 рассмотренных и 12 169 находящихся в стадии производства в административных судах. В апе</w:t>
      </w:r>
      <w:r>
        <w:t>л</w:t>
      </w:r>
      <w:r>
        <w:t xml:space="preserve">ляционных судах в 2010 году было зарегистрировано 4 880 дел, из которых </w:t>
      </w:r>
      <w:r w:rsidR="00F90472">
        <w:br/>
      </w:r>
      <w:r>
        <w:t>3 521 был</w:t>
      </w:r>
      <w:r w:rsidR="00F90472">
        <w:t>о рассмотрено</w:t>
      </w:r>
      <w:r>
        <w:t xml:space="preserve"> и 7 283 находились в стадии производства. На споры, связанные с экспроприацией, пришлось 15% дел, на связанные с превышением служебных</w:t>
      </w:r>
      <w:r w:rsidR="00F90472">
        <w:t xml:space="preserve"> </w:t>
      </w:r>
      <w:r>
        <w:t xml:space="preserve"> полномочий и налогами</w:t>
      </w:r>
      <w:r w:rsidR="009C3C2B">
        <w:t xml:space="preserve"> − </w:t>
      </w:r>
      <w:r>
        <w:t xml:space="preserve">соответственно 9,4% и 10,9% дел, </w:t>
      </w:r>
      <w:r w:rsidR="000C0185">
        <w:br/>
      </w:r>
    </w:p>
    <w:p w:rsidR="00826290" w:rsidRDefault="000C0185" w:rsidP="00826290">
      <w:pPr>
        <w:pStyle w:val="SingleTxtGR"/>
      </w:pPr>
      <w:r>
        <w:br w:type="page"/>
      </w:r>
      <w:r w:rsidR="00826290">
        <w:t>зарегистрированных в административных судах</w:t>
      </w:r>
      <w:r w:rsidR="005339D5">
        <w:rPr>
          <w:rStyle w:val="FootnoteReference"/>
        </w:rPr>
        <w:footnoteReference w:id="8"/>
      </w:r>
      <w:r w:rsidR="00826290">
        <w:t>. В Марокко пока нет книги з</w:t>
      </w:r>
      <w:r w:rsidR="00826290">
        <w:t>а</w:t>
      </w:r>
      <w:r w:rsidR="00826290">
        <w:t>писей с анализом судебной практики</w:t>
      </w:r>
      <w:r w:rsidR="005339D5">
        <w:rPr>
          <w:rStyle w:val="FootnoteReference"/>
        </w:rPr>
        <w:footnoteReference w:id="9"/>
      </w:r>
      <w:r w:rsidR="001C06D1">
        <w:t>.</w:t>
      </w:r>
    </w:p>
    <w:p w:rsidR="00826290" w:rsidRDefault="00826290" w:rsidP="00826290">
      <w:pPr>
        <w:pStyle w:val="SingleTxtGR"/>
      </w:pPr>
      <w:r>
        <w:t>18.</w:t>
      </w:r>
      <w:r>
        <w:tab/>
        <w:t>Ведь помимо административных судов, существуют такие национальные институты, как Национальная комиссия по правам человека и аппарат уполн</w:t>
      </w:r>
      <w:r>
        <w:t>о</w:t>
      </w:r>
      <w:r>
        <w:t>моченного по правам человека, которые занимаются вопросами нарушения эк</w:t>
      </w:r>
      <w:r>
        <w:t>о</w:t>
      </w:r>
      <w:r>
        <w:t>номических, социальных и культурных прав. Создание аппарата уполномоче</w:t>
      </w:r>
      <w:r>
        <w:t>н</w:t>
      </w:r>
      <w:r>
        <w:t xml:space="preserve">ного по правам человека, который в 2011 году заменил институт </w:t>
      </w:r>
      <w:r w:rsidR="0098780C">
        <w:t>"</w:t>
      </w:r>
      <w:r>
        <w:t>Диван аль Мадалим</w:t>
      </w:r>
      <w:r w:rsidR="0098780C">
        <w:t>"</w:t>
      </w:r>
      <w:r>
        <w:t>, нацелено на укрепление законности и верховенства права, сокращ</w:t>
      </w:r>
      <w:r>
        <w:t>е</w:t>
      </w:r>
      <w:r>
        <w:t>ние неравенства, обусловленного неумелым применением законодательства, и устранение  несправедливостей в соответствии с международными обязател</w:t>
      </w:r>
      <w:r>
        <w:t>ь</w:t>
      </w:r>
      <w:r>
        <w:t>ствами и конвенциями, ратифицированными Марокко.</w:t>
      </w:r>
    </w:p>
    <w:p w:rsidR="00826290" w:rsidRDefault="00826290" w:rsidP="00017542">
      <w:pPr>
        <w:pStyle w:val="H4GR"/>
      </w:pPr>
      <w:r>
        <w:tab/>
      </w:r>
      <w:r>
        <w:tab/>
        <w:t>Рекомендация 56: принимать во внимание все обязательства по Пакту при</w:t>
      </w:r>
      <w:r w:rsidR="00017542" w:rsidRPr="00017542">
        <w:br/>
      </w:r>
      <w:r w:rsidR="00017542" w:rsidRPr="00017542">
        <w:tab/>
      </w:r>
      <w:r w:rsidR="00017542" w:rsidRPr="00017542">
        <w:tab/>
      </w:r>
      <w:r>
        <w:t xml:space="preserve">проведении переговоров и заключении двусторонних соглашений с тем, </w:t>
      </w:r>
      <w:r w:rsidR="00A635A1" w:rsidRPr="00A635A1">
        <w:br/>
      </w:r>
      <w:r w:rsidR="00A635A1" w:rsidRPr="00A635A1">
        <w:tab/>
      </w:r>
      <w:r w:rsidR="00A635A1" w:rsidRPr="00A635A1">
        <w:tab/>
      </w:r>
      <w:r>
        <w:t>чтобы не наносить ущерба экономическим, социальным и культурным правам,</w:t>
      </w:r>
      <w:r w:rsidR="00A635A1" w:rsidRPr="00A635A1">
        <w:br/>
      </w:r>
      <w:r w:rsidR="00A635A1" w:rsidRPr="00A635A1">
        <w:tab/>
      </w:r>
      <w:r w:rsidR="00A635A1" w:rsidRPr="00A635A1">
        <w:tab/>
      </w:r>
      <w:r>
        <w:t xml:space="preserve">а также оценить воздействие соглашений о свободе торговли, вступивших в </w:t>
      </w:r>
      <w:r w:rsidR="00A635A1" w:rsidRPr="00A635A1">
        <w:br/>
      </w:r>
      <w:r w:rsidR="00A635A1" w:rsidRPr="00A635A1">
        <w:tab/>
      </w:r>
      <w:r w:rsidR="00A635A1" w:rsidRPr="00A635A1">
        <w:tab/>
      </w:r>
      <w:r>
        <w:t xml:space="preserve">силу в 2006 году, на экономические, социальные и культурные права населения, </w:t>
      </w:r>
      <w:r w:rsidR="00A635A1" w:rsidRPr="00A635A1">
        <w:br/>
      </w:r>
      <w:r w:rsidR="00A635A1" w:rsidRPr="00A635A1">
        <w:tab/>
      </w:r>
      <w:r w:rsidR="00A635A1" w:rsidRPr="00A635A1">
        <w:tab/>
      </w:r>
      <w:r>
        <w:t>в частности на его наиболее уязвимые слои</w:t>
      </w:r>
    </w:p>
    <w:p w:rsidR="00826290" w:rsidRDefault="00826290" w:rsidP="00826290">
      <w:pPr>
        <w:pStyle w:val="SingleTxtGR"/>
      </w:pPr>
      <w:r>
        <w:t>19.</w:t>
      </w:r>
      <w:r>
        <w:tab/>
        <w:t>Марокко проводит в жизнь экономическую стратегию, основанную на о</w:t>
      </w:r>
      <w:r>
        <w:t>т</w:t>
      </w:r>
      <w:r>
        <w:t>крытости торговли. Последнее десятилетие ознаменовалось ускорением реал</w:t>
      </w:r>
      <w:r>
        <w:t>и</w:t>
      </w:r>
      <w:r>
        <w:t>зации стратегии открытия и либерализации торговли за счет претворения в жизнь совокупности соглашений о свободной торговле на региональном или двустороннем уровне</w:t>
      </w:r>
      <w:r w:rsidR="001C06D1">
        <w:rPr>
          <w:rStyle w:val="FootnoteReference"/>
        </w:rPr>
        <w:footnoteReference w:id="10"/>
      </w:r>
      <w:r>
        <w:t xml:space="preserve">. </w:t>
      </w:r>
    </w:p>
    <w:p w:rsidR="00826290" w:rsidRDefault="00826290" w:rsidP="00826290">
      <w:pPr>
        <w:pStyle w:val="SingleTxtGR"/>
      </w:pPr>
      <w:r>
        <w:t>20.</w:t>
      </w:r>
      <w:r>
        <w:tab/>
        <w:t>При обсуждении мер сотрудничества, направленных на устранение эк</w:t>
      </w:r>
      <w:r>
        <w:t>о</w:t>
      </w:r>
      <w:r>
        <w:t>номических и социальных последствий торговых соглашений, систематически учитывались их социальные последствия</w:t>
      </w:r>
      <w:r w:rsidR="001C06D1">
        <w:rPr>
          <w:rStyle w:val="FootnoteReference"/>
        </w:rPr>
        <w:footnoteReference w:id="11"/>
      </w:r>
      <w:r>
        <w:t>. Одна из главных целей НИРЧП, п</w:t>
      </w:r>
      <w:r>
        <w:t>о</w:t>
      </w:r>
      <w:r>
        <w:t>ставленных Его Величеством королем Мухаммедом VI 18 мая 2005 года, закл</w:t>
      </w:r>
      <w:r>
        <w:t>ю</w:t>
      </w:r>
      <w:r>
        <w:t>чается в принятии долгосрочных мер по борьбе с рисками открытия экон</w:t>
      </w:r>
      <w:r>
        <w:t>о</w:t>
      </w:r>
      <w:r>
        <w:t>мики страны</w:t>
      </w:r>
      <w:r w:rsidR="005A4519">
        <w:rPr>
          <w:rStyle w:val="FootnoteReference"/>
        </w:rPr>
        <w:footnoteReference w:id="12"/>
      </w:r>
      <w:r>
        <w:t>. Чтобы отреагировать на эти риски, правительство приступило к ос</w:t>
      </w:r>
      <w:r>
        <w:t>у</w:t>
      </w:r>
      <w:r>
        <w:t>ществлению ряда программ, реализуемых министерством социального ра</w:t>
      </w:r>
      <w:r>
        <w:t>з</w:t>
      </w:r>
      <w:r>
        <w:t>вития и подведомственными ему учреждениями (Агентство социального развития и Национальный орган взаимопомощи), техническими департаментами и мин</w:t>
      </w:r>
      <w:r>
        <w:t>и</w:t>
      </w:r>
      <w:r>
        <w:t>стерством внутренних дел в рамках НИРЧП и международного сотрудничес</w:t>
      </w:r>
      <w:r>
        <w:t>т</w:t>
      </w:r>
      <w:r>
        <w:t>ва</w:t>
      </w:r>
      <w:r w:rsidR="00FE7304">
        <w:rPr>
          <w:rStyle w:val="FootnoteReference"/>
        </w:rPr>
        <w:footnoteReference w:id="13"/>
      </w:r>
      <w:r>
        <w:t xml:space="preserve">. </w:t>
      </w:r>
    </w:p>
    <w:p w:rsidR="00826290" w:rsidRDefault="00826290" w:rsidP="00B409CA">
      <w:pPr>
        <w:pStyle w:val="H4GR"/>
      </w:pPr>
      <w:r>
        <w:tab/>
      </w:r>
      <w:r>
        <w:tab/>
        <w:t xml:space="preserve">Рекомендация 60: распространить заключительные замечания </w:t>
      </w:r>
      <w:r w:rsidR="00B409CA" w:rsidRPr="00B409CA">
        <w:br/>
      </w:r>
      <w:r w:rsidR="00B409CA" w:rsidRPr="00B409CA">
        <w:tab/>
      </w:r>
      <w:r w:rsidR="00B409CA" w:rsidRPr="00B409CA">
        <w:tab/>
      </w:r>
      <w:r>
        <w:t>(E/C.12/MAR/CO/3) во всех слоях общества, в частности среди должностных</w:t>
      </w:r>
      <w:r w:rsidR="00B409CA" w:rsidRPr="00B409CA">
        <w:br/>
      </w:r>
      <w:r w:rsidR="00B409CA" w:rsidRPr="00B409CA">
        <w:tab/>
      </w:r>
      <w:r w:rsidR="00B409CA" w:rsidRPr="00B409CA">
        <w:tab/>
      </w:r>
      <w:r>
        <w:t xml:space="preserve">лиц госучреждений и работников судебных органов, включить информацию </w:t>
      </w:r>
      <w:r w:rsidR="00B409CA" w:rsidRPr="00B409CA">
        <w:br/>
      </w:r>
      <w:r w:rsidR="00B409CA">
        <w:rPr>
          <w:lang w:val="en-US"/>
        </w:rPr>
        <w:tab/>
      </w:r>
      <w:r w:rsidR="00B409CA">
        <w:rPr>
          <w:lang w:val="en-US"/>
        </w:rPr>
        <w:tab/>
      </w:r>
      <w:r>
        <w:t xml:space="preserve">обо всех мерах, принятых по их итогам, в четвертый доклад и подключить </w:t>
      </w:r>
      <w:r w:rsidR="000D05CC" w:rsidRPr="000D05CC">
        <w:br/>
      </w:r>
      <w:r w:rsidR="000D05CC" w:rsidRPr="000D05CC">
        <w:tab/>
      </w:r>
      <w:r w:rsidR="000D05CC" w:rsidRPr="000D05CC">
        <w:tab/>
      </w:r>
      <w:r>
        <w:t>неправительственные организации к подготовке этого доклада</w:t>
      </w:r>
    </w:p>
    <w:p w:rsidR="00826290" w:rsidRDefault="00826290" w:rsidP="00826290">
      <w:pPr>
        <w:pStyle w:val="SingleTxtGR"/>
      </w:pPr>
      <w:r>
        <w:t>21.</w:t>
      </w:r>
      <w:r>
        <w:tab/>
        <w:t xml:space="preserve">МДПЧ применила и расширила предполагающий </w:t>
      </w:r>
      <w:r w:rsidR="0098780C">
        <w:t>"</w:t>
      </w:r>
      <w:r>
        <w:t>совместное участие</w:t>
      </w:r>
      <w:r w:rsidR="0098780C">
        <w:t>"</w:t>
      </w:r>
      <w:r>
        <w:t xml:space="preserve"> подход, основанный на диалоге со всеми заинтересованными сторонами, кот</w:t>
      </w:r>
      <w:r>
        <w:t>о</w:t>
      </w:r>
      <w:r>
        <w:t xml:space="preserve">рые занимаются вопросами экономических, социальных и культурных прав. </w:t>
      </w:r>
      <w:r w:rsidR="00A25DD5">
        <w:br/>
      </w:r>
      <w:r>
        <w:t>В этой связи МДПЧ, придерживаясь такого подхода, стремилась подключить все заинтересованные стороны, в том числе средства массовой информации и гражданское общество, к подготовке четвертого национального доклада об осуществлении Международного пакта об экономических, социальных и кул</w:t>
      </w:r>
      <w:r>
        <w:t>ь</w:t>
      </w:r>
      <w:r>
        <w:t>турных прав.</w:t>
      </w:r>
    </w:p>
    <w:p w:rsidR="00826290" w:rsidRDefault="00826290" w:rsidP="000D05CC">
      <w:pPr>
        <w:pStyle w:val="H4GR"/>
      </w:pPr>
      <w:r>
        <w:tab/>
      </w:r>
      <w:r>
        <w:tab/>
        <w:t>Рекомендация 61: представить на рассмотрение четвертый пери</w:t>
      </w:r>
      <w:r>
        <w:t>о</w:t>
      </w:r>
      <w:r>
        <w:t xml:space="preserve">дический </w:t>
      </w:r>
      <w:r w:rsidR="000D05CC" w:rsidRPr="000D05CC">
        <w:br/>
      </w:r>
      <w:r w:rsidR="000D05CC" w:rsidRPr="000D05CC">
        <w:tab/>
      </w:r>
      <w:r w:rsidR="000D05CC" w:rsidRPr="000D05CC">
        <w:tab/>
      </w:r>
      <w:r>
        <w:t>доклад к 2009 году</w:t>
      </w:r>
    </w:p>
    <w:p w:rsidR="00826290" w:rsidRDefault="00826290" w:rsidP="00826290">
      <w:pPr>
        <w:pStyle w:val="SingleTxtGR"/>
      </w:pPr>
      <w:r>
        <w:t>22.</w:t>
      </w:r>
      <w:r>
        <w:tab/>
        <w:t>Марокко, отдав предпочтение созданию межведомственной структуры, МДПЧ, в качестве механизма координации и последующей деятельности, отв</w:t>
      </w:r>
      <w:r>
        <w:t>е</w:t>
      </w:r>
      <w:r>
        <w:t>чающего за разработку и контроль за осуществлением государственной полит</w:t>
      </w:r>
      <w:r>
        <w:t>и</w:t>
      </w:r>
      <w:r>
        <w:t>ки в области отстаивания, защиты и поощрения прав человека, приняло меры по расширению активного взаимодействия с системой ООН по правам челов</w:t>
      </w:r>
      <w:r>
        <w:t>е</w:t>
      </w:r>
      <w:r>
        <w:t>ка. После своего создания в марте 2011 года МДПЧ, придерживаясь подхода, основанного на диалоге, занялась разработкой стратегического плана на 2012</w:t>
      </w:r>
      <w:r w:rsidR="00E7472B">
        <w:t>−</w:t>
      </w:r>
      <w:r>
        <w:t>2016 годы и чрезвычайного плана по улучшению выполнения междун</w:t>
      </w:r>
      <w:r>
        <w:t>а</w:t>
      </w:r>
      <w:r>
        <w:t>родных обязательств Марокко по конвенциям о правах человека, к которым о</w:t>
      </w:r>
      <w:r>
        <w:t>т</w:t>
      </w:r>
      <w:r>
        <w:t>носится, в частности, представление всех периодических докладов, сроки по</w:t>
      </w:r>
      <w:r>
        <w:t>д</w:t>
      </w:r>
      <w:r>
        <w:t>готовки которых прошли. В том же духе сотрудничества МДПЧ обеспечивает деятел</w:t>
      </w:r>
      <w:r>
        <w:t>ь</w:t>
      </w:r>
      <w:r>
        <w:t>ность по реализации рекомендаций этих органов, в частности Комитета по эк</w:t>
      </w:r>
      <w:r>
        <w:t>о</w:t>
      </w:r>
      <w:r>
        <w:t>номическим, социальных и культурных правам</w:t>
      </w:r>
      <w:r w:rsidR="008531ED">
        <w:rPr>
          <w:rStyle w:val="FootnoteReference"/>
        </w:rPr>
        <w:footnoteReference w:id="14"/>
      </w:r>
      <w:r>
        <w:t>.</w:t>
      </w:r>
    </w:p>
    <w:p w:rsidR="00826290" w:rsidRDefault="00826290" w:rsidP="000D05CC">
      <w:pPr>
        <w:pStyle w:val="H1GR"/>
      </w:pPr>
      <w:r>
        <w:tab/>
      </w:r>
      <w:r>
        <w:tab/>
        <w:t xml:space="preserve">Статья 1 </w:t>
      </w:r>
      <w:r w:rsidR="000D05CC" w:rsidRPr="000D05CC">
        <w:br/>
      </w:r>
      <w:r w:rsidR="000D05CC">
        <w:t>О</w:t>
      </w:r>
      <w:r>
        <w:t>существление права на самоопределение</w:t>
      </w:r>
    </w:p>
    <w:p w:rsidR="00826290" w:rsidRDefault="00826290" w:rsidP="00826290">
      <w:pPr>
        <w:pStyle w:val="SingleTxtGR"/>
      </w:pPr>
      <w:r>
        <w:t>23.</w:t>
      </w:r>
      <w:r>
        <w:tab/>
        <w:t>После ухода испанской колониальной администрации Марокко стрем</w:t>
      </w:r>
      <w:r>
        <w:t>и</w:t>
      </w:r>
      <w:r>
        <w:t>лось добиться в провинциях Уд-эд-Дахаб и Сегиет-эль-Хамра расцвета полит</w:t>
      </w:r>
      <w:r>
        <w:t>и</w:t>
      </w:r>
      <w:r>
        <w:t>ческой, социальной, экономической и культурной жизни, обеспечив безопа</w:t>
      </w:r>
      <w:r>
        <w:t>с</w:t>
      </w:r>
      <w:r>
        <w:t>ность населения, инвестируя туда средства, чтобы заполнить институционал</w:t>
      </w:r>
      <w:r>
        <w:t>ь</w:t>
      </w:r>
      <w:r>
        <w:t xml:space="preserve">ный вакуум и ликвидировать техническое отставание, в которых находились территория и население. </w:t>
      </w:r>
    </w:p>
    <w:p w:rsidR="00826290" w:rsidRDefault="00826290" w:rsidP="00826290">
      <w:pPr>
        <w:pStyle w:val="SingleTxtGR"/>
      </w:pPr>
      <w:r>
        <w:t>24.</w:t>
      </w:r>
      <w:r>
        <w:tab/>
        <w:t>С 1976 года Марокко постоянно делало все от него зависевшее для во</w:t>
      </w:r>
      <w:r>
        <w:t>с</w:t>
      </w:r>
      <w:r>
        <w:t>становления политических, социальных, экономических и культурных прав, растоптанных бывшей колониальной державой</w:t>
      </w:r>
      <w:r w:rsidR="008531ED">
        <w:rPr>
          <w:rStyle w:val="FootnoteReference"/>
        </w:rPr>
        <w:footnoteReference w:id="15"/>
      </w:r>
      <w:r>
        <w:t>.</w:t>
      </w:r>
    </w:p>
    <w:p w:rsidR="00826290" w:rsidRDefault="00826290" w:rsidP="000D05CC">
      <w:pPr>
        <w:pStyle w:val="H4GR"/>
      </w:pPr>
      <w:r>
        <w:tab/>
      </w:r>
      <w:r>
        <w:tab/>
        <w:t>Рекомендация 35: принять все меры для поиска ясного и оконч</w:t>
      </w:r>
      <w:r>
        <w:t>а</w:t>
      </w:r>
      <w:r>
        <w:t>тельного</w:t>
      </w:r>
      <w:r w:rsidR="000D05CC">
        <w:br/>
      </w:r>
      <w:r w:rsidR="000D05CC">
        <w:tab/>
      </w:r>
      <w:r w:rsidR="000D05CC">
        <w:tab/>
      </w:r>
      <w:r>
        <w:t xml:space="preserve">решения вопроса о самоопределении народа Западной Сахары и защиты прав </w:t>
      </w:r>
      <w:r w:rsidR="000D05CC">
        <w:br/>
      </w:r>
      <w:r w:rsidR="000D05CC">
        <w:tab/>
      </w:r>
      <w:r w:rsidR="000D05CC">
        <w:tab/>
      </w:r>
      <w:r>
        <w:t>лиц, перемещенных в результате конфликта в Западной Сахаре</w:t>
      </w:r>
    </w:p>
    <w:p w:rsidR="00826290" w:rsidRDefault="00826290" w:rsidP="00826290">
      <w:pPr>
        <w:pStyle w:val="SingleTxtGR"/>
      </w:pPr>
      <w:r>
        <w:t>25.</w:t>
      </w:r>
      <w:r>
        <w:tab/>
        <w:t>Марокканская инициатива по предоставлению населению расширенной автономии (МИПНРА) является неотъемлемой частью подхода Королевства Марокко к своему превращению в современное и демократическое государство, для которого уважение прав человека является одновременно смыслом сущес</w:t>
      </w:r>
      <w:r>
        <w:t>т</w:t>
      </w:r>
      <w:r>
        <w:t>вования и образом действий для окончательного восстановления своей терр</w:t>
      </w:r>
      <w:r>
        <w:t>и</w:t>
      </w:r>
      <w:r>
        <w:t>ториальной целостности. Претворяя в жизнь МИПНРА, Королевство намерено гарантировать представителям населения региона их место и роль в своих о</w:t>
      </w:r>
      <w:r>
        <w:t>р</w:t>
      </w:r>
      <w:r>
        <w:t>ганах и учреждениях без каких бы то ни было дискриминации или исключений. Население Сахары сможет демократическим путем распоряжаться своими д</w:t>
      </w:r>
      <w:r>
        <w:t>е</w:t>
      </w:r>
      <w:r>
        <w:t>лами, действуя через законодательные, исполнительные и судебные органы, з</w:t>
      </w:r>
      <w:r>
        <w:t>а</w:t>
      </w:r>
      <w:r>
        <w:t>нимающиеся исключительно его вопросами. Ему будут предоставлены фина</w:t>
      </w:r>
      <w:r>
        <w:t>н</w:t>
      </w:r>
      <w:r>
        <w:t>совые средства, необходимые для развития региона во всех областях. Новая конституция признала особый характер составляющих частей марокканской нации, в том числе западносахарской составляющей, конституция закрепила наречие хассани в качестве одного из неотъемлемых элементов принадлежн</w:t>
      </w:r>
      <w:r>
        <w:t>о</w:t>
      </w:r>
      <w:r>
        <w:t>сти к единой марокканской культуре. Конституция возлагает на государство о</w:t>
      </w:r>
      <w:r>
        <w:t>т</w:t>
      </w:r>
      <w:r>
        <w:t>ветственность за обеспечение его защиты и развития точно так же, как там</w:t>
      </w:r>
      <w:r>
        <w:t>а</w:t>
      </w:r>
      <w:r>
        <w:t>зигхтской составляющей. Чтобы в полной мере обеспечить возможность выр</w:t>
      </w:r>
      <w:r>
        <w:t>а</w:t>
      </w:r>
      <w:r>
        <w:t>жения политических, экономических, социальных и культурных интересов св</w:t>
      </w:r>
      <w:r>
        <w:t>о</w:t>
      </w:r>
      <w:r>
        <w:t xml:space="preserve">их региональных составляющих, конституция закрепила принцип масштабной регионализации. Последняя наделяет широкими полномочиями региональные советы, которые, согласно проекту, предложенному консультативной комиссией по регионализации, будут избираться прямым всеобщим голосованием. </w:t>
      </w:r>
    </w:p>
    <w:p w:rsidR="00826290" w:rsidRDefault="00826290" w:rsidP="00826290">
      <w:pPr>
        <w:pStyle w:val="SingleTxtGR"/>
      </w:pPr>
      <w:r>
        <w:t>26.</w:t>
      </w:r>
      <w:r>
        <w:tab/>
        <w:t>Реагируя на требование международной общественности найти полит</w:t>
      </w:r>
      <w:r>
        <w:t>и</w:t>
      </w:r>
      <w:r>
        <w:t>ческое, согласованное и окончательное решение конфликта в Сахаре, поскольку все остальные решения сорвались, Его Величество Король создал особый с</w:t>
      </w:r>
      <w:r>
        <w:t>о</w:t>
      </w:r>
      <w:r>
        <w:t>стоящий из 141 члена орган для западносахарцев</w:t>
      </w:r>
      <w:r w:rsidR="009C3C2B">
        <w:t xml:space="preserve"> − </w:t>
      </w:r>
      <w:r>
        <w:t>Королевский консультати</w:t>
      </w:r>
      <w:r>
        <w:t>в</w:t>
      </w:r>
      <w:r>
        <w:t>ный совет по делам Сахары. Среди прочего, этот орган обязан заняться разр</w:t>
      </w:r>
      <w:r>
        <w:t>а</w:t>
      </w:r>
      <w:r>
        <w:t>боткой плана автономии на основе примирения, самым тщательным образом учитывающего принцип самоопределения. Этот план принят всеми национал</w:t>
      </w:r>
      <w:r>
        <w:t>ь</w:t>
      </w:r>
      <w:r>
        <w:t>ными органами и конкретизирован марокканской инициативой по урегулиров</w:t>
      </w:r>
      <w:r>
        <w:t>а</w:t>
      </w:r>
      <w:r>
        <w:t>нию конфликта. Международные органы восприняли эту инициативу как з</w:t>
      </w:r>
      <w:r>
        <w:t>а</w:t>
      </w:r>
      <w:r>
        <w:t>служивающую доверия и серьезную. Она была представлена на рассмотрение ООН 11 апреля 2007 года и стала толчком для появления резолюций 1754 (2007), 1813 (2008), 1871 (2009), 1920 (2010) и 1979 (2011) Совета Безопасн</w:t>
      </w:r>
      <w:r>
        <w:t>о</w:t>
      </w:r>
      <w:r>
        <w:t xml:space="preserve">сти, которые все оценили ее как </w:t>
      </w:r>
      <w:r w:rsidR="0098780C">
        <w:t>"</w:t>
      </w:r>
      <w:r>
        <w:t>серьезную и заслуживающую доверия</w:t>
      </w:r>
      <w:r w:rsidR="0098780C">
        <w:t>"</w:t>
      </w:r>
      <w:r>
        <w:t>. Эти резолюции послужили основой для текущих переговоров. Марокко предлож</w:t>
      </w:r>
      <w:r>
        <w:t>и</w:t>
      </w:r>
      <w:r>
        <w:t>ло, чтобы порядок предоставления автономии, выработанный в результате п</w:t>
      </w:r>
      <w:r>
        <w:t>е</w:t>
      </w:r>
      <w:r>
        <w:t>реговоров, был вынесен на обсуждение населения в соответствии с принципом самоопределения и Уставом Организации Объединенных Наций. Оно обещало, что в его распоряжение будут предоставлены финансовые средства, необход</w:t>
      </w:r>
      <w:r>
        <w:t>и</w:t>
      </w:r>
      <w:r>
        <w:t>мые для развития региона во всех областях и для того, чтобы его население а</w:t>
      </w:r>
      <w:r>
        <w:t>к</w:t>
      </w:r>
      <w:r>
        <w:t>тивно участвовало в экономической, социальной и культурной жизни Короле</w:t>
      </w:r>
      <w:r>
        <w:t>в</w:t>
      </w:r>
      <w:r>
        <w:t>ства.</w:t>
      </w:r>
    </w:p>
    <w:p w:rsidR="00826290" w:rsidRDefault="00826290" w:rsidP="00826290">
      <w:pPr>
        <w:pStyle w:val="SingleTxtGR"/>
      </w:pPr>
      <w:r>
        <w:t>27.</w:t>
      </w:r>
      <w:r>
        <w:tab/>
        <w:t>Руководствуясь духом примирения и признания прав населения Сахары на родине в Марокко, оно поддержало все инициативы по содействию возвр</w:t>
      </w:r>
      <w:r>
        <w:t>а</w:t>
      </w:r>
      <w:r>
        <w:t>щению и интеграции в стране всех граждан, перемещенных в лагеря близ Ти</w:t>
      </w:r>
      <w:r>
        <w:t>н</w:t>
      </w:r>
      <w:r>
        <w:t>дуфа.</w:t>
      </w:r>
    </w:p>
    <w:p w:rsidR="00826290" w:rsidRDefault="00826290" w:rsidP="000D05CC">
      <w:pPr>
        <w:pStyle w:val="H1GR"/>
      </w:pPr>
      <w:r>
        <w:tab/>
      </w:r>
      <w:r>
        <w:tab/>
        <w:t>Статья 2</w:t>
      </w:r>
      <w:r w:rsidR="000D05CC">
        <w:br/>
        <w:t>Э</w:t>
      </w:r>
      <w:r>
        <w:t>кономические, социальные и культурные права</w:t>
      </w:r>
    </w:p>
    <w:p w:rsidR="00826290" w:rsidRDefault="00826290" w:rsidP="002C7902">
      <w:pPr>
        <w:pStyle w:val="H23GR"/>
      </w:pPr>
      <w:r>
        <w:tab/>
      </w:r>
      <w:r>
        <w:tab/>
        <w:t>Международное сотрудничество</w:t>
      </w:r>
    </w:p>
    <w:p w:rsidR="00826290" w:rsidRDefault="00826290" w:rsidP="00826290">
      <w:pPr>
        <w:pStyle w:val="SingleTxtGR"/>
      </w:pPr>
      <w:r>
        <w:t>28.</w:t>
      </w:r>
      <w:r>
        <w:tab/>
        <w:t>Учитывая, что доноры чутко реагируют на политику, проводимую стр</w:t>
      </w:r>
      <w:r>
        <w:t>а</w:t>
      </w:r>
      <w:r>
        <w:t>ной в области экономических, социальных и культурных прав, а также на шаги по интеграции помощи в бюджетную систему страны, трудно переоценить ко</w:t>
      </w:r>
      <w:r>
        <w:t>н</w:t>
      </w:r>
      <w:r>
        <w:t>кретное воздействие международного сотрудничества. Однако политика прав</w:t>
      </w:r>
      <w:r>
        <w:t>и</w:t>
      </w:r>
      <w:r>
        <w:t>тельства заключается в том, чтобы помощь в целях развития во все большей степени была ориентирована на программы закрепления прав человека, стро</w:t>
      </w:r>
      <w:r>
        <w:t>и</w:t>
      </w:r>
      <w:r>
        <w:t>тельства демократии, укрепления институтов государства и совершенствования управления им. Речь идет, например, о программах поощрения равноправия между мужчинами и женщинами, программе предоставления возмещения на уровне общин, программе пропаганды гражданства.</w:t>
      </w:r>
    </w:p>
    <w:p w:rsidR="00826290" w:rsidRDefault="00826290" w:rsidP="00826290">
      <w:pPr>
        <w:pStyle w:val="SingleTxtGR"/>
      </w:pPr>
      <w:r>
        <w:t>29.</w:t>
      </w:r>
      <w:r>
        <w:tab/>
        <w:t>Марокко в полной мере разделяет принципы Парижской декларации о повышении эффективности внешней помощи</w:t>
      </w:r>
      <w:r w:rsidR="008531ED">
        <w:rPr>
          <w:rStyle w:val="FootnoteReference"/>
        </w:rPr>
        <w:footnoteReference w:id="16"/>
      </w:r>
      <w:r>
        <w:t>. С помощью Программы разв</w:t>
      </w:r>
      <w:r>
        <w:t>и</w:t>
      </w:r>
      <w:r>
        <w:t>тия Организации Объединенных Наций и в сотрудничестве с Испанией и Фра</w:t>
      </w:r>
      <w:r>
        <w:t>н</w:t>
      </w:r>
      <w:r>
        <w:t>цией бюджетное управление министерства экономики и финансов Марокко ра</w:t>
      </w:r>
      <w:r>
        <w:t>з</w:t>
      </w:r>
      <w:r>
        <w:t>работало геоинформационную систему. Эта система картирует все проекты ра</w:t>
      </w:r>
      <w:r>
        <w:t>з</w:t>
      </w:r>
      <w:r>
        <w:t>вития в Марокко</w:t>
      </w:r>
      <w:r w:rsidR="008531ED">
        <w:rPr>
          <w:rStyle w:val="FootnoteReference"/>
        </w:rPr>
        <w:footnoteReference w:id="17"/>
      </w:r>
      <w:r>
        <w:t xml:space="preserve">. </w:t>
      </w:r>
    </w:p>
    <w:p w:rsidR="00826290" w:rsidRDefault="00826290" w:rsidP="00826290">
      <w:pPr>
        <w:pStyle w:val="SingleTxtGR"/>
      </w:pPr>
      <w:r>
        <w:t>30.</w:t>
      </w:r>
      <w:r>
        <w:tab/>
        <w:t>Марокко стремилось ориентироваться на национальные цели развития, цели развития, которые должны быть достигнуты в сотрудничестве с Организ</w:t>
      </w:r>
      <w:r>
        <w:t>а</w:t>
      </w:r>
      <w:r>
        <w:t>цией Объединенных Наций и его м</w:t>
      </w:r>
      <w:r w:rsidR="00864AD0">
        <w:t>еждународными партнерами в 2007−</w:t>
      </w:r>
      <w:r>
        <w:t>2011 г</w:t>
      </w:r>
      <w:r>
        <w:t>о</w:t>
      </w:r>
      <w:r>
        <w:t>дах</w:t>
      </w:r>
      <w:r w:rsidR="00F6107F">
        <w:rPr>
          <w:rStyle w:val="FootnoteReference"/>
        </w:rPr>
        <w:footnoteReference w:id="18"/>
      </w:r>
      <w:r>
        <w:t>. Рамки стратегического партнерс</w:t>
      </w:r>
      <w:r w:rsidR="00864AD0">
        <w:t xml:space="preserve">тва со Всемирным банком на </w:t>
      </w:r>
      <w:r w:rsidR="00A25DD5">
        <w:br/>
      </w:r>
      <w:r w:rsidR="00864AD0">
        <w:t>2010−</w:t>
      </w:r>
      <w:r>
        <w:t>2013 годы подразумевают три направления партнерства, соответству</w:t>
      </w:r>
      <w:r>
        <w:t>ю</w:t>
      </w:r>
      <w:r>
        <w:t>щие приоритетам развития страны, а именно: ускорение роста, повышение ко</w:t>
      </w:r>
      <w:r>
        <w:t>н</w:t>
      </w:r>
      <w:r>
        <w:t>курентоспособности и занятости; расширение доступа к основным услугам, а также обе</w:t>
      </w:r>
      <w:r>
        <w:t>с</w:t>
      </w:r>
      <w:r>
        <w:t>печение устойчивого развития в условиях изменения климата.</w:t>
      </w:r>
    </w:p>
    <w:p w:rsidR="00826290" w:rsidRDefault="00826290" w:rsidP="00826290">
      <w:pPr>
        <w:pStyle w:val="SingleTxtGR"/>
      </w:pPr>
      <w:r>
        <w:t>31.</w:t>
      </w:r>
      <w:r>
        <w:tab/>
        <w:t>Вопросы управления и территориальности представляют собой две пр</w:t>
      </w:r>
      <w:r>
        <w:t>и</w:t>
      </w:r>
      <w:r>
        <w:t>оритетных сквозных темы этого партнерства.</w:t>
      </w:r>
    </w:p>
    <w:p w:rsidR="00826290" w:rsidRDefault="00826290" w:rsidP="002C7902">
      <w:pPr>
        <w:pStyle w:val="H23GR"/>
      </w:pPr>
      <w:r>
        <w:tab/>
      </w:r>
      <w:r>
        <w:tab/>
        <w:t>Равенство в осуществлении прав</w:t>
      </w:r>
    </w:p>
    <w:p w:rsidR="00826290" w:rsidRDefault="00826290" w:rsidP="00826290">
      <w:pPr>
        <w:pStyle w:val="SingleTxtGR"/>
      </w:pPr>
      <w:r>
        <w:t>32.</w:t>
      </w:r>
      <w:r>
        <w:tab/>
        <w:t>Марокко принадлежит к самой низкой категории стран со средним уро</w:t>
      </w:r>
      <w:r>
        <w:t>в</w:t>
      </w:r>
      <w:r>
        <w:t>нем дохода, получающих официальную помощь в целях развития. Неравенство домохозяйств по показателям потребления, являющимся основой для расчета уровня бедности по доходам, свидетельствует о существенных различиях ме</w:t>
      </w:r>
      <w:r>
        <w:t>ж</w:t>
      </w:r>
      <w:r>
        <w:t>ду самыми богатыми и самыми бедными. Так, в 2007 году среднегодовые ра</w:t>
      </w:r>
      <w:r>
        <w:t>с</w:t>
      </w:r>
      <w:r>
        <w:t>ходы 10% самого богатого населения городских районов в 18,6 раза превосх</w:t>
      </w:r>
      <w:r>
        <w:t>о</w:t>
      </w:r>
      <w:r>
        <w:t>дили аналогичные показатели для 10% самого бедного населения сельских ра</w:t>
      </w:r>
      <w:r>
        <w:t>й</w:t>
      </w:r>
      <w:r>
        <w:t>онов. Тем не менее, индекс Джини, отражающий степень неравенства, свид</w:t>
      </w:r>
      <w:r>
        <w:t>е</w:t>
      </w:r>
      <w:r>
        <w:t>тельствует, что в Марокко, уровень неравенства значительно ниже, чем в Китае, Бразилии и Южной Африке, крупных динамично развивающихся странах, в</w:t>
      </w:r>
      <w:r>
        <w:t>ы</w:t>
      </w:r>
      <w:r>
        <w:t>сокие темпы экономического роста в которых сопровождаются значительным сокращением уровня бедности.</w:t>
      </w:r>
    </w:p>
    <w:p w:rsidR="00826290" w:rsidRDefault="00826290" w:rsidP="00826290">
      <w:pPr>
        <w:pStyle w:val="SingleTxtGR"/>
      </w:pPr>
      <w:r>
        <w:t>33.</w:t>
      </w:r>
      <w:r>
        <w:tab/>
        <w:t>Страна находится на пути к достижению целей в области развития, сформулированных в Декларации тысячелетия (ЦРТ) и поставленных Орган</w:t>
      </w:r>
      <w:r>
        <w:t>и</w:t>
      </w:r>
      <w:r>
        <w:t>зацией Объединенных Наций, где-то к 2015 году. Плодами экономического ро</w:t>
      </w:r>
      <w:r>
        <w:t>с</w:t>
      </w:r>
      <w:r>
        <w:t>та</w:t>
      </w:r>
      <w:r w:rsidR="00F6107F">
        <w:rPr>
          <w:rStyle w:val="FootnoteReference"/>
        </w:rPr>
        <w:footnoteReference w:id="19"/>
      </w:r>
      <w:r>
        <w:t xml:space="preserve"> воспользовались все слои общества, но в большей степени живущие скро</w:t>
      </w:r>
      <w:r>
        <w:t>м</w:t>
      </w:r>
      <w:r>
        <w:t>но и обеспеченно группы населения, чем средний класс. После углубления в предшествовавший 2000 году период социальное неравенство, таким образом, стабилизировалось. С появлением НИРЧП и благодаря запущенным по ее л</w:t>
      </w:r>
      <w:r>
        <w:t>и</w:t>
      </w:r>
      <w:r>
        <w:t>нии проектам в области развития, разработанным, осуществлявшимся и ко</w:t>
      </w:r>
      <w:r>
        <w:t>н</w:t>
      </w:r>
      <w:r>
        <w:t>тролировавшимся на основе широкого участия, тенденция к понижению пок</w:t>
      </w:r>
      <w:r>
        <w:t>а</w:t>
      </w:r>
      <w:r>
        <w:t>зателей уровня бедности была ослаблена, и, согласно карте бедности ВПК за 2007 год, произошло значительное их сокращение почти на 41% в сельских о</w:t>
      </w:r>
      <w:r>
        <w:t>б</w:t>
      </w:r>
      <w:r>
        <w:t>щинах, где НИРЧП целенаправленно претворялась в жизнь</w:t>
      </w:r>
      <w:r w:rsidR="00F6107F">
        <w:rPr>
          <w:rStyle w:val="FootnoteReference"/>
        </w:rPr>
        <w:footnoteReference w:id="20"/>
      </w:r>
      <w:r>
        <w:t xml:space="preserve">. </w:t>
      </w:r>
    </w:p>
    <w:p w:rsidR="00826290" w:rsidRDefault="00826290" w:rsidP="002C7902">
      <w:pPr>
        <w:pStyle w:val="H23GR"/>
      </w:pPr>
      <w:r>
        <w:tab/>
      </w:r>
      <w:r>
        <w:tab/>
        <w:t>Неграждане</w:t>
      </w:r>
    </w:p>
    <w:p w:rsidR="00826290" w:rsidRDefault="00826290" w:rsidP="00826290">
      <w:pPr>
        <w:pStyle w:val="SingleTxtGR"/>
      </w:pPr>
      <w:r>
        <w:t>34.</w:t>
      </w:r>
      <w:r>
        <w:tab/>
        <w:t>К лицам, ищущим убежище, которые имеют на руках справки, выданные представительством Управления Верховного комиссара по делам беженцев (УВКБ) в Рабате, не применяются никакие меры по их возвращению на гран</w:t>
      </w:r>
      <w:r>
        <w:t>и</w:t>
      </w:r>
      <w:r>
        <w:t>цу, как предусмотрено обязательствами Марокко, вытекающими из Женевской Конвенции 1951 года. Следует отметить, что партнерские связи с вышеуказа</w:t>
      </w:r>
      <w:r>
        <w:t>н</w:t>
      </w:r>
      <w:r>
        <w:t>ным представительством особенно активизировались после заключения между Марокко и УВКБ 20 июля 2007 года в Женеве соглашения о сотрудничестве, в том числе после подписания соглашения о его штаб-квартире. Равным образом Международная организация по миграции осуществляет деятельность в Маро</w:t>
      </w:r>
      <w:r>
        <w:t>к</w:t>
      </w:r>
      <w:r>
        <w:t>ко с 2001 года, и подписание соглашения о штаб-квартире с правительством Марокко в июле 2006 года позволило открыть в январе 2007 года представ</w:t>
      </w:r>
      <w:r>
        <w:t>и</w:t>
      </w:r>
      <w:r>
        <w:t xml:space="preserve">тельство в Рабате. </w:t>
      </w:r>
    </w:p>
    <w:p w:rsidR="00826290" w:rsidRDefault="00826290" w:rsidP="00826290">
      <w:pPr>
        <w:pStyle w:val="SingleTxtGR"/>
      </w:pPr>
      <w:r>
        <w:t>35.</w:t>
      </w:r>
      <w:r>
        <w:tab/>
        <w:t>В 2007 году марокканские власти заявили, что перехватили 14 449 лиц, намеревавшихся стать нелегальными эмигрантами, в их числе 7 830 иностра</w:t>
      </w:r>
      <w:r>
        <w:t>н</w:t>
      </w:r>
      <w:r>
        <w:t>цев. Хотя и значительно сократившиеся (в 2011 году арестовано 12 929 мигра</w:t>
      </w:r>
      <w:r>
        <w:t>н</w:t>
      </w:r>
      <w:r>
        <w:t>тов) масштабы, которые приняла эта форма миграции, остаются внушительн</w:t>
      </w:r>
      <w:r>
        <w:t>ы</w:t>
      </w:r>
      <w:r>
        <w:t>ми. По сути дела мигранты из стран, расположенных к югу от Сахары, которые не могут пересечь границы, остаются в Марокко. В 2011 году службы мин</w:t>
      </w:r>
      <w:r>
        <w:t>и</w:t>
      </w:r>
      <w:r>
        <w:t>стерства труда выдали мигрантам-иностранцам более 10 000 разрешений на р</w:t>
      </w:r>
      <w:r>
        <w:t>а</w:t>
      </w:r>
      <w:r>
        <w:t>боту</w:t>
      </w:r>
      <w:r w:rsidR="008D4811">
        <w:rPr>
          <w:rStyle w:val="FootnoteReference"/>
        </w:rPr>
        <w:footnoteReference w:id="21"/>
      </w:r>
      <w:r>
        <w:t>. Несмотря на такое отношение властей, размах международной мигр</w:t>
      </w:r>
      <w:r>
        <w:t>а</w:t>
      </w:r>
      <w:r>
        <w:t>ции и особенно незаконной иммиграции вынуждает Марокко проявлять больше бдительности. Ближайшая задача заключается в защите мигрантов от форм эк</w:t>
      </w:r>
      <w:r>
        <w:t>с</w:t>
      </w:r>
      <w:r>
        <w:t>плуатации, которой они подвергаются из-за уязвимости своего положения.</w:t>
      </w:r>
    </w:p>
    <w:p w:rsidR="00826290" w:rsidRDefault="00826290" w:rsidP="002C7902">
      <w:pPr>
        <w:pStyle w:val="H1GR"/>
      </w:pPr>
      <w:r>
        <w:tab/>
      </w:r>
      <w:r>
        <w:tab/>
        <w:t>Статья 3</w:t>
      </w:r>
      <w:r w:rsidR="002C7902">
        <w:br/>
        <w:t>Р</w:t>
      </w:r>
      <w:r>
        <w:t>авноправие между мужчинами и женщинами</w:t>
      </w:r>
    </w:p>
    <w:p w:rsidR="00826290" w:rsidRDefault="00826290" w:rsidP="002C7902">
      <w:pPr>
        <w:pStyle w:val="H23GR"/>
      </w:pPr>
      <w:r>
        <w:tab/>
      </w:r>
      <w:r>
        <w:tab/>
        <w:t>Борьба с дискриминацией</w:t>
      </w:r>
    </w:p>
    <w:p w:rsidR="00826290" w:rsidRDefault="00826290" w:rsidP="00826290">
      <w:pPr>
        <w:pStyle w:val="SingleTxtGR"/>
      </w:pPr>
      <w:r>
        <w:t>36.</w:t>
      </w:r>
      <w:r>
        <w:tab/>
        <w:t>Конституция, принятая в 2011 году, отводит борьбе с дискриминацией и равноправию между мужчинами и женщинами центральную роль. Это дост</w:t>
      </w:r>
      <w:r>
        <w:t>и</w:t>
      </w:r>
      <w:r>
        <w:t xml:space="preserve">жение является результатом динамичных перемен, приведших к консолидации демократического процесса и к утверждению прав человека, начатых в </w:t>
      </w:r>
      <w:r w:rsidR="00A25DD5">
        <w:br/>
      </w:r>
      <w:r>
        <w:t>1990-х годах. Поощрение равенства полов и прав женщин, которым сначала з</w:t>
      </w:r>
      <w:r>
        <w:t>а</w:t>
      </w:r>
      <w:r>
        <w:t>нимались организации гражданского общества, является главным двигателем данного процесса. Оно является важной составляющей модернизации госуда</w:t>
      </w:r>
      <w:r>
        <w:t>р</w:t>
      </w:r>
      <w:r>
        <w:t>ства. Оно выражает политическую волю страны бороться против дискримин</w:t>
      </w:r>
      <w:r>
        <w:t>а</w:t>
      </w:r>
      <w:r>
        <w:t xml:space="preserve">ции по признаку пола. </w:t>
      </w:r>
    </w:p>
    <w:p w:rsidR="00826290" w:rsidRDefault="00826290" w:rsidP="00826290">
      <w:pPr>
        <w:pStyle w:val="SingleTxtGR"/>
      </w:pPr>
      <w:r>
        <w:t>37.</w:t>
      </w:r>
      <w:r>
        <w:tab/>
        <w:t>В 2006 году Марокко приняло национальную стратегию утверждения справедливости и равенства между полами путем внедрения гендерного подх</w:t>
      </w:r>
      <w:r>
        <w:t>о</w:t>
      </w:r>
      <w:r>
        <w:t>да в политику и программы развития. Эта стратегии появилась как плод пар</w:t>
      </w:r>
      <w:r>
        <w:t>т</w:t>
      </w:r>
      <w:r>
        <w:t>нерства между правительством, гражданским обществом, политическими и профсоюзными организациями и международного сотрудничества. Кроме того, в циркулярном письме от 8 марта 2007 года глава правительства призвал вкл</w:t>
      </w:r>
      <w:r>
        <w:t>ю</w:t>
      </w:r>
      <w:r>
        <w:t>чить гендерный подход во все стратегии и программы развития. В том же духе сопроводительные письма главы правительства, прилагаемые к законопроектам 2007 и 2008 годов о финансовой деятельности, рекомендуют учитывать в гос</w:t>
      </w:r>
      <w:r>
        <w:t>у</w:t>
      </w:r>
      <w:r>
        <w:t>дарственных программах гендерные аспекты. Одна из главных рекомендаций первой оценки с привлечением к участию в н</w:t>
      </w:r>
      <w:r w:rsidR="00A25DD5">
        <w:t>ей широкой общественности (2008 </w:t>
      </w:r>
      <w:r>
        <w:t>год), которая была вынесена национальной стратегии утверждения спр</w:t>
      </w:r>
      <w:r>
        <w:t>а</w:t>
      </w:r>
      <w:r>
        <w:t>ведливости и равенства между полами путем внедрения гендерного подхода в политику и программы развития, предусматривает разработку плана правител</w:t>
      </w:r>
      <w:r>
        <w:t>ь</w:t>
      </w:r>
      <w:r>
        <w:t xml:space="preserve">ства по вопросам равноправия полов вплоть </w:t>
      </w:r>
      <w:r w:rsidR="001F3BBA">
        <w:t>до достижения равенства на 2011−2015 </w:t>
      </w:r>
      <w:r>
        <w:t>годы, который был подготовлен в 2010 году и утвержден Советом министров в марте 2011 года. Он касается 9 областей, 30 целей и 100 мер ст</w:t>
      </w:r>
      <w:r>
        <w:t>и</w:t>
      </w:r>
      <w:r>
        <w:t>мулирования развития человеческого потенциала с целью утверждения раве</w:t>
      </w:r>
      <w:r>
        <w:t>н</w:t>
      </w:r>
      <w:r>
        <w:t>ства полов.</w:t>
      </w:r>
    </w:p>
    <w:p w:rsidR="00826290" w:rsidRDefault="00826290" w:rsidP="00826290">
      <w:pPr>
        <w:pStyle w:val="SingleTxtGR"/>
      </w:pPr>
      <w:r>
        <w:t>38.</w:t>
      </w:r>
      <w:r>
        <w:tab/>
        <w:t>В области государственного управления, в частности модернизации бю</w:t>
      </w:r>
      <w:r>
        <w:t>д</w:t>
      </w:r>
      <w:r>
        <w:t>жетного программирования, министерство экономики и финансов координирует экспериментальное составление бюджета на национальном уровне с учетом гендерных аспектов, которое совпадает с запуском в 2002 году бюджетной р</w:t>
      </w:r>
      <w:r>
        <w:t>е</w:t>
      </w:r>
      <w:r>
        <w:t>формы, ориентированной на достижение конкретных результатов. В различных министерствах был запущен также процесс гендерного аудита. С 2005 года з</w:t>
      </w:r>
      <w:r>
        <w:t>а</w:t>
      </w:r>
      <w:r>
        <w:t xml:space="preserve">кон о финансовой деятельности всегда сопровождается </w:t>
      </w:r>
      <w:r w:rsidR="0098780C">
        <w:t>"</w:t>
      </w:r>
      <w:r>
        <w:t>докладом о гендерных аспектах</w:t>
      </w:r>
      <w:r w:rsidR="0098780C">
        <w:t>"</w:t>
      </w:r>
      <w:r>
        <w:t xml:space="preserve"> и поддерживается, а с 2007 года к нему прилагается </w:t>
      </w:r>
      <w:r w:rsidR="0098780C">
        <w:t>"</w:t>
      </w:r>
      <w:r>
        <w:t>письмо с указ</w:t>
      </w:r>
      <w:r>
        <w:t>а</w:t>
      </w:r>
      <w:r>
        <w:t>ниями главы правительства</w:t>
      </w:r>
      <w:r w:rsidR="0098780C">
        <w:t>"</w:t>
      </w:r>
      <w:r>
        <w:t xml:space="preserve"> относительно реализации законопроекта о фина</w:t>
      </w:r>
      <w:r>
        <w:t>н</w:t>
      </w:r>
      <w:r>
        <w:t>совой деятельности путем управления, ориентированного на достижение ко</w:t>
      </w:r>
      <w:r>
        <w:t>н</w:t>
      </w:r>
      <w:r>
        <w:t>кретных результатов, которое основано на учете гендерных показателей</w:t>
      </w:r>
      <w:r w:rsidR="00AE2DFD">
        <w:rPr>
          <w:rStyle w:val="FootnoteReference"/>
        </w:rPr>
        <w:footnoteReference w:id="22"/>
      </w:r>
      <w:r>
        <w:t>.</w:t>
      </w:r>
    </w:p>
    <w:p w:rsidR="00826290" w:rsidRDefault="00826290" w:rsidP="00826290">
      <w:pPr>
        <w:pStyle w:val="SingleTxtGR"/>
      </w:pPr>
      <w:r>
        <w:t>39.</w:t>
      </w:r>
      <w:r>
        <w:tab/>
        <w:t>НИРЧП способствует расширению представленности женщин в органах управления, принятию решений на территориальном уровне и поощряет те, к</w:t>
      </w:r>
      <w:r>
        <w:t>о</w:t>
      </w:r>
      <w:r>
        <w:t>торые направлены на развитие</w:t>
      </w:r>
      <w:r w:rsidR="00AE2DFD">
        <w:rPr>
          <w:rStyle w:val="FootnoteReference"/>
        </w:rPr>
        <w:footnoteReference w:id="23"/>
      </w:r>
      <w:r>
        <w:t>. Например, в области базовой инфраструктуры 1,87 млн.</w:t>
      </w:r>
      <w:r w:rsidR="001F3BBA">
        <w:t xml:space="preserve"> </w:t>
      </w:r>
      <w:r>
        <w:t>женщин получили пользу от реализации проектов развития, пред</w:t>
      </w:r>
      <w:r>
        <w:t>у</w:t>
      </w:r>
      <w:r>
        <w:t>сматривающих создание консультационных центров, женских общежитий и других социальных центров в поддержку охвата школьным образованием, о</w:t>
      </w:r>
      <w:r>
        <w:t>х</w:t>
      </w:r>
      <w:r>
        <w:t>раны здоровья и повышения профессиональной квалификации. Кроме того, что касается решения вопросов трудоустройства, то 2 096 проектов по организации приносящей доход деятельности (ПДД), были реализованы женщинами, что в 2006-2010 годах составило 67% всех проектов по ПДД. Свой вклад в утвержд</w:t>
      </w:r>
      <w:r>
        <w:t>е</w:t>
      </w:r>
      <w:r>
        <w:t>ние равноправия между мужчинами и женщинами вносят и другие организ</w:t>
      </w:r>
      <w:r>
        <w:t>а</w:t>
      </w:r>
      <w:r>
        <w:t>ции, такие как Агентство социального развития (АСР)</w:t>
      </w:r>
      <w:r w:rsidR="00AE2DFD">
        <w:rPr>
          <w:rStyle w:val="FootnoteReference"/>
        </w:rPr>
        <w:footnoteReference w:id="24"/>
      </w:r>
      <w:r>
        <w:t>. Кроме того, курс пр</w:t>
      </w:r>
      <w:r>
        <w:t>а</w:t>
      </w:r>
      <w:r>
        <w:t>вительства на стимулирование солидарной экономики дал толчок появлению женских кооперативов. Так, в последние годы возникло почти 15 000 женских кооперативов, объединяющих 30 000 женщин, и две трети из них</w:t>
      </w:r>
      <w:r w:rsidR="009C3C2B">
        <w:t xml:space="preserve"> − </w:t>
      </w:r>
      <w:r>
        <w:t>в сельской местности. Восточное агентство в 2006 году запустило программу поддержки ПДД вместе со 150 ассоциациями, которые являются настоящим продолжением сети Агентства, охватывающей ближайшую территорию на уровне региона</w:t>
      </w:r>
      <w:r w:rsidR="00AE2DFD">
        <w:rPr>
          <w:rStyle w:val="FootnoteReference"/>
        </w:rPr>
        <w:footnoteReference w:id="25"/>
      </w:r>
      <w:r>
        <w:t>. Эти ассоциации обеспечивают предоставление кадров для проектов, монит</w:t>
      </w:r>
      <w:r>
        <w:t>о</w:t>
      </w:r>
      <w:r>
        <w:t>ринг и управление 3 600 видами деятельности в конце 2011 года, позволив со</w:t>
      </w:r>
      <w:r>
        <w:t>з</w:t>
      </w:r>
      <w:r>
        <w:t>дать более 11 000 рабочих мест. Женщины,</w:t>
      </w:r>
      <w:r w:rsidR="00A25DD5">
        <w:t xml:space="preserve"> на долю которых приходится 43% </w:t>
      </w:r>
      <w:r>
        <w:t>населения, получившего от этого пользу, являются социальной группой, которая наиболее преуспела в осуществлении своих проектов и внесла на</w:t>
      </w:r>
      <w:r>
        <w:t>и</w:t>
      </w:r>
      <w:r>
        <w:t>больший вклад в наращивание финансовых ресурсов домохозяйств. Общая сто</w:t>
      </w:r>
      <w:r>
        <w:t>и</w:t>
      </w:r>
      <w:r>
        <w:t xml:space="preserve">мость данной программы составила 45 млн.дирхамов, из которых </w:t>
      </w:r>
      <w:r w:rsidR="00A25DD5">
        <w:br/>
      </w:r>
      <w:r>
        <w:t>15,5 млн.</w:t>
      </w:r>
      <w:r w:rsidR="00A25DD5">
        <w:t xml:space="preserve"> </w:t>
      </w:r>
      <w:r>
        <w:t>дирхамов приходится на бюджет агентства.</w:t>
      </w:r>
    </w:p>
    <w:p w:rsidR="00826290" w:rsidRDefault="00826290" w:rsidP="002C7902">
      <w:pPr>
        <w:pStyle w:val="H23GR"/>
      </w:pPr>
      <w:r>
        <w:tab/>
      </w:r>
      <w:r>
        <w:tab/>
        <w:t>Законодательство и результаты</w:t>
      </w:r>
    </w:p>
    <w:p w:rsidR="00826290" w:rsidRDefault="00826290" w:rsidP="00826290">
      <w:pPr>
        <w:pStyle w:val="SingleTxtGR"/>
      </w:pPr>
      <w:r>
        <w:t>40.</w:t>
      </w:r>
      <w:r>
        <w:tab/>
        <w:t>Институционализация принципов гендерного равенства привела к созд</w:t>
      </w:r>
      <w:r>
        <w:t>а</w:t>
      </w:r>
      <w:r>
        <w:t>нию в 1998 году ведомственного департамента, ответственного за положение женщин, и назначению "координаторов по гендерным вопросам</w:t>
      </w:r>
      <w:r w:rsidR="0098780C">
        <w:t>"</w:t>
      </w:r>
      <w:r>
        <w:t xml:space="preserve"> в департаме</w:t>
      </w:r>
      <w:r>
        <w:t>н</w:t>
      </w:r>
      <w:r>
        <w:t xml:space="preserve">тах разных министерств. Были проведены также многочисленные реформы, в том числе в 2003 году пересмотрен </w:t>
      </w:r>
      <w:r w:rsidR="0098780C">
        <w:t>"</w:t>
      </w:r>
      <w:r>
        <w:t>Кодекс законов о труде</w:t>
      </w:r>
      <w:r w:rsidR="0098780C">
        <w:t>"</w:t>
      </w:r>
      <w:r>
        <w:t>, в 2004 году р</w:t>
      </w:r>
      <w:r>
        <w:t>е</w:t>
      </w:r>
      <w:r>
        <w:t xml:space="preserve">формирован </w:t>
      </w:r>
      <w:r w:rsidR="0098780C">
        <w:t>"</w:t>
      </w:r>
      <w:r>
        <w:t>кодекс законов о семье</w:t>
      </w:r>
      <w:r w:rsidR="0098780C">
        <w:t>"</w:t>
      </w:r>
      <w:r>
        <w:t xml:space="preserve"> (</w:t>
      </w:r>
      <w:r w:rsidR="0098780C">
        <w:t>"</w:t>
      </w:r>
      <w:r>
        <w:t>Мудавана</w:t>
      </w:r>
      <w:r w:rsidR="0098780C">
        <w:t>"</w:t>
      </w:r>
      <w:r w:rsidR="001F3BBA">
        <w:t>), в 2007 году −</w:t>
      </w:r>
      <w:r>
        <w:t xml:space="preserve"> </w:t>
      </w:r>
      <w:r w:rsidR="0098780C">
        <w:t>"</w:t>
      </w:r>
      <w:r>
        <w:t>кодекс зак</w:t>
      </w:r>
      <w:r>
        <w:t>о</w:t>
      </w:r>
      <w:r>
        <w:t>нов о гражданстве</w:t>
      </w:r>
      <w:r w:rsidR="0098780C">
        <w:t>"</w:t>
      </w:r>
      <w:r>
        <w:t>, внесены поправки в Уг</w:t>
      </w:r>
      <w:r w:rsidR="001F3BBA">
        <w:t>оловный кодекс (2003−</w:t>
      </w:r>
      <w:r>
        <w:t>2007 годы), в том числе в положения о преследовании за сексуальные домогательства, нас</w:t>
      </w:r>
      <w:r>
        <w:t>и</w:t>
      </w:r>
      <w:r>
        <w:t xml:space="preserve">лие над супругами, торговлю людьми, детскую проституцию и порнографию и в 2009 году в </w:t>
      </w:r>
      <w:r w:rsidR="0098780C">
        <w:t>"</w:t>
      </w:r>
      <w:r>
        <w:t>положение о выборах</w:t>
      </w:r>
      <w:r w:rsidR="0098780C">
        <w:t>"</w:t>
      </w:r>
      <w:r>
        <w:t>, в декабре 2010 года принят закон № 41-10 об условиях и порядке пользования фондами семейной солидарности, и в н</w:t>
      </w:r>
      <w:r>
        <w:t>а</w:t>
      </w:r>
      <w:r>
        <w:t>стоящее время на утверждении находится законопроект, регулирующий раб</w:t>
      </w:r>
      <w:r>
        <w:t>о</w:t>
      </w:r>
      <w:r>
        <w:t>ту на дому и запрещающий использование труда детей младше предусмотре</w:t>
      </w:r>
      <w:r>
        <w:t>н</w:t>
      </w:r>
      <w:r>
        <w:t xml:space="preserve">ного законом минимального возраста, который, согласно Кодексу законов о труде, составляет 15 лет. </w:t>
      </w:r>
    </w:p>
    <w:p w:rsidR="00826290" w:rsidRDefault="00826290" w:rsidP="00826290">
      <w:pPr>
        <w:pStyle w:val="SingleTxtGR"/>
      </w:pPr>
      <w:r>
        <w:t>41.</w:t>
      </w:r>
      <w:r>
        <w:tab/>
        <w:t>Статья 6 конституции подтверждает равноправие полов в соответствии с подходом, который помимо формального принципа обеспечивает осуществл</w:t>
      </w:r>
      <w:r>
        <w:t>е</w:t>
      </w:r>
      <w:r>
        <w:t xml:space="preserve">ние реального права. </w:t>
      </w:r>
      <w:r w:rsidR="0098780C">
        <w:t>"</w:t>
      </w:r>
      <w:r>
        <w:t>Государственные органы стремятся к созданию условий, позволяющих сделать всеобщим достоянием свободу и равенство гражданок и граждан, а также их участие в политической, экономической, культурной и с</w:t>
      </w:r>
      <w:r>
        <w:t>о</w:t>
      </w:r>
      <w:r>
        <w:t>циальной жизни</w:t>
      </w:r>
      <w:r w:rsidR="0098780C">
        <w:t>"</w:t>
      </w:r>
      <w:r>
        <w:t xml:space="preserve">. Статья 19 уточняет ссылки на принцип, согласно которому </w:t>
      </w:r>
      <w:r w:rsidR="0098780C">
        <w:t>"</w:t>
      </w:r>
      <w:r>
        <w:t>мужчина и женщина имеют равные гражданские, политические, экономич</w:t>
      </w:r>
      <w:r>
        <w:t>е</w:t>
      </w:r>
      <w:r>
        <w:t>ские, социальные, культурные и экологические права и свободы</w:t>
      </w:r>
      <w:r w:rsidR="0098780C">
        <w:t>"</w:t>
      </w:r>
      <w:r>
        <w:t>, закрепленные в конституции, в частности в разделе об основных свободах и правах, и в ме</w:t>
      </w:r>
      <w:r>
        <w:t>ж</w:t>
      </w:r>
      <w:r>
        <w:t xml:space="preserve">дународных конвенциях и пактах, в установленном порядке ратифицированных Марокко. Она обязывает государство принимать меры для </w:t>
      </w:r>
      <w:r w:rsidR="0098780C">
        <w:t>"</w:t>
      </w:r>
      <w:r>
        <w:t>достижения раве</w:t>
      </w:r>
      <w:r>
        <w:t>н</w:t>
      </w:r>
      <w:r>
        <w:t xml:space="preserve">ства между мужчинами и женщинами. Она предусматривает создание </w:t>
      </w:r>
      <w:r w:rsidR="0098780C">
        <w:t>"</w:t>
      </w:r>
      <w:r>
        <w:t>с этой целью органа по обеспечению равенства и борьбе со всеми формами дискрим</w:t>
      </w:r>
      <w:r>
        <w:t>и</w:t>
      </w:r>
      <w:r>
        <w:t>нации</w:t>
      </w:r>
      <w:r w:rsidR="0098780C">
        <w:t>"</w:t>
      </w:r>
      <w:r>
        <w:t xml:space="preserve">. </w:t>
      </w:r>
    </w:p>
    <w:p w:rsidR="00826290" w:rsidRDefault="00826290" w:rsidP="00826290">
      <w:pPr>
        <w:pStyle w:val="SingleTxtGR"/>
      </w:pPr>
      <w:r>
        <w:t>42.</w:t>
      </w:r>
      <w:r>
        <w:tab/>
        <w:t>Что касается здравоохранения, то в 2011 году был принят рамочный закон № 34-09 о системе здравоохранения и медико-санитарной помощи. Этот закон определяет основные принципы системы здравоохранения, в том числе раве</w:t>
      </w:r>
      <w:r>
        <w:t>н</w:t>
      </w:r>
      <w:r>
        <w:t>ство доступа, предоставляемого всем лицам, а также обязанности государства по санитарному просвещению и обеспечению прав тех, кто пользуется мед</w:t>
      </w:r>
      <w:r>
        <w:t>и</w:t>
      </w:r>
      <w:r>
        <w:t>цинскими услугами</w:t>
      </w:r>
      <w:r w:rsidR="00AE2DFD">
        <w:rPr>
          <w:rStyle w:val="FootnoteReference"/>
        </w:rPr>
        <w:footnoteReference w:id="26"/>
      </w:r>
      <w:r>
        <w:t>.</w:t>
      </w:r>
    </w:p>
    <w:p w:rsidR="00826290" w:rsidRDefault="00826290" w:rsidP="002C7902">
      <w:pPr>
        <w:pStyle w:val="H4GR"/>
      </w:pPr>
      <w:r>
        <w:tab/>
      </w:r>
      <w:r>
        <w:tab/>
        <w:t>Рекомендация 39: согласовать национальное законодательство с положениями</w:t>
      </w:r>
      <w:r w:rsidR="002C7902">
        <w:br/>
      </w:r>
      <w:r w:rsidR="002C7902">
        <w:tab/>
      </w:r>
      <w:r w:rsidR="002C7902">
        <w:tab/>
      </w:r>
      <w:r>
        <w:t xml:space="preserve">Пакта путем удаления всех упоминаний дискриминационного характера </w:t>
      </w:r>
      <w:r w:rsidR="002C7902">
        <w:br/>
      </w:r>
      <w:r w:rsidR="002C7902">
        <w:tab/>
      </w:r>
      <w:r w:rsidR="002C7902">
        <w:tab/>
      </w:r>
      <w:r>
        <w:t>и обеспечения равного отношения к мужчинам и женщинам при осуществлении</w:t>
      </w:r>
      <w:r w:rsidR="002C7902">
        <w:br/>
      </w:r>
      <w:r w:rsidR="002C7902">
        <w:tab/>
      </w:r>
      <w:r w:rsidR="002C7902">
        <w:tab/>
      </w:r>
      <w:r>
        <w:t>ими своих экономических, социальных и культурных прав</w:t>
      </w:r>
    </w:p>
    <w:p w:rsidR="00826290" w:rsidRDefault="00826290" w:rsidP="00826290">
      <w:pPr>
        <w:pStyle w:val="SingleTxtGR"/>
      </w:pPr>
      <w:r>
        <w:t>43.</w:t>
      </w:r>
      <w:r>
        <w:tab/>
        <w:t>С 2005 года проведено немало реформ, направленных на ликвидацию прямой и косвенной дискриминации по признаку пола. Речь идет, главным о</w:t>
      </w:r>
      <w:r>
        <w:t>б</w:t>
      </w:r>
      <w:r>
        <w:t>разом, о твердом курсе Марокко на реализацию ЦРТ; пересмотре кодекса зак</w:t>
      </w:r>
      <w:r>
        <w:t>о</w:t>
      </w:r>
      <w:r>
        <w:t>нов о семье, гражданстве</w:t>
      </w:r>
      <w:r w:rsidR="0040400B">
        <w:rPr>
          <w:rStyle w:val="FootnoteReference"/>
        </w:rPr>
        <w:footnoteReference w:id="27"/>
      </w:r>
      <w:r>
        <w:t>, закона о политических партиях</w:t>
      </w:r>
      <w:r w:rsidR="0040400B">
        <w:rPr>
          <w:rStyle w:val="FootnoteReference"/>
        </w:rPr>
        <w:footnoteReference w:id="28"/>
      </w:r>
      <w:r>
        <w:t>; принятии полож</w:t>
      </w:r>
      <w:r>
        <w:t>е</w:t>
      </w:r>
      <w:r>
        <w:t>ния о голосовании списком по системе пропорционального представительс</w:t>
      </w:r>
      <w:r>
        <w:t>т</w:t>
      </w:r>
      <w:r>
        <w:t>ва и национальным списком при выборах в парламент; принятии национальной стратегии и плана действий по обеспечению равноправия и равенства между полами с целью включения гендерного подхода в стратегии и программы разв</w:t>
      </w:r>
      <w:r>
        <w:t>и</w:t>
      </w:r>
      <w:r>
        <w:t>тия; пересмотре устава деятельности муниципальных органов в 2002 году и в 2008 году с упором на привлечение к управлению развитием самого населения и делая это на местах при учете нужд и чаяний мужчин, женщин, девочек и мальчиков; принятии Советом министров в марте 2011 года Повестки дн</w:t>
      </w:r>
      <w:r w:rsidR="001F3BBA">
        <w:t>я по вопросам равенства на 2011−</w:t>
      </w:r>
      <w:r>
        <w:t>2015 годы, а также принятии на 1 июля 2011 года путем референдума новой конституции, закрепившей равенство между мужч</w:t>
      </w:r>
      <w:r>
        <w:t>и</w:t>
      </w:r>
      <w:r>
        <w:t>ной и женщиной в осуществлении прав (гражданских, политических, эконом</w:t>
      </w:r>
      <w:r>
        <w:t>и</w:t>
      </w:r>
      <w:r>
        <w:t>ческих, культурных и экологических).</w:t>
      </w:r>
    </w:p>
    <w:p w:rsidR="00826290" w:rsidRDefault="00826290" w:rsidP="00826290">
      <w:pPr>
        <w:pStyle w:val="SingleTxtGR"/>
      </w:pPr>
      <w:r>
        <w:t>44.</w:t>
      </w:r>
      <w:r>
        <w:tab/>
        <w:t>Внесение поправок в устав деятельности муниципальных органов (закон № 17.08) позволило создать консультативную комиссию по вопросам равнопр</w:t>
      </w:r>
      <w:r>
        <w:t>а</w:t>
      </w:r>
      <w:r>
        <w:t>вия и равенства возможностей, в состав которой входят местные ассоциации и гражданские стороны, предложенные президентом муниципального совета (статья 14). Оно привело также к внедрению гендерного подхода в муниц</w:t>
      </w:r>
      <w:r>
        <w:t>и</w:t>
      </w:r>
      <w:r>
        <w:t>пальный план развития, который предусматривает, какие мероприятия будут проводиться на территории муниципального образования в течение шести лет (статья 36), как раз для того, чтобы не доп</w:t>
      </w:r>
      <w:r w:rsidR="000C0185">
        <w:t>устить никакой дискриминации. В </w:t>
      </w:r>
      <w:r>
        <w:t>н</w:t>
      </w:r>
      <w:r>
        <w:t>а</w:t>
      </w:r>
      <w:r>
        <w:t>стоящее время законодательно рассматриваются и другие законопроекты</w:t>
      </w:r>
      <w:r w:rsidR="0040400B">
        <w:rPr>
          <w:rStyle w:val="FootnoteReference"/>
        </w:rPr>
        <w:footnoteReference w:id="29"/>
      </w:r>
      <w:r>
        <w:t>.</w:t>
      </w:r>
    </w:p>
    <w:p w:rsidR="00826290" w:rsidRDefault="00826290" w:rsidP="00826290">
      <w:pPr>
        <w:pStyle w:val="SingleTxtGR"/>
      </w:pPr>
      <w:r>
        <w:t>45.</w:t>
      </w:r>
      <w:r>
        <w:tab/>
        <w:t>Кодекс законов об имуществе религиозных организаций запрещает рел</w:t>
      </w:r>
      <w:r>
        <w:t>и</w:t>
      </w:r>
      <w:r>
        <w:t>гиозным фондам исключать женщин в пользу мужчин, он запрещает придавать имуществу статус имущества религиозных организаций/вакуфа в пользу мал</w:t>
      </w:r>
      <w:r>
        <w:t>ь</w:t>
      </w:r>
      <w:r>
        <w:t>чиков, исключая при этом девочек. Эта мера имеет большое символическое значение.</w:t>
      </w:r>
    </w:p>
    <w:p w:rsidR="00826290" w:rsidRDefault="00826290" w:rsidP="00826290">
      <w:pPr>
        <w:pStyle w:val="SingleTxtGR"/>
      </w:pPr>
      <w:r>
        <w:t>46.</w:t>
      </w:r>
      <w:r>
        <w:tab/>
        <w:t>Аппарат уполномоченного по правам человека принимает жалобы от л</w:t>
      </w:r>
      <w:r>
        <w:t>ю</w:t>
      </w:r>
      <w:r>
        <w:t>бых лиц, как от граждан страны, так и от иностранцев, независимо от их пола и возраста.</w:t>
      </w:r>
    </w:p>
    <w:p w:rsidR="00826290" w:rsidRDefault="00826290" w:rsidP="00826290">
      <w:pPr>
        <w:pStyle w:val="SingleTxtGR"/>
      </w:pPr>
      <w:r>
        <w:t>47.</w:t>
      </w:r>
      <w:r>
        <w:tab/>
        <w:t xml:space="preserve">Другие меры способствовали институционализации принципа равенства полов, принятию </w:t>
      </w:r>
      <w:r w:rsidR="0098780C">
        <w:t>"</w:t>
      </w:r>
      <w:r>
        <w:t>Национальной стратегии борьбы с насилием в отношении женщин</w:t>
      </w:r>
      <w:r w:rsidR="0098780C">
        <w:t>"</w:t>
      </w:r>
      <w:r>
        <w:t xml:space="preserve">, </w:t>
      </w:r>
      <w:r w:rsidR="0098780C">
        <w:t>"</w:t>
      </w:r>
      <w:r>
        <w:t>Национальной хартии улучшения имиджа женщин в средствах ма</w:t>
      </w:r>
      <w:r>
        <w:t>с</w:t>
      </w:r>
      <w:r>
        <w:t>совой информации</w:t>
      </w:r>
      <w:r w:rsidR="0098780C">
        <w:t>"</w:t>
      </w:r>
      <w:r>
        <w:t xml:space="preserve"> в 2005 году, национальной программы просвещения и в</w:t>
      </w:r>
      <w:r>
        <w:t>о</w:t>
      </w:r>
      <w:r>
        <w:t>влечения населения в жизнь общества, проводившейся в 2008 году министерс</w:t>
      </w:r>
      <w:r>
        <w:t>т</w:t>
      </w:r>
      <w:r>
        <w:t xml:space="preserve">вом </w:t>
      </w:r>
      <w:r w:rsidR="000C0185">
        <w:t xml:space="preserve">по </w:t>
      </w:r>
      <w:r>
        <w:t>вопросам солидарности, по делам женщин, семьи и социального разв</w:t>
      </w:r>
      <w:r>
        <w:t>и</w:t>
      </w:r>
      <w:r>
        <w:t xml:space="preserve">тия (МСЖССР) с целью расширения участия женщин в политической жизни. </w:t>
      </w:r>
    </w:p>
    <w:p w:rsidR="00826290" w:rsidRDefault="00826290" w:rsidP="00826290">
      <w:pPr>
        <w:pStyle w:val="SingleTxtGR"/>
      </w:pPr>
      <w:r>
        <w:t>48.</w:t>
      </w:r>
      <w:r>
        <w:tab/>
        <w:t>Таким образом, правовые и политические реформы, проводившиеся в стране в последние годы</w:t>
      </w:r>
      <w:r w:rsidR="000C0185">
        <w:t>,</w:t>
      </w:r>
      <w:r>
        <w:t xml:space="preserve"> однозначно свидетельствуют о твердом намерении з</w:t>
      </w:r>
      <w:r>
        <w:t>а</w:t>
      </w:r>
      <w:r>
        <w:t>крепить основные права человека и расширить международные обязательства страны в области борьбы с насилием, в частности, проявляющ</w:t>
      </w:r>
      <w:r w:rsidR="000C0185">
        <w:t>и</w:t>
      </w:r>
      <w:r>
        <w:t>мся по признаку пола. Марокко, согласно поправкам, внесенным в конституцию от июля 2011</w:t>
      </w:r>
      <w:r w:rsidR="000C0185">
        <w:t> </w:t>
      </w:r>
      <w:r>
        <w:t>года, учитывает гендерный аспект во всех разрабатываемых реформах, т</w:t>
      </w:r>
      <w:r>
        <w:t>а</w:t>
      </w:r>
      <w:r>
        <w:t xml:space="preserve">ких как проект </w:t>
      </w:r>
      <w:r w:rsidR="0098780C">
        <w:t>"</w:t>
      </w:r>
      <w:r>
        <w:t>масштабной регионализации</w:t>
      </w:r>
      <w:r w:rsidR="0098780C">
        <w:t>"</w:t>
      </w:r>
      <w:r>
        <w:t>, поправка к уставу деятельности м</w:t>
      </w:r>
      <w:r>
        <w:t>у</w:t>
      </w:r>
      <w:r>
        <w:t>ниципальных органов, создание муниципальной информационной системы с учетом гендерных аспектов. Что касается поощрения равенства между полами, то следует отметить, что еще предстоит приложить усилия для завершения р</w:t>
      </w:r>
      <w:r>
        <w:t>е</w:t>
      </w:r>
      <w:r>
        <w:t xml:space="preserve">формирования законов, отменив все дискриминационные положения и сократив разрыв между юридическим равенством и фактическим равенством, а также улучшив координацию между разными ведомствами, мониторинг и оценку. </w:t>
      </w:r>
    </w:p>
    <w:p w:rsidR="00826290" w:rsidRDefault="00826290" w:rsidP="00826290">
      <w:pPr>
        <w:pStyle w:val="SingleTxtGR"/>
      </w:pPr>
      <w:r>
        <w:t>49.</w:t>
      </w:r>
      <w:r>
        <w:tab/>
        <w:t>Выделение средств с учетом гендерного аспекта представляет собой оп</w:t>
      </w:r>
      <w:r>
        <w:t>е</w:t>
      </w:r>
      <w:r>
        <w:t>ративный механизм, способный улучшить оценку государственной политики, отражающую гендерный аспект</w:t>
      </w:r>
      <w:r w:rsidR="0040400B">
        <w:rPr>
          <w:rStyle w:val="FootnoteReference"/>
        </w:rPr>
        <w:footnoteReference w:id="30"/>
      </w:r>
      <w:r>
        <w:t>.</w:t>
      </w:r>
    </w:p>
    <w:p w:rsidR="00826290" w:rsidRDefault="00826290" w:rsidP="005E10DD">
      <w:pPr>
        <w:pStyle w:val="H23GR"/>
      </w:pPr>
      <w:r>
        <w:tab/>
      </w:r>
      <w:r>
        <w:tab/>
        <w:t>Гендерное насилие</w:t>
      </w:r>
    </w:p>
    <w:p w:rsidR="00826290" w:rsidRDefault="00826290" w:rsidP="00826290">
      <w:pPr>
        <w:pStyle w:val="SingleTxtGR"/>
      </w:pPr>
      <w:r>
        <w:t>50.</w:t>
      </w:r>
      <w:r>
        <w:tab/>
        <w:t>Двумя основными задачами являются борьба с насилием в отношении женщин и девочек и расширение прав и возможностей женщин. С одной стор</w:t>
      </w:r>
      <w:r>
        <w:t>о</w:t>
      </w:r>
      <w:r>
        <w:t>ны, Марокко сняло оговорки к Конвенции о ликвидации всех форм дискрим</w:t>
      </w:r>
      <w:r>
        <w:t>и</w:t>
      </w:r>
      <w:r>
        <w:t>нации в отношении женщин и 12 ноября 2012 года объявило о ратификации Ф</w:t>
      </w:r>
      <w:r>
        <w:t>а</w:t>
      </w:r>
      <w:r>
        <w:t>культативного протокола; с другой стороны, об этих двух задачах говорится в национальном докладе о ЦРТ за 2005 год, где делается упор на сквозном учете гендерного аспекта при достижении ЦРТ и к цели 3 добавляется конкретная з</w:t>
      </w:r>
      <w:r>
        <w:t>а</w:t>
      </w:r>
      <w:r>
        <w:t>дача</w:t>
      </w:r>
      <w:r w:rsidR="009C3C2B">
        <w:t xml:space="preserve"> − </w:t>
      </w:r>
      <w:r w:rsidR="0098780C">
        <w:t>"</w:t>
      </w:r>
      <w:r>
        <w:t>вдвое сократить насилие в отношении женщин</w:t>
      </w:r>
      <w:r w:rsidR="0098780C">
        <w:t>"</w:t>
      </w:r>
      <w:r>
        <w:t>.</w:t>
      </w:r>
    </w:p>
    <w:p w:rsidR="00826290" w:rsidRDefault="00826290" w:rsidP="00826290">
      <w:pPr>
        <w:pStyle w:val="SingleTxtGR"/>
      </w:pPr>
      <w:r>
        <w:t>51.</w:t>
      </w:r>
      <w:r>
        <w:tab/>
        <w:t>Целями стратегии борьбы с насилием в отношении женщин и детей явл</w:t>
      </w:r>
      <w:r>
        <w:t>я</w:t>
      </w:r>
      <w:r>
        <w:t>ется поддержка женщин и детей, ставших жертвами насилия и жестокого обр</w:t>
      </w:r>
      <w:r>
        <w:t>а</w:t>
      </w:r>
      <w:r>
        <w:t>щения на уровне базовых центров консультации и ориентации, созданных для этой цели при отделениях скорой помощи государственных больниц, расшир</w:t>
      </w:r>
      <w:r>
        <w:t>е</w:t>
      </w:r>
      <w:r>
        <w:t>ние координации с другими заинтересованными организациями и последующее медицинское наблюдение за жертвами</w:t>
      </w:r>
      <w:r w:rsidR="00AB399F">
        <w:rPr>
          <w:rStyle w:val="FootnoteReference"/>
        </w:rPr>
        <w:footnoteReference w:id="31"/>
      </w:r>
      <w:r>
        <w:t xml:space="preserve">. </w:t>
      </w:r>
    </w:p>
    <w:p w:rsidR="00826290" w:rsidRDefault="00826290" w:rsidP="00826290">
      <w:pPr>
        <w:pStyle w:val="SingleTxtGR"/>
      </w:pPr>
      <w:r>
        <w:t>52.</w:t>
      </w:r>
      <w:r>
        <w:tab/>
        <w:t>Плодами этой стратегии стали, с одной стороны, развитие и распростр</w:t>
      </w:r>
      <w:r>
        <w:t>а</w:t>
      </w:r>
      <w:r>
        <w:t>нение циркулярного письма № 1040 от 17 июня 2008 года о массовом внедр</w:t>
      </w:r>
      <w:r>
        <w:t>е</w:t>
      </w:r>
      <w:r>
        <w:t>нии комплексных центров поддержки женщин и детей, ставших жертвами н</w:t>
      </w:r>
      <w:r>
        <w:t>а</w:t>
      </w:r>
      <w:r>
        <w:t xml:space="preserve">силия, на уровне провинций и циркулярного </w:t>
      </w:r>
      <w:r w:rsidR="001F3BBA">
        <w:t>письма № 162 от 17 декабря 2010 </w:t>
      </w:r>
      <w:r>
        <w:t xml:space="preserve">года о бесплатном судебно-медицинском освидетельствовании, а с другой стороны, разработка в 2009 году среднесрочной стратегии и план действий. </w:t>
      </w:r>
    </w:p>
    <w:p w:rsidR="00826290" w:rsidRDefault="00826290" w:rsidP="00826290">
      <w:pPr>
        <w:pStyle w:val="SingleTxtGR"/>
      </w:pPr>
      <w:r>
        <w:t>53.</w:t>
      </w:r>
      <w:r>
        <w:tab/>
        <w:t>С 2008 года на оперативном уровне стратегия проводилась в жизнь в форме просвещения работников системы здравоохранения о правах человека женщин на региональном уровне, в том числе врачей станций скорой помощи, психологов, социальных работников и друг</w:t>
      </w:r>
      <w:r w:rsidR="006273DC">
        <w:t>их медицинских специалистов. По </w:t>
      </w:r>
      <w:r>
        <w:t>мере необходимости, на центральном и региональном уровнях создавался координационно-информационный механизм. Оптимальным образом отслеж</w:t>
      </w:r>
      <w:r>
        <w:t>и</w:t>
      </w:r>
      <w:r>
        <w:t>валось число женщин и детей, ставших жертвами насилия и получивших по</w:t>
      </w:r>
      <w:r>
        <w:t>д</w:t>
      </w:r>
      <w:r>
        <w:t>держку, и число случаев, сопровождавшихся последующей судебно-медицинской экспе</w:t>
      </w:r>
      <w:r>
        <w:t>р</w:t>
      </w:r>
      <w:r>
        <w:t xml:space="preserve">тизой и психосоциальной реабилитацией. </w:t>
      </w:r>
    </w:p>
    <w:p w:rsidR="00826290" w:rsidRDefault="00826290" w:rsidP="00826290">
      <w:pPr>
        <w:pStyle w:val="SingleTxtGR"/>
      </w:pPr>
      <w:r>
        <w:t>54.</w:t>
      </w:r>
      <w:r>
        <w:tab/>
        <w:t>Проведены учебные мероприятия по борьбе с гендерным насилием, его воздействием на репродуктивное здоровье и рисками заражения ВИЧ/СПИД</w:t>
      </w:r>
      <w:r w:rsidR="006273DC">
        <w:t>ом</w:t>
      </w:r>
      <w:r>
        <w:t>. Была разработана методика подготовки преподавателей по нормам и станда</w:t>
      </w:r>
      <w:r>
        <w:t>р</w:t>
      </w:r>
      <w:r>
        <w:t>там оказания помощи женщинам и детям, пострадавшим от насилия, в том чи</w:t>
      </w:r>
      <w:r>
        <w:t>с</w:t>
      </w:r>
      <w:r>
        <w:t>ле ВИЧ/СПИД инфицированным, составлен и распространен справочник по нормам и стандартам оказания поддержки женщинам и детям, ставшим жер</w:t>
      </w:r>
      <w:r>
        <w:t>т</w:t>
      </w:r>
      <w:r>
        <w:t>вами насилия.</w:t>
      </w:r>
    </w:p>
    <w:p w:rsidR="00826290" w:rsidRDefault="00826290" w:rsidP="00826290">
      <w:pPr>
        <w:pStyle w:val="SingleTxtGR"/>
      </w:pPr>
      <w:r>
        <w:t>55.</w:t>
      </w:r>
      <w:r>
        <w:tab/>
        <w:t>В 2011 году в стране насчитывалось 76 действовавших центров оказания поддержки, шесть из которых работали при университетских больницах. В 2010 и 2011 годах, соответственно, по линии эт</w:t>
      </w:r>
      <w:r w:rsidR="001F3BBA">
        <w:t>ой системы получили поддержку 1 </w:t>
      </w:r>
      <w:r>
        <w:t>300 и 2 300 женщин, пострадавших от насилия.</w:t>
      </w:r>
    </w:p>
    <w:p w:rsidR="00826290" w:rsidRDefault="00826290" w:rsidP="00826290">
      <w:pPr>
        <w:pStyle w:val="SingleTxtGR"/>
      </w:pPr>
      <w:r>
        <w:t>56.</w:t>
      </w:r>
      <w:r>
        <w:tab/>
        <w:t>ВПК провела национальный опрос о распространенности насилия в о</w:t>
      </w:r>
      <w:r>
        <w:t>т</w:t>
      </w:r>
      <w:r>
        <w:t>ношении женщин, и его результаты широко опубликованы</w:t>
      </w:r>
      <w:r w:rsidR="00AB399F">
        <w:rPr>
          <w:rStyle w:val="FootnoteReference"/>
        </w:rPr>
        <w:footnoteReference w:id="32"/>
      </w:r>
      <w:r>
        <w:t>.</w:t>
      </w:r>
    </w:p>
    <w:p w:rsidR="00CC7E5D" w:rsidRPr="00CC7E5D" w:rsidRDefault="00CC7E5D" w:rsidP="00CC7E5D">
      <w:pPr>
        <w:pStyle w:val="H1GR"/>
      </w:pPr>
      <w:bookmarkStart w:id="2" w:name="_Toc344973503"/>
      <w:bookmarkStart w:id="3" w:name="_Toc344973772"/>
      <w:bookmarkStart w:id="4" w:name="_Toc345068885"/>
      <w:r w:rsidRPr="00CC7E5D">
        <w:tab/>
      </w:r>
      <w:r w:rsidRPr="00CC7E5D">
        <w:tab/>
        <w:t xml:space="preserve">Статья 4 </w:t>
      </w:r>
      <w:r w:rsidR="00CF463F">
        <w:br/>
      </w:r>
      <w:r w:rsidRPr="00CC7E5D">
        <w:t>Занятость</w:t>
      </w:r>
      <w:bookmarkEnd w:id="2"/>
      <w:bookmarkEnd w:id="3"/>
      <w:bookmarkEnd w:id="4"/>
    </w:p>
    <w:p w:rsidR="00CC7E5D" w:rsidRPr="00CC7E5D" w:rsidRDefault="00CC7E5D" w:rsidP="00CF463F">
      <w:pPr>
        <w:pStyle w:val="H23GR"/>
      </w:pPr>
      <w:bookmarkStart w:id="5" w:name="_Toc344973504"/>
      <w:bookmarkStart w:id="6" w:name="_Toc344973773"/>
      <w:bookmarkStart w:id="7" w:name="_Toc345068886"/>
      <w:r w:rsidRPr="00CC7E5D">
        <w:tab/>
      </w:r>
      <w:r w:rsidRPr="00CC7E5D">
        <w:tab/>
        <w:t>Безработица</w:t>
      </w:r>
      <w:bookmarkEnd w:id="5"/>
      <w:bookmarkEnd w:id="6"/>
      <w:bookmarkEnd w:id="7"/>
    </w:p>
    <w:p w:rsidR="00B81468" w:rsidRPr="00582244" w:rsidRDefault="00B81468" w:rsidP="00B81468">
      <w:pPr>
        <w:pStyle w:val="SingleTxtGR"/>
      </w:pPr>
      <w:r>
        <w:t>57.</w:t>
      </w:r>
      <w:r>
        <w:tab/>
      </w:r>
      <w:r w:rsidRPr="00582244">
        <w:t>В период между 2005 и 2011 годами уровень занятости сократился с 26,3% до 23,5%. Уровень занятости среди детей в возрасте младше 15 лет с</w:t>
      </w:r>
      <w:r w:rsidRPr="00582244">
        <w:t>о</w:t>
      </w:r>
      <w:r w:rsidRPr="00582244">
        <w:t>кратился с 3,6% до 1,3%. Наряду с резким сокращением уровня занятости среди молодежи в возрасте 15</w:t>
      </w:r>
      <w:r w:rsidR="00953D50">
        <w:t>−</w:t>
      </w:r>
      <w:r w:rsidRPr="00582244">
        <w:t>24 лет (28,4% в 2011 году по сравнению с 35,9% в 2005 году</w:t>
      </w:r>
      <w:r>
        <w:t>), уровень безработицы среди 15−</w:t>
      </w:r>
      <w:r w:rsidRPr="00582244">
        <w:t>24 летних заметно возрос</w:t>
      </w:r>
      <w:r>
        <w:t>:</w:t>
      </w:r>
      <w:r w:rsidRPr="00582244">
        <w:t xml:space="preserve"> с 15,7% в 2005 году до 18,2% в 2011 году. Доля лиц, </w:t>
      </w:r>
      <w:r>
        <w:t>длительное</w:t>
      </w:r>
      <w:r w:rsidRPr="00582244">
        <w:t xml:space="preserve"> время ищущих работу, остается высокой, несмотря на ее незначительное сокращение в 2005</w:t>
      </w:r>
      <w:r>
        <w:t>−</w:t>
      </w:r>
      <w:r w:rsidRPr="00582244">
        <w:t>2011 годах. Уровень безработицы среди выпускников учебных заведений в во</w:t>
      </w:r>
      <w:r w:rsidRPr="00582244">
        <w:t>з</w:t>
      </w:r>
      <w:r w:rsidRPr="00582244">
        <w:t>расте до 35 лет по-прежнему вызывает серьезную озабоченность, несмотря на существен</w:t>
      </w:r>
      <w:r>
        <w:t>ное улучшение положения в 2005−</w:t>
      </w:r>
      <w:r w:rsidRPr="00582244">
        <w:t>2011 годах. Безработица пр</w:t>
      </w:r>
      <w:r w:rsidRPr="00582244">
        <w:t>о</w:t>
      </w:r>
      <w:r w:rsidRPr="00582244">
        <w:t>должает более остро ощущаться в городских районах. Доля безработных, у к</w:t>
      </w:r>
      <w:r w:rsidRPr="00582244">
        <w:t>о</w:t>
      </w:r>
      <w:r w:rsidRPr="00582244">
        <w:t>то</w:t>
      </w:r>
      <w:r>
        <w:t>рых</w:t>
      </w:r>
      <w:r w:rsidRPr="00582244">
        <w:t xml:space="preserve"> никогда не было работы, выросла среди лиц, которые ищут работу после получения среднего или высшего образования. Иначе говоря, на рынке труда сложнее устроиться тем, кто хочет получить работу после окончания высшего или среднего учебного заведения. Отмечается медленное улучшение положения с трудоустройством выпускников ВУЗов и ухудшение положения с трудоус</w:t>
      </w:r>
      <w:r w:rsidRPr="00582244">
        <w:t>т</w:t>
      </w:r>
      <w:r w:rsidRPr="00582244">
        <w:t>ройством в</w:t>
      </w:r>
      <w:r w:rsidRPr="00582244">
        <w:t>ы</w:t>
      </w:r>
      <w:r w:rsidRPr="00582244">
        <w:t>пускников средних учебных заведений</w:t>
      </w:r>
      <w:r w:rsidRPr="00582244">
        <w:rPr>
          <w:vertAlign w:val="superscript"/>
        </w:rPr>
        <w:footnoteReference w:id="33"/>
      </w:r>
      <w:r w:rsidRPr="00582244">
        <w:t>.</w:t>
      </w:r>
    </w:p>
    <w:p w:rsidR="00F15E72" w:rsidRPr="00B32DDD" w:rsidRDefault="00F15E72" w:rsidP="00F15E72">
      <w:pPr>
        <w:pStyle w:val="H4GR"/>
        <w:spacing w:before="240" w:line="240" w:lineRule="exact"/>
        <w:ind w:left="1134" w:right="1134" w:hanging="1134"/>
      </w:pPr>
      <w:r>
        <w:tab/>
      </w:r>
      <w:r>
        <w:tab/>
        <w:t xml:space="preserve">Рекомендация 41: осуществить </w:t>
      </w:r>
      <w:r w:rsidRPr="00B32DDD">
        <w:t xml:space="preserve">конкретный план действий по борьбе </w:t>
      </w:r>
      <w:r>
        <w:t xml:space="preserve">с </w:t>
      </w:r>
      <w:r w:rsidRPr="00B32DDD">
        <w:t>безработиц</w:t>
      </w:r>
      <w:r>
        <w:t>ей</w:t>
      </w:r>
      <w:r w:rsidRPr="00B32DDD">
        <w:t xml:space="preserve"> среди молодежи, </w:t>
      </w:r>
      <w:r>
        <w:t xml:space="preserve">основанный, </w:t>
      </w:r>
      <w:r w:rsidRPr="00B32DDD">
        <w:t>в частности</w:t>
      </w:r>
      <w:r>
        <w:t>,</w:t>
      </w:r>
      <w:r w:rsidRPr="00B32DDD">
        <w:t xml:space="preserve"> </w:t>
      </w:r>
      <w:r>
        <w:t xml:space="preserve">на профессиональной </w:t>
      </w:r>
      <w:r w:rsidRPr="00B32DDD">
        <w:t>подготовк</w:t>
      </w:r>
      <w:r>
        <w:t>е</w:t>
      </w:r>
      <w:r w:rsidRPr="00B32DDD">
        <w:t>, про</w:t>
      </w:r>
      <w:r>
        <w:t xml:space="preserve">фессионально-техническом обучении и </w:t>
      </w:r>
      <w:r w:rsidRPr="00B32DDD">
        <w:t>любых ме</w:t>
      </w:r>
      <w:r>
        <w:t>рах</w:t>
      </w:r>
      <w:r w:rsidRPr="00B32DDD">
        <w:t xml:space="preserve">, способных </w:t>
      </w:r>
      <w:r>
        <w:t xml:space="preserve">расширить возможности </w:t>
      </w:r>
      <w:r w:rsidRPr="00B32DDD">
        <w:t>трудоустройств</w:t>
      </w:r>
      <w:r>
        <w:t>а</w:t>
      </w:r>
      <w:r w:rsidRPr="00B32DDD">
        <w:t xml:space="preserve"> молод</w:t>
      </w:r>
      <w:r w:rsidRPr="00B32DDD">
        <w:t>е</w:t>
      </w:r>
      <w:r w:rsidRPr="00B32DDD">
        <w:t>жи</w:t>
      </w:r>
    </w:p>
    <w:p w:rsidR="00F15E72" w:rsidRDefault="00F15E72" w:rsidP="00F15E72">
      <w:pPr>
        <w:pStyle w:val="SingleTxtGR"/>
      </w:pPr>
      <w:r>
        <w:t>58.</w:t>
      </w:r>
      <w:r>
        <w:tab/>
        <w:t>Для содействия трудоустройству населения правительство вместе с соц</w:t>
      </w:r>
      <w:r>
        <w:t>и</w:t>
      </w:r>
      <w:r>
        <w:t>ально-экономическими партнерами обязалось сократить безработицу путем стимулирования экономического роста и инвестиций, развития профессионал</w:t>
      </w:r>
      <w:r>
        <w:t>ь</w:t>
      </w:r>
      <w:r>
        <w:t>ной подготовки и повышения квалификации, а также активного проведения в жизнь политики содействия трудоустройству населения</w:t>
      </w:r>
      <w:r>
        <w:rPr>
          <w:rStyle w:val="FootnoteReference"/>
        </w:rPr>
        <w:footnoteReference w:id="34"/>
      </w:r>
      <w:r>
        <w:t>. В рамках действу</w:t>
      </w:r>
      <w:r>
        <w:t>ю</w:t>
      </w:r>
      <w:r>
        <w:t>щих программ трудоустройства "Идмадж", "Таехил" и "Мукавалати" приним</w:t>
      </w:r>
      <w:r>
        <w:t>а</w:t>
      </w:r>
      <w:r>
        <w:t>ются меры поддержки молодых выпускников учебных заведений</w:t>
      </w:r>
      <w:r>
        <w:rPr>
          <w:rStyle w:val="FootnoteReference"/>
        </w:rPr>
        <w:footnoteReference w:id="35"/>
      </w:r>
      <w:r>
        <w:t>. Для пов</w:t>
      </w:r>
      <w:r>
        <w:t>ы</w:t>
      </w:r>
      <w:r>
        <w:t>шения адресности этих программ предусматривается принятие дополнител</w:t>
      </w:r>
      <w:r>
        <w:t>ь</w:t>
      </w:r>
      <w:r>
        <w:t>ных мер по поддержке лиц, давно ищущих работу ("Таатир"), по их интеграции в неформальный сектор экономики ("Истиаабе") и секторы социальной экон</w:t>
      </w:r>
      <w:r>
        <w:t>о</w:t>
      </w:r>
      <w:r>
        <w:t>мики</w:t>
      </w:r>
      <w:r>
        <w:rPr>
          <w:rStyle w:val="FootnoteReference"/>
        </w:rPr>
        <w:footnoteReference w:id="36"/>
      </w:r>
      <w:r>
        <w:t>, а также в другие виды деятельности, приносящие</w:t>
      </w:r>
      <w:r w:rsidR="00874C68">
        <w:t xml:space="preserve"> доход</w:t>
      </w:r>
      <w:r>
        <w:rPr>
          <w:rStyle w:val="FootnoteReference"/>
        </w:rPr>
        <w:footnoteReference w:id="37"/>
      </w:r>
      <w:r>
        <w:t>.</w:t>
      </w:r>
    </w:p>
    <w:p w:rsidR="00E63646" w:rsidRDefault="00E63646" w:rsidP="00E63646">
      <w:pPr>
        <w:pStyle w:val="SingleTxtGR"/>
      </w:pPr>
      <w:r>
        <w:t>59.</w:t>
      </w:r>
      <w:r w:rsidRPr="0056146E">
        <w:tab/>
      </w:r>
      <w:r>
        <w:t>Что касается трудоустройства людей с особыми потребностями, то ус</w:t>
      </w:r>
      <w:r>
        <w:t>и</w:t>
      </w:r>
      <w:r>
        <w:t>лия правительства в этой области из проявления солидарности перешли в ст</w:t>
      </w:r>
      <w:r>
        <w:t>а</w:t>
      </w:r>
      <w:r>
        <w:t>дию закрепления прав и расширения социально-экономических возможностей инвалидов как полноправных граждан, субъектов и участников процесса разв</w:t>
      </w:r>
      <w:r>
        <w:t>и</w:t>
      </w:r>
      <w:r>
        <w:t>тия. В этом плане на законодательном уровне большие усилия были направл</w:t>
      </w:r>
      <w:r>
        <w:t>е</w:t>
      </w:r>
      <w:r>
        <w:t>ны, в ч</w:t>
      </w:r>
      <w:r>
        <w:t>а</w:t>
      </w:r>
      <w:r>
        <w:t xml:space="preserve">стности, на: </w:t>
      </w:r>
    </w:p>
    <w:p w:rsidR="00E63646" w:rsidRDefault="00E63646" w:rsidP="00E63646">
      <w:pPr>
        <w:pStyle w:val="Bullet1GR"/>
        <w:numPr>
          <w:ilvl w:val="0"/>
          <w:numId w:val="1"/>
        </w:numPr>
      </w:pPr>
      <w:r>
        <w:t>разработку законопроекта о правах инвалидов (находится на стадии одобр</w:t>
      </w:r>
      <w:r>
        <w:t>е</w:t>
      </w:r>
      <w:r>
        <w:t xml:space="preserve">ния); </w:t>
      </w:r>
    </w:p>
    <w:p w:rsidR="00E63646" w:rsidRDefault="00E63646" w:rsidP="00E63646">
      <w:pPr>
        <w:pStyle w:val="Bullet1GR"/>
        <w:numPr>
          <w:ilvl w:val="0"/>
          <w:numId w:val="1"/>
        </w:numPr>
      </w:pPr>
      <w:r>
        <w:t>оценку хода выполнения указа о трудоустройстве инвалидов (7% раб</w:t>
      </w:r>
      <w:r>
        <w:t>о</w:t>
      </w:r>
      <w:r>
        <w:t>чих мест в государственном се</w:t>
      </w:r>
      <w:r>
        <w:t>к</w:t>
      </w:r>
      <w:r>
        <w:t>торе выделяются инвалидам);</w:t>
      </w:r>
    </w:p>
    <w:p w:rsidR="00E63646" w:rsidRDefault="00E63646" w:rsidP="00E63646">
      <w:pPr>
        <w:pStyle w:val="Bullet1GR"/>
        <w:numPr>
          <w:ilvl w:val="0"/>
          <w:numId w:val="1"/>
        </w:numPr>
      </w:pPr>
      <w:r>
        <w:t>разработку проекта указа главы правительства о перечнях рабочих мест, выделяемых в частном секторе в первую очередь инвалидам, а также их пятипроцентной доле, совместного циркуляра и сопроводительной запи</w:t>
      </w:r>
      <w:r>
        <w:t>с</w:t>
      </w:r>
      <w:r>
        <w:t>ки к проекту указа;</w:t>
      </w:r>
    </w:p>
    <w:p w:rsidR="00E63646" w:rsidRDefault="00E63646" w:rsidP="00E63646">
      <w:pPr>
        <w:pStyle w:val="Bullet1GR"/>
        <w:numPr>
          <w:ilvl w:val="0"/>
          <w:numId w:val="1"/>
        </w:numPr>
      </w:pPr>
      <w:r>
        <w:t>консультирование и информирование инвалидов, ищущих работу, о во</w:t>
      </w:r>
      <w:r>
        <w:t>з</w:t>
      </w:r>
      <w:r>
        <w:t>можностях использования семипроцентной квоты.</w:t>
      </w:r>
    </w:p>
    <w:p w:rsidR="00E63646" w:rsidRDefault="00E63646" w:rsidP="00E63646">
      <w:pPr>
        <w:pStyle w:val="SingleTxtGR"/>
      </w:pPr>
      <w:r>
        <w:t>60.</w:t>
      </w:r>
      <w:r>
        <w:tab/>
        <w:t>С 2008 года 594 инвалида работают на государственной службе неп</w:t>
      </w:r>
      <w:r>
        <w:t>о</w:t>
      </w:r>
      <w:r>
        <w:t>средственно и в рамках инициатив солидарности, из них 381 человек был пр</w:t>
      </w:r>
      <w:r>
        <w:t>и</w:t>
      </w:r>
      <w:r>
        <w:t xml:space="preserve">нят на службу в 2011 году. </w:t>
      </w:r>
    </w:p>
    <w:p w:rsidR="00E63646" w:rsidRDefault="00E63646" w:rsidP="00E63646">
      <w:pPr>
        <w:pStyle w:val="SingleTxtGR"/>
      </w:pPr>
      <w:r>
        <w:t>61.</w:t>
      </w:r>
      <w:r>
        <w:tab/>
        <w:t>Пока не было проведено исследований, позволяющих определить возде</w:t>
      </w:r>
      <w:r>
        <w:t>й</w:t>
      </w:r>
      <w:r>
        <w:t>ствие мер, способствующих переквалификации работников, в частности же</w:t>
      </w:r>
      <w:r>
        <w:t>н</w:t>
      </w:r>
      <w:r>
        <w:t>щин и безработных, давно не имевших возможности трудоустроиться, которые были уволены в результате приватизации</w:t>
      </w:r>
      <w:r>
        <w:rPr>
          <w:rStyle w:val="FootnoteReference"/>
        </w:rPr>
        <w:footnoteReference w:id="38"/>
      </w:r>
      <w:r>
        <w:t>, сокращения штатов и экономич</w:t>
      </w:r>
      <w:r>
        <w:t>е</w:t>
      </w:r>
      <w:r>
        <w:t>ской реструктуризации государственных или частных предприятий. Вместе с тем политика, проводившаяся государственными органами власти, обеспечив</w:t>
      </w:r>
      <w:r>
        <w:t>а</w:t>
      </w:r>
      <w:r>
        <w:t>ла соблюдение прав работников приватизированных государственных орган</w:t>
      </w:r>
      <w:r>
        <w:t>и</w:t>
      </w:r>
      <w:r>
        <w:t>заций.</w:t>
      </w:r>
    </w:p>
    <w:p w:rsidR="00E63646" w:rsidRDefault="00E63646" w:rsidP="00E63646">
      <w:pPr>
        <w:pStyle w:val="H23GR"/>
      </w:pPr>
      <w:r>
        <w:tab/>
      </w:r>
      <w:r>
        <w:tab/>
        <w:t>Неформальный сектор</w:t>
      </w:r>
    </w:p>
    <w:p w:rsidR="00E63646" w:rsidRDefault="00E63646" w:rsidP="00E63646">
      <w:pPr>
        <w:pStyle w:val="SingleTxtGR"/>
      </w:pPr>
      <w:r>
        <w:t>62.</w:t>
      </w:r>
      <w:r>
        <w:tab/>
        <w:t>В 2007 году на неформальный сектор экономики Марокко приходилось 2 216 млн. рабочих мест, т.е. в 1999−2007 годах было создано 314 169 новых рабочих мест. На одну только торговлю приходится более половины рабочих мест</w:t>
      </w:r>
      <w:r w:rsidRPr="00AE5985">
        <w:t xml:space="preserve"> </w:t>
      </w:r>
      <w:r>
        <w:t>в этом секторе, а именно 53,2%. В 1999−2007 годах доля неформального сектора в общем показателе занятости по несельскохозяйственным видам де</w:t>
      </w:r>
      <w:r>
        <w:t>я</w:t>
      </w:r>
      <w:r>
        <w:t>тельности снизилась на 1,7 пункта с 39% до 37,3%. В сфере торговли 8 из 10 рабочих мест относятся к неформальному сектору. Что касается женщин, то на них приходится каждое десятое рабочее место в неформальном секторе, а в общем объеме несельскохозяйственной занятости − 18,6%. Если говорить о числе женщин, возглавляющих неформальные микропредприятия с дв</w:t>
      </w:r>
      <w:r>
        <w:t>у</w:t>
      </w:r>
      <w:r>
        <w:t>мя−пятью работниками, то на них приходится 3,5% в промышленности и 3% в сфере услуг</w:t>
      </w:r>
      <w:r>
        <w:rPr>
          <w:rStyle w:val="FootnoteReference"/>
        </w:rPr>
        <w:footnoteReference w:id="39"/>
      </w:r>
      <w:r>
        <w:t>. Наконец, оборот в неформальном секторе достиг почти 280 млрд. дирхамов, при этом на долю торговли приходится 77,3%.</w:t>
      </w:r>
    </w:p>
    <w:p w:rsidR="00E63646" w:rsidRDefault="00E63646" w:rsidP="00E63646">
      <w:pPr>
        <w:pStyle w:val="SingleTxtGR"/>
      </w:pPr>
      <w:r>
        <w:t>63.</w:t>
      </w:r>
      <w:r>
        <w:tab/>
        <w:t>Правительство убеждено, что любые усилия по обновлению системы н</w:t>
      </w:r>
      <w:r>
        <w:t>а</w:t>
      </w:r>
      <w:r>
        <w:t>ционального производства, которые не учитывают значения неформального сектора в обеспечении занятости и создании богатства, принесут ограниченные результаты или даже будут обречены на провал. Поэтому стратегия, утвержде</w:t>
      </w:r>
      <w:r>
        <w:t>н</w:t>
      </w:r>
      <w:r>
        <w:t>ная правительством, основана на стимулировании микропредприятий (МП), с тем чтобы они стали альтернативой неформальному сектору, в частности п</w:t>
      </w:r>
      <w:r>
        <w:t>у</w:t>
      </w:r>
      <w:r>
        <w:t>тем оказания содействия неформальным предприятиям и использования мех</w:t>
      </w:r>
      <w:r>
        <w:t>а</w:t>
      </w:r>
      <w:r>
        <w:t>низма прямой поддержки неформальной деятельности, который позволит им реализовать свой производственный потенциал, постепенно устранить препя</w:t>
      </w:r>
      <w:r>
        <w:t>т</w:t>
      </w:r>
      <w:r>
        <w:t>ствия и включиться в процесс форм</w:t>
      </w:r>
      <w:r>
        <w:t>а</w:t>
      </w:r>
      <w:r>
        <w:t>лизации.</w:t>
      </w:r>
    </w:p>
    <w:p w:rsidR="00E63646" w:rsidRDefault="00E63646" w:rsidP="00E63646">
      <w:pPr>
        <w:pStyle w:val="SingleTxtGR"/>
      </w:pPr>
      <w:r>
        <w:t>64.</w:t>
      </w:r>
      <w:r>
        <w:tab/>
        <w:t>Основные направления национальной стратегии по продвижению МП в качестве альтернативы неформальному предпринимательству предусматривают предоставление налоговых льгот МП</w:t>
      </w:r>
      <w:r>
        <w:rPr>
          <w:rStyle w:val="FootnoteReference"/>
        </w:rPr>
        <w:footnoteReference w:id="40"/>
      </w:r>
      <w:r>
        <w:t>, упрощенного доступа к финансиров</w:t>
      </w:r>
      <w:r>
        <w:t>а</w:t>
      </w:r>
      <w:r>
        <w:t>нию (местные банки, банковские кредиты с льготным</w:t>
      </w:r>
      <w:r w:rsidR="00D96B46">
        <w:t>и</w:t>
      </w:r>
      <w:r>
        <w:t xml:space="preserve"> и субсидированными ставкам</w:t>
      </w:r>
      <w:r w:rsidR="00D96B46">
        <w:t>и</w:t>
      </w:r>
      <w:r>
        <w:t>, микрокредиты, предоставляемые МП гарантии, инвестиционные фонды и т.д.), социальной защиты МП (упрощение процедур регистрации, вр</w:t>
      </w:r>
      <w:r>
        <w:t>е</w:t>
      </w:r>
      <w:r>
        <w:t>менное участие государства в финансировании отчислений на социальное стр</w:t>
      </w:r>
      <w:r>
        <w:t>а</w:t>
      </w:r>
      <w:r>
        <w:t>хование, защита от финансовых рисков) и поддержки МП (профессиональная подготовка, инструктаж, консультирование, экспертизы, выделение помещений, доступ к рынкам и т.д.).</w:t>
      </w:r>
    </w:p>
    <w:p w:rsidR="00E63646" w:rsidRDefault="00E63646" w:rsidP="00E63646">
      <w:pPr>
        <w:pStyle w:val="H23GR"/>
      </w:pPr>
      <w:r>
        <w:tab/>
      </w:r>
      <w:r>
        <w:tab/>
        <w:t>Увольнение</w:t>
      </w:r>
    </w:p>
    <w:p w:rsidR="00E63646" w:rsidRDefault="00E63646" w:rsidP="00E63646">
      <w:pPr>
        <w:pStyle w:val="H4GR"/>
        <w:spacing w:before="240" w:line="240" w:lineRule="exact"/>
        <w:ind w:left="1134" w:right="1134" w:hanging="1134"/>
      </w:pPr>
      <w:r>
        <w:tab/>
      </w:r>
      <w:r>
        <w:tab/>
        <w:t>Рекомендация 42: обеспечить эффективные средства правовой защиты для трудящихся, ставших жертвами несправедливого увольнения, и провести информационно-просветительские кампании</w:t>
      </w:r>
    </w:p>
    <w:p w:rsidR="00E63646" w:rsidRDefault="00E63646" w:rsidP="00E63646">
      <w:pPr>
        <w:pStyle w:val="SingleTxtGR"/>
      </w:pPr>
      <w:r>
        <w:t>65.</w:t>
      </w:r>
      <w:r>
        <w:tab/>
        <w:t>В соответствии с рекомендацией 42 Кодекс законов о труде, вступи</w:t>
      </w:r>
      <w:r>
        <w:t>в</w:t>
      </w:r>
      <w:r>
        <w:t>ший в силу в июне 2004 года, закрепил ряд правовых гарантий, позволяющих защ</w:t>
      </w:r>
      <w:r>
        <w:t>и</w:t>
      </w:r>
      <w:r>
        <w:t>щать трудящихся от несправедливого увольнения:</w:t>
      </w:r>
    </w:p>
    <w:p w:rsidR="00E63646" w:rsidRDefault="00E63646" w:rsidP="00E63646">
      <w:pPr>
        <w:pStyle w:val="Bullet1GR"/>
        <w:numPr>
          <w:ilvl w:val="0"/>
          <w:numId w:val="1"/>
        </w:numPr>
      </w:pPr>
      <w:r>
        <w:t>запрещение увольнения без веской причины, если это не связано с н</w:t>
      </w:r>
      <w:r>
        <w:t>е</w:t>
      </w:r>
      <w:r>
        <w:t>компетентностью работника или со структурными, экономическими и технологич</w:t>
      </w:r>
      <w:r>
        <w:t>е</w:t>
      </w:r>
      <w:r>
        <w:t>скими причинами;</w:t>
      </w:r>
    </w:p>
    <w:p w:rsidR="00E63646" w:rsidRDefault="00E63646" w:rsidP="00E63646">
      <w:pPr>
        <w:pStyle w:val="Bullet1GR"/>
        <w:numPr>
          <w:ilvl w:val="0"/>
          <w:numId w:val="1"/>
        </w:numPr>
      </w:pPr>
      <w:r>
        <w:t>увеличение сроков для направления уведомления о расторжении трудов</w:t>
      </w:r>
      <w:r>
        <w:t>о</w:t>
      </w:r>
      <w:r>
        <w:t>го договора;</w:t>
      </w:r>
    </w:p>
    <w:p w:rsidR="00E63646" w:rsidRDefault="00E63646" w:rsidP="00E63646">
      <w:pPr>
        <w:pStyle w:val="Bullet1GR"/>
        <w:numPr>
          <w:ilvl w:val="0"/>
          <w:numId w:val="1"/>
        </w:numPr>
      </w:pPr>
      <w:r>
        <w:t>соблюдение принципа постепенного усиления санкций;</w:t>
      </w:r>
    </w:p>
    <w:p w:rsidR="00E63646" w:rsidRDefault="00E63646" w:rsidP="00E63646">
      <w:pPr>
        <w:pStyle w:val="Bullet1GR"/>
        <w:numPr>
          <w:ilvl w:val="0"/>
          <w:numId w:val="1"/>
        </w:numPr>
      </w:pPr>
      <w:r>
        <w:t>установление перечня серьезных нарушений, допущенных работодат</w:t>
      </w:r>
      <w:r>
        <w:t>е</w:t>
      </w:r>
      <w:r>
        <w:t>лем, и расценка ухода работника в связи с этими нарушениями как н</w:t>
      </w:r>
      <w:r>
        <w:t>е</w:t>
      </w:r>
      <w:r>
        <w:t>справедливое увольнение, дающее основание для компенс</w:t>
      </w:r>
      <w:r>
        <w:t>а</w:t>
      </w:r>
      <w:r>
        <w:t>ции;</w:t>
      </w:r>
    </w:p>
    <w:p w:rsidR="00E63646" w:rsidRDefault="00E63646" w:rsidP="00E63646">
      <w:pPr>
        <w:pStyle w:val="Bullet1GR"/>
        <w:numPr>
          <w:ilvl w:val="0"/>
          <w:numId w:val="1"/>
        </w:numPr>
      </w:pPr>
      <w:r>
        <w:t>установление верхнего предела для компенсации за несправедливое увол</w:t>
      </w:r>
      <w:r>
        <w:t>ь</w:t>
      </w:r>
      <w:r>
        <w:t>нение;</w:t>
      </w:r>
    </w:p>
    <w:p w:rsidR="00E63646" w:rsidRDefault="00E63646" w:rsidP="00E63646">
      <w:pPr>
        <w:pStyle w:val="Bullet1GR"/>
        <w:numPr>
          <w:ilvl w:val="0"/>
          <w:numId w:val="1"/>
        </w:numPr>
      </w:pPr>
      <w:r>
        <w:t>распространение на дисциплинарные полномочия работодателя надзора со стороны компетентного суда;</w:t>
      </w:r>
    </w:p>
    <w:p w:rsidR="00E63646" w:rsidRDefault="00E63646" w:rsidP="00E63646">
      <w:pPr>
        <w:pStyle w:val="Bullet1GR"/>
        <w:numPr>
          <w:ilvl w:val="0"/>
          <w:numId w:val="1"/>
        </w:numPr>
      </w:pPr>
      <w:r>
        <w:t>проведение слушания в качестве процедуры, предваряющей определе</w:t>
      </w:r>
      <w:r>
        <w:t>н</w:t>
      </w:r>
      <w:r>
        <w:t>ные дисциплинарные санкции.</w:t>
      </w:r>
    </w:p>
    <w:p w:rsidR="00E63646" w:rsidRDefault="00E63646" w:rsidP="00E63646">
      <w:pPr>
        <w:pStyle w:val="SingleTxtGR"/>
      </w:pPr>
      <w:r>
        <w:t>66.</w:t>
      </w:r>
      <w:r>
        <w:tab/>
        <w:t>Благодаря вмешательству инспекции труда с применением согласител</w:t>
      </w:r>
      <w:r>
        <w:t>ь</w:t>
      </w:r>
      <w:r>
        <w:t>ной процедуры количество урегулированных в 2011 году конфликтов между р</w:t>
      </w:r>
      <w:r>
        <w:t>а</w:t>
      </w:r>
      <w:r>
        <w:t>ботодателями и работниками достигло 32 900, что позволило восстановить на работе 3 670 человек.</w:t>
      </w:r>
    </w:p>
    <w:p w:rsidR="00E63646" w:rsidRDefault="00E63646" w:rsidP="00E63646">
      <w:pPr>
        <w:pStyle w:val="H23GR"/>
      </w:pPr>
      <w:r>
        <w:tab/>
      </w:r>
      <w:r>
        <w:tab/>
        <w:t>Профессиональная подготовка</w:t>
      </w:r>
    </w:p>
    <w:p w:rsidR="00E63646" w:rsidRDefault="00E63646" w:rsidP="00E63646">
      <w:pPr>
        <w:pStyle w:val="SingleTxtGR"/>
      </w:pPr>
      <w:r>
        <w:t>67.</w:t>
      </w:r>
      <w:r>
        <w:tab/>
        <w:t>Что касается борьбы с безработицей путем организации профессионал</w:t>
      </w:r>
      <w:r>
        <w:t>ь</w:t>
      </w:r>
      <w:r>
        <w:t>ной подготовки и промышленно-технического обучения, то следует уточнить, что были проведены глубокие реформы, главным образом реформа системы о</w:t>
      </w:r>
      <w:r>
        <w:t>б</w:t>
      </w:r>
      <w:r>
        <w:t>разования и профессиональной подготовки, призванная значительно увеличить количество учебных мест</w:t>
      </w:r>
      <w:r>
        <w:rPr>
          <w:rStyle w:val="FootnoteReference"/>
        </w:rPr>
        <w:footnoteReference w:id="41"/>
      </w:r>
      <w:r>
        <w:t xml:space="preserve"> и улучшить увязку профессиональной подготовки с потребностями рынка труда путем выдачи профессиональных сертификатов и налаживания партнерских связей со специалистами по организации учебного процесса при обеспечении общей согласованности с отраслевыми стратеги</w:t>
      </w:r>
      <w:r>
        <w:t>я</w:t>
      </w:r>
      <w:r>
        <w:t>ми</w:t>
      </w:r>
      <w:r>
        <w:rPr>
          <w:rStyle w:val="FootnoteReference"/>
        </w:rPr>
        <w:footnoteReference w:id="42"/>
      </w:r>
      <w:r>
        <w:t>.</w:t>
      </w:r>
    </w:p>
    <w:p w:rsidR="00E63646" w:rsidRPr="00D507E7" w:rsidRDefault="00E63646" w:rsidP="00E63646">
      <w:pPr>
        <w:pStyle w:val="SingleTxtGR"/>
      </w:pPr>
      <w:r>
        <w:t>68.</w:t>
      </w:r>
      <w:r>
        <w:tab/>
        <w:t>Доступ к различным уровням профессиональной подготовки (специал</w:t>
      </w:r>
      <w:r>
        <w:t>ь</w:t>
      </w:r>
      <w:r>
        <w:t>ность, квалификация, курсы для техников и техников-специалистов) открыт для кандидатов обоих полов начиная с 15 лет на равных условиях. Отсутствие ди</w:t>
      </w:r>
      <w:r>
        <w:t>с</w:t>
      </w:r>
      <w:r>
        <w:t>криминации в доступе к получению профессионального образования гарант</w:t>
      </w:r>
      <w:r>
        <w:t>и</w:t>
      </w:r>
      <w:r>
        <w:t xml:space="preserve">ровано законом. Следует отметить, что на практике в 2010−2011 годах 42% слушателей составляли девушки. Несмотря на эти данные, </w:t>
      </w:r>
      <w:r w:rsidR="00F04A80">
        <w:t>М</w:t>
      </w:r>
      <w:r>
        <w:t>инистерство занятости и профессиональной подготовки в партнерстве с Канадским агентс</w:t>
      </w:r>
      <w:r>
        <w:t>т</w:t>
      </w:r>
      <w:r>
        <w:t>вом международного развития разработало стратегическую среднесрочную программу для институционализации равенства и равноправия п</w:t>
      </w:r>
      <w:r>
        <w:t>о</w:t>
      </w:r>
      <w:r>
        <w:t>лов</w:t>
      </w:r>
      <w:r>
        <w:rPr>
          <w:rStyle w:val="FootnoteReference"/>
        </w:rPr>
        <w:footnoteReference w:id="43"/>
      </w:r>
      <w:r>
        <w:t>.</w:t>
      </w:r>
    </w:p>
    <w:p w:rsidR="00F04A80" w:rsidRPr="007A368A" w:rsidRDefault="00F04A80" w:rsidP="00F04A80">
      <w:pPr>
        <w:pStyle w:val="SingleTxtGR"/>
      </w:pPr>
      <w:r w:rsidRPr="007A368A">
        <w:t>69.</w:t>
      </w:r>
      <w:r w:rsidRPr="007A368A">
        <w:tab/>
        <w:t xml:space="preserve">На 2009/10 год численность учащихся женского пола, </w:t>
      </w:r>
      <w:r>
        <w:t>проходивших</w:t>
      </w:r>
      <w:r w:rsidRPr="007A368A">
        <w:t xml:space="preserve"> пр</w:t>
      </w:r>
      <w:r w:rsidRPr="007A368A">
        <w:t>о</w:t>
      </w:r>
      <w:r w:rsidRPr="007A368A">
        <w:t>фессиональн</w:t>
      </w:r>
      <w:r>
        <w:t>ую подготовку</w:t>
      </w:r>
      <w:r w:rsidRPr="007A368A">
        <w:t xml:space="preserve"> </w:t>
      </w:r>
      <w:r>
        <w:t>в очной и смешанной форме обучения</w:t>
      </w:r>
      <w:r w:rsidRPr="007A368A">
        <w:t xml:space="preserve">, составила 110 205 человек, т.е. 42% от общего числа </w:t>
      </w:r>
      <w:r>
        <w:t>слушателей</w:t>
      </w:r>
      <w:r w:rsidRPr="007A368A">
        <w:t>, получавших образов</w:t>
      </w:r>
      <w:r w:rsidRPr="007A368A">
        <w:t>а</w:t>
      </w:r>
      <w:r w:rsidRPr="007A368A">
        <w:t xml:space="preserve">ние в государственном и частном секторах. </w:t>
      </w:r>
      <w:r>
        <w:t>Анализ распределения слушателей</w:t>
      </w:r>
      <w:r w:rsidRPr="007A368A">
        <w:t xml:space="preserve"> по полу и уровню подготов</w:t>
      </w:r>
      <w:r>
        <w:t>ки</w:t>
      </w:r>
      <w:r w:rsidRPr="007A368A">
        <w:t xml:space="preserve"> между числом учащихся женского и мужского пола, которые станут техническими специалистами, </w:t>
      </w:r>
      <w:r>
        <w:t>свидетельствует о сбала</w:t>
      </w:r>
      <w:r>
        <w:t>н</w:t>
      </w:r>
      <w:r>
        <w:t>сированной структуре</w:t>
      </w:r>
      <w:r w:rsidRPr="007A368A">
        <w:t xml:space="preserve">. </w:t>
      </w:r>
      <w:r>
        <w:t>В то же время гендерная структура слушателей, пол</w:t>
      </w:r>
      <w:r>
        <w:t>у</w:t>
      </w:r>
      <w:r>
        <w:t>чающих диплом техника или приобретающих специальность, становится все более сбалансированной, и</w:t>
      </w:r>
      <w:r w:rsidRPr="007A368A">
        <w:t xml:space="preserve"> до</w:t>
      </w:r>
      <w:r>
        <w:t>ля</w:t>
      </w:r>
      <w:r w:rsidRPr="007A368A">
        <w:t xml:space="preserve"> учащихся-девушек составля</w:t>
      </w:r>
      <w:r>
        <w:t>е</w:t>
      </w:r>
      <w:r w:rsidRPr="007A368A">
        <w:t xml:space="preserve">т </w:t>
      </w:r>
      <w:r>
        <w:t xml:space="preserve">соответственно </w:t>
      </w:r>
      <w:r w:rsidRPr="007A368A">
        <w:t xml:space="preserve">45% и 39%. Однако </w:t>
      </w:r>
      <w:r>
        <w:t xml:space="preserve">до паритета еще </w:t>
      </w:r>
      <w:r w:rsidRPr="007A368A">
        <w:t>далеко на уровне получения квалифик</w:t>
      </w:r>
      <w:r w:rsidRPr="007A368A">
        <w:t>а</w:t>
      </w:r>
      <w:r w:rsidRPr="007A368A">
        <w:t>ции, который остается недостаточно привлекательным для учащихся женского пола.</w:t>
      </w:r>
    </w:p>
    <w:p w:rsidR="00F04A80" w:rsidRPr="007A368A" w:rsidRDefault="00F04A80" w:rsidP="00F04A80">
      <w:pPr>
        <w:pStyle w:val="SingleTxtGR"/>
      </w:pPr>
      <w:r w:rsidRPr="007A368A">
        <w:t>70.</w:t>
      </w:r>
      <w:r w:rsidRPr="007A368A">
        <w:tab/>
        <w:t xml:space="preserve">Разбивка </w:t>
      </w:r>
      <w:r>
        <w:t>слушателей</w:t>
      </w:r>
      <w:r w:rsidRPr="007A368A">
        <w:t xml:space="preserve"> по секторам показывает, что есть привлекательные для </w:t>
      </w:r>
      <w:r>
        <w:t>девушек</w:t>
      </w:r>
      <w:r w:rsidRPr="007A368A">
        <w:t xml:space="preserve"> отрасли, такие как администрация, управление, ремесла, текстил</w:t>
      </w:r>
      <w:r w:rsidRPr="007A368A">
        <w:t>ь</w:t>
      </w:r>
      <w:r w:rsidRPr="007A368A">
        <w:t xml:space="preserve">ное производство, пошив одежды, где учащиеся женского пола составляют </w:t>
      </w:r>
      <w:r>
        <w:t xml:space="preserve">примерно </w:t>
      </w:r>
      <w:r w:rsidRPr="007A368A">
        <w:t>8</w:t>
      </w:r>
      <w:r>
        <w:t>1%. Между тем</w:t>
      </w:r>
      <w:r w:rsidRPr="007A368A">
        <w:t xml:space="preserve"> следует отметить, что 50% от общего количества специальностей являются смешанными благодаря открытию доступа </w:t>
      </w:r>
      <w:r>
        <w:t xml:space="preserve">для </w:t>
      </w:r>
      <w:r w:rsidRPr="007A368A">
        <w:t>дев</w:t>
      </w:r>
      <w:r>
        <w:t>у</w:t>
      </w:r>
      <w:r>
        <w:t>шек</w:t>
      </w:r>
      <w:r w:rsidRPr="007A368A">
        <w:t xml:space="preserve"> к так назы</w:t>
      </w:r>
      <w:r>
        <w:t>ваемым "мужским"</w:t>
      </w:r>
      <w:r w:rsidRPr="007A368A">
        <w:t xml:space="preserve"> специальностям, относя</w:t>
      </w:r>
      <w:r>
        <w:t>щимся, например,</w:t>
      </w:r>
      <w:r w:rsidRPr="007A368A">
        <w:t xml:space="preserve"> к металлообработке, металлургии, электротехнике и электронике, строительс</w:t>
      </w:r>
      <w:r w:rsidRPr="007A368A">
        <w:t>т</w:t>
      </w:r>
      <w:r w:rsidRPr="007A368A">
        <w:t>ву и общ</w:t>
      </w:r>
      <w:r>
        <w:t>ественным</w:t>
      </w:r>
      <w:r w:rsidRPr="007A368A">
        <w:t xml:space="preserve"> работ</w:t>
      </w:r>
      <w:r>
        <w:t>ам</w:t>
      </w:r>
      <w:r w:rsidRPr="007A368A">
        <w:t xml:space="preserve">, </w:t>
      </w:r>
      <w:r>
        <w:t>причем несмотря на сдерживающие</w:t>
      </w:r>
      <w:r w:rsidRPr="007A368A">
        <w:t xml:space="preserve"> культурн</w:t>
      </w:r>
      <w:r>
        <w:t>ые</w:t>
      </w:r>
      <w:r w:rsidRPr="007A368A">
        <w:t xml:space="preserve"> и социальн</w:t>
      </w:r>
      <w:r>
        <w:t>ые факторы</w:t>
      </w:r>
      <w:r w:rsidRPr="007A368A">
        <w:t>.</w:t>
      </w:r>
    </w:p>
    <w:p w:rsidR="00F04A80" w:rsidRPr="007A368A" w:rsidRDefault="00F04A80" w:rsidP="00F04A80">
      <w:pPr>
        <w:pStyle w:val="SingleTxtGR"/>
      </w:pPr>
      <w:r w:rsidRPr="007A368A">
        <w:t>71.</w:t>
      </w:r>
      <w:r w:rsidRPr="007A368A">
        <w:tab/>
      </w:r>
      <w:r>
        <w:t>Очная и смешанная форма</w:t>
      </w:r>
      <w:r w:rsidRPr="007A368A">
        <w:t xml:space="preserve"> профессиональной подготовки</w:t>
      </w:r>
      <w:r>
        <w:t>,</w:t>
      </w:r>
      <w:r w:rsidRPr="007A368A">
        <w:t xml:space="preserve"> получи</w:t>
      </w:r>
      <w:r>
        <w:t>вшие</w:t>
      </w:r>
      <w:r w:rsidRPr="007A368A">
        <w:t xml:space="preserve"> </w:t>
      </w:r>
      <w:r>
        <w:t>широкое распространение</w:t>
      </w:r>
      <w:r w:rsidRPr="007A368A">
        <w:t xml:space="preserve"> в городской среде, по-прежнему весьма ограниче</w:t>
      </w:r>
      <w:r>
        <w:t>но используются</w:t>
      </w:r>
      <w:r w:rsidRPr="007A368A">
        <w:t xml:space="preserve"> в сельских районах из-за социально-экономических особенн</w:t>
      </w:r>
      <w:r w:rsidRPr="007A368A">
        <w:t>о</w:t>
      </w:r>
      <w:r w:rsidRPr="007A368A">
        <w:t xml:space="preserve">стей последних. На долю </w:t>
      </w:r>
      <w:r>
        <w:t>слушателей</w:t>
      </w:r>
      <w:r w:rsidRPr="007A368A">
        <w:t xml:space="preserve"> из этого контингента приходится только 2% от общего числа учащихся. В 2010 году на девушек пришлось 22% </w:t>
      </w:r>
      <w:r>
        <w:t>слушат</w:t>
      </w:r>
      <w:r>
        <w:t>е</w:t>
      </w:r>
      <w:r>
        <w:t>лей</w:t>
      </w:r>
      <w:r w:rsidRPr="007A368A">
        <w:t xml:space="preserve"> в сельских районах и 1% учащихся женского пола на национальном уровне. Были приложены усилия по расширению предложения для получения профе</w:t>
      </w:r>
      <w:r w:rsidRPr="007A368A">
        <w:t>с</w:t>
      </w:r>
      <w:r w:rsidRPr="007A368A">
        <w:t>сионального образов</w:t>
      </w:r>
      <w:r w:rsidRPr="007A368A">
        <w:t>а</w:t>
      </w:r>
      <w:r w:rsidRPr="007A368A">
        <w:t>ния в сельских рай</w:t>
      </w:r>
      <w:r>
        <w:t>онах</w:t>
      </w:r>
      <w:r>
        <w:rPr>
          <w:rStyle w:val="FootnoteReference"/>
        </w:rPr>
        <w:footnoteReference w:id="44"/>
      </w:r>
      <w:r w:rsidRPr="007A368A">
        <w:t>.</w:t>
      </w:r>
    </w:p>
    <w:p w:rsidR="00F04A80" w:rsidRPr="007A368A" w:rsidRDefault="00F04A80" w:rsidP="00F04A80">
      <w:pPr>
        <w:pStyle w:val="SingleTxtGR"/>
      </w:pPr>
      <w:r w:rsidRPr="007A368A">
        <w:t>72.</w:t>
      </w:r>
      <w:r w:rsidRPr="007A368A">
        <w:tab/>
        <w:t>Профессиональной подготовкой занимаются и другие ведомства, в том числе Министерство по делам молодежи и спорт</w:t>
      </w:r>
      <w:r>
        <w:t>а, располагающее сетью из 115 </w:t>
      </w:r>
      <w:r w:rsidRPr="007A368A">
        <w:t xml:space="preserve">центров по профессиональной подготовке женщин, </w:t>
      </w:r>
      <w:r>
        <w:t>8</w:t>
      </w:r>
      <w:r w:rsidRPr="007A368A">
        <w:t xml:space="preserve"> из которых н</w:t>
      </w:r>
      <w:r w:rsidRPr="007A368A">
        <w:t>а</w:t>
      </w:r>
      <w:r w:rsidRPr="007A368A">
        <w:t>ходятся в сельской местности, и органы национальной взаимопомощи, оп</w:t>
      </w:r>
      <w:r w:rsidRPr="007A368A">
        <w:t>и</w:t>
      </w:r>
      <w:r w:rsidRPr="007A368A">
        <w:t>рающиеся на учебные центры и центры профессиональной подготовки.</w:t>
      </w:r>
    </w:p>
    <w:p w:rsidR="00F04A80" w:rsidRPr="007A368A" w:rsidRDefault="00F04A80" w:rsidP="00F04A80">
      <w:pPr>
        <w:pStyle w:val="H1GR"/>
      </w:pPr>
      <w:r>
        <w:tab/>
      </w:r>
      <w:r>
        <w:tab/>
        <w:t>Статья 7</w:t>
      </w:r>
      <w:r>
        <w:br/>
        <w:t>У</w:t>
      </w:r>
      <w:r w:rsidRPr="007A368A">
        <w:t>словия труда</w:t>
      </w:r>
    </w:p>
    <w:p w:rsidR="00F04A80" w:rsidRPr="007A368A" w:rsidRDefault="00F04A80" w:rsidP="00F04A80">
      <w:pPr>
        <w:pStyle w:val="H23GR"/>
      </w:pPr>
      <w:r w:rsidRPr="007A368A">
        <w:tab/>
      </w:r>
      <w:r w:rsidRPr="007A368A">
        <w:tab/>
        <w:t>Минимальный размер заработной платы</w:t>
      </w:r>
    </w:p>
    <w:p w:rsidR="00F04A80" w:rsidRPr="007A368A" w:rsidRDefault="00F04A80" w:rsidP="00F04A80">
      <w:pPr>
        <w:pStyle w:val="SingleTxtGR"/>
      </w:pPr>
      <w:r w:rsidRPr="007A368A">
        <w:t>73.</w:t>
      </w:r>
      <w:r w:rsidRPr="007A368A">
        <w:tab/>
        <w:t>В дополнение к богатой информации, содержащейся в третьем докладе (E/1994/104/Add.29), сл</w:t>
      </w:r>
      <w:r w:rsidRPr="007A368A">
        <w:t>е</w:t>
      </w:r>
      <w:r w:rsidRPr="007A368A">
        <w:t>дует подчеркнуть значительные успехи в обеспечении права каждого на справедливые и благоприятные условия труда.</w:t>
      </w:r>
    </w:p>
    <w:p w:rsidR="00F04A80" w:rsidRPr="007A368A" w:rsidRDefault="00F04A80" w:rsidP="00F04A80">
      <w:pPr>
        <w:pStyle w:val="SingleTxtGR"/>
      </w:pPr>
      <w:r w:rsidRPr="007A368A">
        <w:t>74.</w:t>
      </w:r>
      <w:r w:rsidRPr="007A368A">
        <w:tab/>
        <w:t>Законодательство о минимальной заработной плате пока еще проводит различие между минимальной оплатой труда в сельском хозяйстве и аналоги</w:t>
      </w:r>
      <w:r w:rsidRPr="007A368A">
        <w:t>ч</w:t>
      </w:r>
      <w:r w:rsidRPr="007A368A">
        <w:t>ной оплатой труда применительно к другим профессиям. Правовая база, рег</w:t>
      </w:r>
      <w:r w:rsidRPr="007A368A">
        <w:t>у</w:t>
      </w:r>
      <w:r w:rsidRPr="007A368A">
        <w:t>лирующая минимальную оплату труда, включает статьи 356</w:t>
      </w:r>
      <w:r>
        <w:t>−</w:t>
      </w:r>
      <w:r w:rsidRPr="007A368A">
        <w:t>361 Кодекса зак</w:t>
      </w:r>
      <w:r w:rsidRPr="007A368A">
        <w:t>о</w:t>
      </w:r>
      <w:r w:rsidRPr="007A368A">
        <w:t>нов о труде. Минимальная заработная плата</w:t>
      </w:r>
      <w:r>
        <w:rPr>
          <w:rStyle w:val="FootnoteReference"/>
        </w:rPr>
        <w:footnoteReference w:id="45"/>
      </w:r>
      <w:r w:rsidRPr="007A368A">
        <w:t xml:space="preserve"> устанавливается отдельно для трудящихся, работающих в промышленности и сфере услуг и работающих в сел</w:t>
      </w:r>
      <w:r w:rsidRPr="007A368A">
        <w:t>ь</w:t>
      </w:r>
      <w:r w:rsidRPr="007A368A">
        <w:t>ском хозяйстве.</w:t>
      </w:r>
    </w:p>
    <w:p w:rsidR="00F04A80" w:rsidRPr="007A368A" w:rsidRDefault="00F04A80" w:rsidP="00F04A80">
      <w:pPr>
        <w:pStyle w:val="SingleTxtGR"/>
      </w:pPr>
      <w:r w:rsidRPr="007A368A">
        <w:t>75.</w:t>
      </w:r>
      <w:r w:rsidRPr="007A368A">
        <w:tab/>
        <w:t>Минимальная гарантированная зарплата в сельском хозяйстве (СМАГ) составляет 65% от минимальной гарантированной межпрофессиональной за</w:t>
      </w:r>
      <w:r w:rsidRPr="007A368A">
        <w:t>р</w:t>
      </w:r>
      <w:r w:rsidRPr="007A368A">
        <w:t>платы (СМИГ). Для торговли, промышленности и сферы услуг она рассчитыв</w:t>
      </w:r>
      <w:r w:rsidRPr="007A368A">
        <w:t>а</w:t>
      </w:r>
      <w:r w:rsidRPr="007A368A">
        <w:t>ется на основе нормальной продолжительност</w:t>
      </w:r>
      <w:r>
        <w:t>и труда по 8 часов в день и 208 </w:t>
      </w:r>
      <w:r w:rsidRPr="007A368A">
        <w:t>часов в месяц из 26 дней, т.е. ежегодной продолжи</w:t>
      </w:r>
      <w:r>
        <w:t>тельности труда по 2 288 </w:t>
      </w:r>
      <w:r w:rsidRPr="007A368A">
        <w:t>часов. Для получающих зарплату работников сельского хозяйства макс</w:t>
      </w:r>
      <w:r w:rsidRPr="007A368A">
        <w:t>и</w:t>
      </w:r>
      <w:r w:rsidRPr="007A368A">
        <w:t xml:space="preserve">мальная ежегодная продолжительность труда составляет 2 496 часов. </w:t>
      </w:r>
    </w:p>
    <w:p w:rsidR="00F04A80" w:rsidRPr="007A368A" w:rsidRDefault="00F04A80" w:rsidP="00F04A80">
      <w:pPr>
        <w:pStyle w:val="SingleTxtGR"/>
      </w:pPr>
      <w:r w:rsidRPr="007A368A">
        <w:t>76.</w:t>
      </w:r>
      <w:r w:rsidRPr="007A368A">
        <w:tab/>
        <w:t>На предприятия, которые не придерживаются установленного законом размера минимальной оплаты т</w:t>
      </w:r>
      <w:r>
        <w:t>руда, накладывается штраф в 300−</w:t>
      </w:r>
      <w:r w:rsidRPr="007A368A">
        <w:t>500 дирхамов за каждого работника (около четверти от минимальной заработной платы). Этот штраф не может превышать 20 000 дирхамов. В соответствии со статьей 358 Кодекса законов о труде минимальная заработная плата подлежит пересмотру с учетом изменения цен и с целью обеспечения приемлемого уровня жизни тр</w:t>
      </w:r>
      <w:r w:rsidRPr="007A368A">
        <w:t>у</w:t>
      </w:r>
      <w:r w:rsidRPr="007A368A">
        <w:t>дящихся. Предложения об изменении размера минимальной заработной платы готовит для правительства комитет по вопросам заработной платы и доходов. Решения о повышении минимального размера оплаты труда принимаются по ито</w:t>
      </w:r>
      <w:r>
        <w:t>гам социального диалога</w:t>
      </w:r>
      <w:r>
        <w:rPr>
          <w:rStyle w:val="FootnoteReference"/>
        </w:rPr>
        <w:footnoteReference w:id="46"/>
      </w:r>
      <w:r w:rsidRPr="007A368A">
        <w:t xml:space="preserve">. </w:t>
      </w:r>
    </w:p>
    <w:p w:rsidR="00F04A80" w:rsidRPr="007A368A" w:rsidRDefault="00F04A80" w:rsidP="00F04A80">
      <w:pPr>
        <w:pStyle w:val="SingleTxtGR"/>
      </w:pPr>
      <w:r w:rsidRPr="007A368A">
        <w:t>77.</w:t>
      </w:r>
      <w:r w:rsidRPr="007A368A">
        <w:tab/>
        <w:t>Правительство повысило минимальную заработную плату в сельском х</w:t>
      </w:r>
      <w:r w:rsidRPr="007A368A">
        <w:t>о</w:t>
      </w:r>
      <w:r w:rsidRPr="007A368A">
        <w:t>зяйстве на 15% в следу</w:t>
      </w:r>
      <w:r w:rsidRPr="007A368A">
        <w:t>ю</w:t>
      </w:r>
      <w:r w:rsidRPr="007A368A">
        <w:t xml:space="preserve">щем порядке: на 10% с июля 2011 года и на 5% с июля </w:t>
      </w:r>
      <w:r>
        <w:t>2012 года, что приведет к</w:t>
      </w:r>
      <w:r w:rsidRPr="007A368A">
        <w:t xml:space="preserve"> росту покупательной способности и уровня потре</w:t>
      </w:r>
      <w:r w:rsidRPr="007A368A">
        <w:t>б</w:t>
      </w:r>
      <w:r w:rsidRPr="007A368A">
        <w:t>ления сельского населения. В государственном секторе, с тем чтобы соглас</w:t>
      </w:r>
      <w:r w:rsidRPr="007A368A">
        <w:t>о</w:t>
      </w:r>
      <w:r w:rsidRPr="007A368A">
        <w:t xml:space="preserve">вать </w:t>
      </w:r>
      <w:r>
        <w:t>шкалу окладов</w:t>
      </w:r>
      <w:r w:rsidRPr="007A368A">
        <w:t xml:space="preserve"> с увеличением минимального размера заработной платы, были отменены ступе</w:t>
      </w:r>
      <w:r>
        <w:t>ни 1−</w:t>
      </w:r>
      <w:r w:rsidRPr="007A368A">
        <w:t xml:space="preserve">5 для должностей государственных служащих, что привело к </w:t>
      </w:r>
      <w:r>
        <w:t>повышению</w:t>
      </w:r>
      <w:r w:rsidRPr="007A368A">
        <w:t xml:space="preserve"> низких </w:t>
      </w:r>
      <w:r>
        <w:t>ставок окладов на</w:t>
      </w:r>
      <w:r w:rsidRPr="007A368A">
        <w:t xml:space="preserve"> гос</w:t>
      </w:r>
      <w:r w:rsidRPr="007A368A">
        <w:t>у</w:t>
      </w:r>
      <w:r w:rsidRPr="007A368A">
        <w:t>дарственной службе.</w:t>
      </w:r>
    </w:p>
    <w:p w:rsidR="00F04A80" w:rsidRPr="007A368A" w:rsidRDefault="00F04A80" w:rsidP="00F04A80">
      <w:pPr>
        <w:pStyle w:val="H23GR"/>
      </w:pPr>
      <w:r w:rsidRPr="007A368A">
        <w:tab/>
      </w:r>
      <w:r w:rsidRPr="007A368A">
        <w:tab/>
        <w:t>Условия труда</w:t>
      </w:r>
    </w:p>
    <w:p w:rsidR="00F04A80" w:rsidRPr="007A368A" w:rsidRDefault="00F04A80" w:rsidP="00F04A80">
      <w:pPr>
        <w:pStyle w:val="SingleTxtGR"/>
      </w:pPr>
      <w:r w:rsidRPr="007A368A">
        <w:t>78.</w:t>
      </w:r>
      <w:r w:rsidRPr="007A368A">
        <w:tab/>
        <w:t>В дополнение к информации, содержащейся в третьем докладе относ</w:t>
      </w:r>
      <w:r w:rsidRPr="007A368A">
        <w:t>и</w:t>
      </w:r>
      <w:r w:rsidRPr="007A368A">
        <w:t xml:space="preserve">тельно сверхурочной работы и отпусков, </w:t>
      </w:r>
      <w:r>
        <w:t xml:space="preserve">следует отметить, что </w:t>
      </w:r>
      <w:r w:rsidRPr="007A368A">
        <w:t>сверхурочное время оплачивается на 25% выше, если работа выполняется между 6:00 и 21:00. Что касается несельскохозяйственных видов деятельности, то оплата труда п</w:t>
      </w:r>
      <w:r w:rsidRPr="007A368A">
        <w:t>о</w:t>
      </w:r>
      <w:r w:rsidRPr="007A368A">
        <w:t>вышается на 50%, если работа выполняется между 21:00 и 6:00. Если свер</w:t>
      </w:r>
      <w:r w:rsidRPr="007A368A">
        <w:t>х</w:t>
      </w:r>
      <w:r w:rsidRPr="007A368A">
        <w:t>урочная работа выполняется в еженедельно предоставляемый работнику в</w:t>
      </w:r>
      <w:r w:rsidRPr="007A368A">
        <w:t>ы</w:t>
      </w:r>
      <w:r w:rsidRPr="007A368A">
        <w:t>ходной день, то 25</w:t>
      </w:r>
      <w:r w:rsidR="00D901EB">
        <w:t>-процентная</w:t>
      </w:r>
      <w:r w:rsidRPr="007A368A">
        <w:t xml:space="preserve"> надбавка увелич</w:t>
      </w:r>
      <w:r>
        <w:t xml:space="preserve">ивается до 50%, а </w:t>
      </w:r>
      <w:r w:rsidR="00D901EB">
        <w:br/>
      </w:r>
      <w:r>
        <w:t>50</w:t>
      </w:r>
      <w:r w:rsidR="00D901EB">
        <w:t>-процентная</w:t>
      </w:r>
      <w:r>
        <w:t xml:space="preserve"> надбавка −</w:t>
      </w:r>
      <w:r w:rsidRPr="007A368A">
        <w:t xml:space="preserve"> до 100%. Еженедельно всем работникам одного и т</w:t>
      </w:r>
      <w:r w:rsidRPr="007A368A">
        <w:t>о</w:t>
      </w:r>
      <w:r w:rsidRPr="007A368A">
        <w:t xml:space="preserve">го же учреждения в пятницу, субботу или воскресенье либо в бывающий раз в неделю рыночный день предоставляется выходной продолжительностью в </w:t>
      </w:r>
      <w:r w:rsidR="00D901EB">
        <w:br/>
      </w:r>
      <w:r w:rsidRPr="007A368A">
        <w:t xml:space="preserve">24 часа. Продолжительность ежегодного (оплачиваемого) отпуска составляет </w:t>
      </w:r>
      <w:r w:rsidR="00D901EB">
        <w:br/>
      </w:r>
      <w:r w:rsidRPr="007A368A">
        <w:t xml:space="preserve">18 дней, к которым добавляется </w:t>
      </w:r>
      <w:r>
        <w:t>полтора дня за</w:t>
      </w:r>
      <w:r w:rsidRPr="007A368A">
        <w:t xml:space="preserve"> каждые пять лет службы</w:t>
      </w:r>
      <w:r>
        <w:t>, но</w:t>
      </w:r>
      <w:r w:rsidRPr="007A368A">
        <w:t xml:space="preserve"> максимальная продолжительность отпуска не превышает 30 дней. Любой р</w:t>
      </w:r>
      <w:r w:rsidRPr="007A368A">
        <w:t>а</w:t>
      </w:r>
      <w:r w:rsidRPr="007A368A">
        <w:t>ботник, достигший 60-летнего возра</w:t>
      </w:r>
      <w:r w:rsidRPr="007A368A">
        <w:t>с</w:t>
      </w:r>
      <w:r w:rsidRPr="007A368A">
        <w:t>та, имеет право выйти на пенсию.</w:t>
      </w:r>
    </w:p>
    <w:p w:rsidR="00F04A80" w:rsidRPr="007A368A" w:rsidRDefault="00F04A80" w:rsidP="00F04A80">
      <w:pPr>
        <w:pStyle w:val="H23GR"/>
      </w:pPr>
      <w:r w:rsidRPr="007A368A">
        <w:tab/>
      </w:r>
      <w:r w:rsidRPr="007A368A">
        <w:tab/>
      </w:r>
      <w:r>
        <w:t>Гендерные вопросы</w:t>
      </w:r>
      <w:r w:rsidR="00D901EB">
        <w:t xml:space="preserve"> и труд</w:t>
      </w:r>
    </w:p>
    <w:p w:rsidR="00F04A80" w:rsidRPr="007A368A" w:rsidRDefault="00F04A80" w:rsidP="00F04A80">
      <w:pPr>
        <w:pStyle w:val="SingleTxtGR"/>
      </w:pPr>
      <w:r w:rsidRPr="007A368A">
        <w:t>79.</w:t>
      </w:r>
      <w:r w:rsidRPr="007A368A">
        <w:tab/>
        <w:t>Кодекс законов о труде, вобравший в себя немало международных норм по труду, ставит во главу угла равенство, борьбу с дискриминацией и учет ос</w:t>
      </w:r>
      <w:r w:rsidRPr="007A368A">
        <w:t>о</w:t>
      </w:r>
      <w:r w:rsidRPr="007A368A">
        <w:t>бых потребностей работ</w:t>
      </w:r>
      <w:r>
        <w:t>ающих женщин</w:t>
      </w:r>
      <w:r w:rsidRPr="007A368A">
        <w:t>. Он закрепил ряд положений о запр</w:t>
      </w:r>
      <w:r w:rsidRPr="007A368A">
        <w:t>е</w:t>
      </w:r>
      <w:r w:rsidRPr="007A368A">
        <w:t xml:space="preserve">щении дискриминации и защите </w:t>
      </w:r>
      <w:r>
        <w:t xml:space="preserve">работающих </w:t>
      </w:r>
      <w:r w:rsidRPr="007A368A">
        <w:t>женщин</w:t>
      </w:r>
      <w:r>
        <w:rPr>
          <w:rStyle w:val="FootnoteReference"/>
        </w:rPr>
        <w:footnoteReference w:id="47"/>
      </w:r>
      <w:r w:rsidRPr="007A368A">
        <w:t>.</w:t>
      </w:r>
    </w:p>
    <w:p w:rsidR="00825D6B" w:rsidRDefault="00825D6B" w:rsidP="00825D6B">
      <w:pPr>
        <w:pStyle w:val="SingleTxtGR"/>
      </w:pPr>
      <w:r>
        <w:t>80.</w:t>
      </w:r>
      <w:r w:rsidRPr="003C15C8">
        <w:tab/>
      </w:r>
      <w:r>
        <w:t>Кодекс законов о труде предусматривает также принятие специальных мер</w:t>
      </w:r>
      <w:r>
        <w:rPr>
          <w:rStyle w:val="FootnoteReference"/>
        </w:rPr>
        <w:footnoteReference w:id="48"/>
      </w:r>
      <w:r>
        <w:t>. Они учитывают особые потребности женщин и их репродуктивную роль в обществе, рассматриваемую отныне в качестве социальной функции, которая не должна ограничивать перспективы служебного роста же</w:t>
      </w:r>
      <w:r>
        <w:t>н</w:t>
      </w:r>
      <w:r>
        <w:t>щин</w:t>
      </w:r>
      <w:r>
        <w:rPr>
          <w:rStyle w:val="FootnoteReference"/>
        </w:rPr>
        <w:footnoteReference w:id="49"/>
      </w:r>
      <w:r>
        <w:t xml:space="preserve">. </w:t>
      </w:r>
    </w:p>
    <w:p w:rsidR="00825D6B" w:rsidRDefault="00825D6B" w:rsidP="00825D6B">
      <w:pPr>
        <w:pStyle w:val="SingleTxtGR"/>
      </w:pPr>
      <w:r>
        <w:t>81.</w:t>
      </w:r>
      <w:r>
        <w:tab/>
        <w:t>Анализ ассигнований, выделенных МСЖССР по программам на 2011 год, п</w:t>
      </w:r>
      <w:r>
        <w:t>о</w:t>
      </w:r>
      <w:r>
        <w:t>казал, что на программу поддержки создания и укрепления механизмов и структур в интересах женщин приходится 11,42% (4,063 млн. дирхамов) бю</w:t>
      </w:r>
      <w:r>
        <w:t>д</w:t>
      </w:r>
      <w:r>
        <w:t>жета Управления по делам женщин, семьи и детства, следом за ней идет пр</w:t>
      </w:r>
      <w:r>
        <w:t>о</w:t>
      </w:r>
      <w:r>
        <w:t>грамма по борьбе с насилием в отношении женщин (10,82%). На программу к</w:t>
      </w:r>
      <w:r>
        <w:t>о</w:t>
      </w:r>
      <w:r>
        <w:t>ординации государственной политики по вопросам гендерного равенства пр</w:t>
      </w:r>
      <w:r>
        <w:t>и</w:t>
      </w:r>
      <w:r>
        <w:t>ходится 4,95% выделенных средств, на программу п</w:t>
      </w:r>
      <w:r>
        <w:t>о</w:t>
      </w:r>
      <w:r>
        <w:t>ощрения доступа женщин к ответственным и руководящим должностям − 3,09% и, наконец, на програ</w:t>
      </w:r>
      <w:r>
        <w:t>м</w:t>
      </w:r>
      <w:r>
        <w:t>му борьбы со стереотипами и пропаганды культуры равенства − 0,3%. Начато и</w:t>
      </w:r>
      <w:r>
        <w:t>с</w:t>
      </w:r>
      <w:r>
        <w:t>следование вопроса о представленности женщин на ответственных должн</w:t>
      </w:r>
      <w:r>
        <w:t>о</w:t>
      </w:r>
      <w:r>
        <w:t>стях в органах государственного управления. Другие из осуществляемых проектов направлены на создание центра по контролю за соблюдением гендерного раве</w:t>
      </w:r>
      <w:r>
        <w:t>н</w:t>
      </w:r>
      <w:r>
        <w:t>ства на государственной службе в Управлении по вопросам модернизации гос</w:t>
      </w:r>
      <w:r>
        <w:t>у</w:t>
      </w:r>
      <w:r>
        <w:t>дарственного аппарата и расширение представленности женщин на ответстве</w:t>
      </w:r>
      <w:r>
        <w:t>н</w:t>
      </w:r>
      <w:r>
        <w:t>ных должностях (к 2014 году женщинам должно быть отведено 22% ответс</w:t>
      </w:r>
      <w:r>
        <w:t>т</w:t>
      </w:r>
      <w:r>
        <w:t>венных должностей).</w:t>
      </w:r>
    </w:p>
    <w:p w:rsidR="00825D6B" w:rsidRDefault="00825D6B" w:rsidP="00825D6B">
      <w:pPr>
        <w:pStyle w:val="H23GR"/>
      </w:pPr>
      <w:r>
        <w:tab/>
      </w:r>
      <w:r>
        <w:tab/>
        <w:t>Сексуальные домогательства</w:t>
      </w:r>
    </w:p>
    <w:p w:rsidR="00825D6B" w:rsidRDefault="00825D6B" w:rsidP="00825D6B">
      <w:pPr>
        <w:pStyle w:val="H4GR"/>
        <w:spacing w:before="240" w:line="240" w:lineRule="exact"/>
        <w:ind w:left="1134" w:right="1134" w:hanging="1134"/>
      </w:pPr>
      <w:r>
        <w:tab/>
      </w:r>
      <w:r>
        <w:tab/>
        <w:t>Рекомендация 52: включить в Уголовный кодекс положения, квалифицирующие сексуальные домог</w:t>
      </w:r>
      <w:r>
        <w:t>а</w:t>
      </w:r>
      <w:r>
        <w:t>тельства в качестве преступления</w:t>
      </w:r>
    </w:p>
    <w:p w:rsidR="00825D6B" w:rsidRPr="00D507E7" w:rsidRDefault="00825D6B" w:rsidP="00825D6B">
      <w:pPr>
        <w:pStyle w:val="SingleTxtGR"/>
      </w:pPr>
      <w:r>
        <w:t>82.</w:t>
      </w:r>
      <w:r>
        <w:tab/>
        <w:t>В соответствии с рекомендацией 52 Комитета о включении в Уголовный кодекс положений, квалифицирующих сексуальные домогательства в качестве преступления, поправка, внесенная в марокканский Уголовный к</w:t>
      </w:r>
      <w:r>
        <w:t>о</w:t>
      </w:r>
      <w:r>
        <w:t>декс законом № 24.03 от 11 ноября 2003 года</w:t>
      </w:r>
      <w:r>
        <w:rPr>
          <w:rStyle w:val="FootnoteReference"/>
        </w:rPr>
        <w:footnoteReference w:id="50"/>
      </w:r>
      <w:r>
        <w:t>, отныне прямо предусматривает в его ст</w:t>
      </w:r>
      <w:r>
        <w:t>а</w:t>
      </w:r>
      <w:r>
        <w:t>тье 503-1 уголовную ответственность за сексуальные домогательства: "считае</w:t>
      </w:r>
      <w:r>
        <w:t>т</w:t>
      </w:r>
      <w:r>
        <w:t>ся виновным в сексуальных домогательствах и наказывается лишением свободы на срок от одного до двух лет и штрафом в размере от 5 000 до 50 000 дирх</w:t>
      </w:r>
      <w:r>
        <w:t>а</w:t>
      </w:r>
      <w:r>
        <w:t>мов, любое лицо, которое, злоупотребляя своим служебным положением, дом</w:t>
      </w:r>
      <w:r>
        <w:t>о</w:t>
      </w:r>
      <w:r>
        <w:t>гается других лиц, используя приказы, угрозы, меры принуждения или любые другие средства с целью добиться от них действий сексуального хара</w:t>
      </w:r>
      <w:r>
        <w:t>к</w:t>
      </w:r>
      <w:r>
        <w:t>тера".</w:t>
      </w:r>
    </w:p>
    <w:p w:rsidR="008A289E" w:rsidRPr="005660C6" w:rsidRDefault="008A289E" w:rsidP="008A289E">
      <w:pPr>
        <w:pStyle w:val="H23GR"/>
      </w:pPr>
      <w:bookmarkStart w:id="8" w:name="_Toc344973516"/>
      <w:bookmarkStart w:id="9" w:name="_Toc344973785"/>
      <w:bookmarkStart w:id="10" w:name="_Toc345068898"/>
      <w:r w:rsidRPr="005660C6">
        <w:tab/>
      </w:r>
      <w:r w:rsidRPr="005660C6">
        <w:tab/>
        <w:t>Гигиена и охрана труда</w:t>
      </w:r>
      <w:bookmarkEnd w:id="8"/>
      <w:bookmarkEnd w:id="9"/>
      <w:bookmarkEnd w:id="10"/>
    </w:p>
    <w:p w:rsidR="008A289E" w:rsidRPr="005660C6" w:rsidRDefault="008A289E" w:rsidP="008A289E">
      <w:pPr>
        <w:pStyle w:val="SingleTxtGR"/>
      </w:pPr>
      <w:r w:rsidRPr="005660C6">
        <w:t>83.</w:t>
      </w:r>
      <w:r w:rsidRPr="005660C6">
        <w:tab/>
        <w:t>Культура гигиены труда в Марокко развивается, и сейчас в стране насч</w:t>
      </w:r>
      <w:r w:rsidRPr="005660C6">
        <w:t>и</w:t>
      </w:r>
      <w:r w:rsidRPr="005660C6">
        <w:t>тывается 1 200 врачей-инспекторов гигиены труда, т.е. один врач на 10 000 трудящихся. Это по-прежнему низкий коэффициент покрытия. По сути дела, из 10 млн.</w:t>
      </w:r>
      <w:r>
        <w:t xml:space="preserve"> </w:t>
      </w:r>
      <w:r w:rsidRPr="005660C6">
        <w:t>трудящихся, насчитывающихся в Марокко, только 320 000 п</w:t>
      </w:r>
      <w:r w:rsidRPr="005660C6">
        <w:t>о</w:t>
      </w:r>
      <w:r w:rsidRPr="005660C6">
        <w:t>крыты гигиеной труда, т.е. коэффициент покрытия не превышает 3%. Это об</w:t>
      </w:r>
      <w:r w:rsidRPr="005660C6">
        <w:t>ъ</w:t>
      </w:r>
      <w:r w:rsidRPr="005660C6">
        <w:t>ясняется тем, что действующее законодательство в обязательном порядке ра</w:t>
      </w:r>
      <w:r w:rsidRPr="005660C6">
        <w:t>с</w:t>
      </w:r>
      <w:r w:rsidRPr="005660C6">
        <w:t>пространяется только на крупные предприятия (насчит</w:t>
      </w:r>
      <w:r w:rsidRPr="005660C6">
        <w:t>ы</w:t>
      </w:r>
      <w:r w:rsidRPr="005660C6">
        <w:t>вающие более 50 работников), тогда как структура марокканской экономики в значительной мере сотк</w:t>
      </w:r>
      <w:r w:rsidRPr="005660C6">
        <w:t>а</w:t>
      </w:r>
      <w:r w:rsidRPr="005660C6">
        <w:t>на из мелких и средних предприятий (95%). в большинстве своем не следящих за гигиеной труда.</w:t>
      </w:r>
    </w:p>
    <w:p w:rsidR="008A289E" w:rsidRPr="005660C6" w:rsidRDefault="008A289E" w:rsidP="008A289E">
      <w:pPr>
        <w:pStyle w:val="SingleTxtGR"/>
      </w:pPr>
      <w:r w:rsidRPr="005660C6">
        <w:t>84.</w:t>
      </w:r>
      <w:r w:rsidRPr="005660C6">
        <w:tab/>
        <w:t>В мае 2010 года при создании Национального института по обеспечению нормальных условий труда (НИОНУТ) был взят на вооружение профилактич</w:t>
      </w:r>
      <w:r w:rsidRPr="005660C6">
        <w:t>е</w:t>
      </w:r>
      <w:r w:rsidRPr="005660C6">
        <w:t>ский подход, предусматривающий разработку национальной стратегии сокр</w:t>
      </w:r>
      <w:r w:rsidRPr="005660C6">
        <w:t>а</w:t>
      </w:r>
      <w:r w:rsidRPr="005660C6">
        <w:t>щения рисков в промышленности, реализацию мер по модернизации предпр</w:t>
      </w:r>
      <w:r w:rsidRPr="005660C6">
        <w:t>и</w:t>
      </w:r>
      <w:r w:rsidRPr="005660C6">
        <w:t>ятий в сотрудничестве с организациями, занимающимися защитой граждан, промышленными зонами и организациями предпринимателей, расширение во</w:t>
      </w:r>
      <w:r w:rsidRPr="005660C6">
        <w:t>з</w:t>
      </w:r>
      <w:r w:rsidRPr="005660C6">
        <w:t>можностей реагирования, а также подг</w:t>
      </w:r>
      <w:r w:rsidRPr="005660C6">
        <w:t>о</w:t>
      </w:r>
      <w:r w:rsidRPr="005660C6">
        <w:t>товку специалистов по гигиене и охране труда</w:t>
      </w:r>
      <w:r w:rsidRPr="00497C3B">
        <w:rPr>
          <w:sz w:val="18"/>
          <w:vertAlign w:val="superscript"/>
        </w:rPr>
        <w:footnoteReference w:id="51"/>
      </w:r>
      <w:r>
        <w:t>.</w:t>
      </w:r>
    </w:p>
    <w:p w:rsidR="008A289E" w:rsidRPr="005660C6" w:rsidRDefault="008A289E" w:rsidP="008A289E">
      <w:pPr>
        <w:pStyle w:val="H4GR"/>
        <w:spacing w:before="240" w:line="240" w:lineRule="exact"/>
        <w:ind w:left="1134" w:right="1134" w:hanging="1134"/>
      </w:pPr>
      <w:bookmarkStart w:id="11" w:name="_Toc336886060"/>
      <w:bookmarkStart w:id="12" w:name="_Toc344973517"/>
      <w:bookmarkStart w:id="13" w:name="_Toc344973786"/>
      <w:bookmarkStart w:id="14" w:name="_Toc345068899"/>
      <w:r w:rsidRPr="005660C6">
        <w:tab/>
      </w:r>
      <w:r w:rsidRPr="005660C6">
        <w:tab/>
        <w:t>Рекомендация 43: принять меры по реальному обеспечению частного сектора врачами-специалистами по гигиене труда</w:t>
      </w:r>
      <w:bookmarkEnd w:id="11"/>
      <w:bookmarkEnd w:id="12"/>
      <w:bookmarkEnd w:id="13"/>
      <w:bookmarkEnd w:id="14"/>
    </w:p>
    <w:p w:rsidR="008A289E" w:rsidRPr="005660C6" w:rsidRDefault="008A289E" w:rsidP="008A289E">
      <w:pPr>
        <w:pStyle w:val="SingleTxtGR"/>
      </w:pPr>
      <w:r w:rsidRPr="005660C6">
        <w:t>85.</w:t>
      </w:r>
      <w:r w:rsidRPr="005660C6">
        <w:tab/>
        <w:t>В соответствии с рекомендацией 43, министерство по вопросам занятости и профессиональной подготовки оказало частным предприятиям согласованную поддержку. Оно претворило в жизнь Национальный план действий в области социальных преобразований и Национальный план действий по улучшению у</w:t>
      </w:r>
      <w:r w:rsidRPr="005660C6">
        <w:t>с</w:t>
      </w:r>
      <w:r w:rsidRPr="005660C6">
        <w:t>ловий труда</w:t>
      </w:r>
      <w:r w:rsidRPr="00497C3B">
        <w:rPr>
          <w:sz w:val="18"/>
          <w:vertAlign w:val="superscript"/>
        </w:rPr>
        <w:footnoteReference w:id="52"/>
      </w:r>
      <w:r w:rsidRPr="005660C6">
        <w:t>.</w:t>
      </w:r>
    </w:p>
    <w:p w:rsidR="008A289E" w:rsidRPr="005660C6" w:rsidRDefault="008A289E" w:rsidP="008A289E">
      <w:pPr>
        <w:pStyle w:val="H1GR"/>
      </w:pPr>
      <w:bookmarkStart w:id="15" w:name="_Toc344973518"/>
      <w:bookmarkStart w:id="16" w:name="_Toc344973787"/>
      <w:bookmarkStart w:id="17" w:name="_Toc345068900"/>
      <w:r w:rsidRPr="005660C6">
        <w:tab/>
      </w:r>
      <w:r w:rsidRPr="005660C6">
        <w:tab/>
        <w:t>Статья 8</w:t>
      </w:r>
      <w:r w:rsidR="00772691">
        <w:br/>
        <w:t>П</w:t>
      </w:r>
      <w:r w:rsidRPr="005660C6">
        <w:t>рофессиональные союзы</w:t>
      </w:r>
      <w:bookmarkEnd w:id="15"/>
      <w:bookmarkEnd w:id="16"/>
      <w:bookmarkEnd w:id="17"/>
    </w:p>
    <w:p w:rsidR="008A289E" w:rsidRPr="005660C6" w:rsidRDefault="008A289E" w:rsidP="008A289E">
      <w:pPr>
        <w:pStyle w:val="H23GR"/>
      </w:pPr>
      <w:bookmarkStart w:id="18" w:name="_Toc344973519"/>
      <w:bookmarkStart w:id="19" w:name="_Toc344973788"/>
      <w:bookmarkStart w:id="20" w:name="_Toc345068901"/>
      <w:r w:rsidRPr="005660C6">
        <w:tab/>
      </w:r>
      <w:r w:rsidRPr="005660C6">
        <w:tab/>
        <w:t>Действия и независимость</w:t>
      </w:r>
      <w:bookmarkEnd w:id="18"/>
      <w:bookmarkEnd w:id="19"/>
      <w:bookmarkEnd w:id="20"/>
    </w:p>
    <w:p w:rsidR="008A289E" w:rsidRPr="005660C6" w:rsidRDefault="008A289E" w:rsidP="008A289E">
      <w:pPr>
        <w:pStyle w:val="SingleTxtGR"/>
      </w:pPr>
      <w:r w:rsidRPr="005660C6">
        <w:t>86.</w:t>
      </w:r>
      <w:r w:rsidRPr="005660C6">
        <w:tab/>
        <w:t>В соответствии с положениями новой конституции Марокко твердо нам</w:t>
      </w:r>
      <w:r w:rsidRPr="005660C6">
        <w:t>е</w:t>
      </w:r>
      <w:r w:rsidRPr="005660C6">
        <w:t>рено добиться большей прозрачности в управлении профсоюзами и обеспечить надлежащее управление на уровне функцион</w:t>
      </w:r>
      <w:r w:rsidRPr="005660C6">
        <w:t>и</w:t>
      </w:r>
      <w:r w:rsidRPr="005660C6">
        <w:t>рования их внутренних органов. В связи с этим в начале 2011 года в Генеральный секретариат правительства был представлен законопроект об организации деятельности профсоюзов в М</w:t>
      </w:r>
      <w:r w:rsidRPr="005660C6">
        <w:t>а</w:t>
      </w:r>
      <w:r w:rsidRPr="005660C6">
        <w:t>рокко. Ниже в соответствии с рекомендацией 45 приводится подробная инфо</w:t>
      </w:r>
      <w:r w:rsidRPr="005660C6">
        <w:t>р</w:t>
      </w:r>
      <w:r>
        <w:t>мация.</w:t>
      </w:r>
    </w:p>
    <w:p w:rsidR="008A289E" w:rsidRPr="005660C6" w:rsidRDefault="008A289E" w:rsidP="008A289E">
      <w:pPr>
        <w:pStyle w:val="SingleTxtGR"/>
      </w:pPr>
      <w:r w:rsidRPr="005660C6">
        <w:t>87.</w:t>
      </w:r>
      <w:r w:rsidRPr="005660C6">
        <w:tab/>
        <w:t>В дополнение к информации, содержащейся в третьем периодическом докладе Марокко, следует напомнить, что в Кодексе законов о труде закреплено право на создание профсоюзов без предварител</w:t>
      </w:r>
      <w:r w:rsidRPr="005660C6">
        <w:t>ь</w:t>
      </w:r>
      <w:r w:rsidRPr="005660C6">
        <w:t>ного разрешения и на свободу вступления в них. Кодекс запрещает также этим организациям вмеш</w:t>
      </w:r>
      <w:r w:rsidRPr="005660C6">
        <w:t>и</w:t>
      </w:r>
      <w:r w:rsidRPr="005660C6">
        <w:t>ваться прямо или косвенно в делах других организаций. Эта свобода профсоюза как юридического лица не подлежит ограничению.</w:t>
      </w:r>
    </w:p>
    <w:p w:rsidR="008A289E" w:rsidRPr="005660C6" w:rsidRDefault="008A289E" w:rsidP="008A289E">
      <w:pPr>
        <w:pStyle w:val="H4GR"/>
        <w:spacing w:before="240" w:line="240" w:lineRule="exact"/>
        <w:ind w:left="1134" w:right="1134" w:hanging="1134"/>
      </w:pPr>
      <w:bookmarkStart w:id="21" w:name="_Toc336886061"/>
      <w:bookmarkStart w:id="22" w:name="_Toc344973520"/>
      <w:bookmarkStart w:id="23" w:name="_Toc344973789"/>
      <w:bookmarkStart w:id="24" w:name="_Toc345068902"/>
      <w:r w:rsidRPr="005660C6">
        <w:tab/>
      </w:r>
      <w:r w:rsidRPr="005660C6">
        <w:tab/>
        <w:t>Рекомендация 45 a: устранить административные препятствия, мешающие осуществлению прав профсоюзных организаций, в том числе путем немедленной выдачи справки о регистрации уставных документов профсоюза</w:t>
      </w:r>
      <w:bookmarkEnd w:id="21"/>
      <w:bookmarkEnd w:id="22"/>
      <w:bookmarkEnd w:id="23"/>
      <w:bookmarkEnd w:id="24"/>
    </w:p>
    <w:p w:rsidR="008A289E" w:rsidRPr="005660C6" w:rsidRDefault="008A289E" w:rsidP="008A289E">
      <w:pPr>
        <w:pStyle w:val="SingleTxtGR"/>
      </w:pPr>
      <w:r w:rsidRPr="005660C6">
        <w:t>88.</w:t>
      </w:r>
      <w:r w:rsidRPr="005660C6">
        <w:tab/>
        <w:t>Профсоюзные бюро не испытывают никаких трудностей при регистрации в качестве разрешенной законом организации, либо как профсоюзное бюро предприятий, либо как федерация на уровне отрасли и/или провинции. Осно</w:t>
      </w:r>
      <w:r w:rsidRPr="005660C6">
        <w:t>в</w:t>
      </w:r>
      <w:r w:rsidRPr="005660C6">
        <w:t>ная проблема заключается в согласии работодателей рассматривать профсоюзы в качестве партнеров при ведении переговоров по социальным вопросам. Мн</w:t>
      </w:r>
      <w:r w:rsidRPr="005660C6">
        <w:t>о</w:t>
      </w:r>
      <w:r w:rsidRPr="005660C6">
        <w:t>гие работодатели испытывают беспокойство, когда видят, что профсоюзы з</w:t>
      </w:r>
      <w:r w:rsidRPr="005660C6">
        <w:t>а</w:t>
      </w:r>
      <w:r w:rsidRPr="005660C6">
        <w:t>крепляются на их предприятии и становятся предст</w:t>
      </w:r>
      <w:r w:rsidRPr="005660C6">
        <w:t>а</w:t>
      </w:r>
      <w:r w:rsidRPr="005660C6">
        <w:t>вителями их работников и официальной стороной при проведении переговоров. Многие работодатели б</w:t>
      </w:r>
      <w:r w:rsidRPr="005660C6">
        <w:t>ы</w:t>
      </w:r>
      <w:r w:rsidRPr="005660C6">
        <w:t>ли бы готовы соблюдать трудовое законодательство, и предоставлять права и льготы своим работникам, не вступая в переговоры с представителями про</w:t>
      </w:r>
      <w:r w:rsidRPr="005660C6">
        <w:t>ф</w:t>
      </w:r>
      <w:r>
        <w:t>союзов.</w:t>
      </w:r>
    </w:p>
    <w:p w:rsidR="008A289E" w:rsidRPr="005660C6" w:rsidRDefault="008A289E" w:rsidP="008A289E">
      <w:pPr>
        <w:pStyle w:val="SingleTxtGR"/>
      </w:pPr>
      <w:r w:rsidRPr="005660C6">
        <w:t>89.</w:t>
      </w:r>
      <w:r w:rsidRPr="005660C6">
        <w:tab/>
        <w:t>Чтобы укрепить положение профсоюзов, министерство по вопросам з</w:t>
      </w:r>
      <w:r w:rsidRPr="005660C6">
        <w:t>а</w:t>
      </w:r>
      <w:r w:rsidRPr="005660C6">
        <w:t>нятости и профессиональной подготовки разработало законопроект о профсо</w:t>
      </w:r>
      <w:r w:rsidRPr="005660C6">
        <w:t>ю</w:t>
      </w:r>
      <w:r w:rsidRPr="005660C6">
        <w:t>зах, который в значительной степени основан на международных нормах рег</w:t>
      </w:r>
      <w:r w:rsidRPr="005660C6">
        <w:t>у</w:t>
      </w:r>
      <w:r w:rsidRPr="005660C6">
        <w:t>лирования трудовых отношений и сравнительного права. Из-за неспособн</w:t>
      </w:r>
      <w:r w:rsidRPr="005660C6">
        <w:t>о</w:t>
      </w:r>
      <w:r w:rsidRPr="005660C6">
        <w:t>сти прийти к консенсусу все заинтересованные стороны продолжают обсуждать этот законопроект. Он касается расширения прав профсоюзов, установление общих рамок для их осуществления, обеспечения правовой защиты, укрепления позиций профсоюзов в консультативных учреждениях и институционал</w:t>
      </w:r>
      <w:r w:rsidRPr="005660C6">
        <w:t>и</w:t>
      </w:r>
      <w:r w:rsidRPr="005660C6">
        <w:t>зации представительства профсоюзов в различных секторах и областях деятельн</w:t>
      </w:r>
      <w:r w:rsidRPr="005660C6">
        <w:t>о</w:t>
      </w:r>
      <w:r w:rsidRPr="005660C6">
        <w:t>сти</w:t>
      </w:r>
      <w:r w:rsidRPr="00497C3B">
        <w:rPr>
          <w:sz w:val="18"/>
          <w:vertAlign w:val="superscript"/>
        </w:rPr>
        <w:footnoteReference w:id="53"/>
      </w:r>
      <w:r>
        <w:t>.</w:t>
      </w:r>
    </w:p>
    <w:p w:rsidR="008A289E" w:rsidRPr="005660C6" w:rsidRDefault="008A289E" w:rsidP="008A289E">
      <w:pPr>
        <w:pStyle w:val="H4GR"/>
        <w:spacing w:before="240" w:line="240" w:lineRule="exact"/>
        <w:ind w:left="1134" w:right="1134" w:hanging="1134"/>
      </w:pPr>
      <w:bookmarkStart w:id="25" w:name="_Toc336886062"/>
      <w:bookmarkStart w:id="26" w:name="_Toc344973521"/>
      <w:bookmarkStart w:id="27" w:name="_Toc344973790"/>
      <w:bookmarkStart w:id="28" w:name="_Toc345068903"/>
      <w:r w:rsidRPr="005660C6">
        <w:tab/>
      </w:r>
      <w:r w:rsidRPr="005660C6">
        <w:tab/>
        <w:t>Рекомендация 45b: ускорить ратификацию Конвенции № 87 Международной организации труда (1948 год) о свободе ассоциации и защите права на организацию</w:t>
      </w:r>
      <w:bookmarkEnd w:id="25"/>
      <w:bookmarkEnd w:id="26"/>
      <w:bookmarkEnd w:id="27"/>
      <w:bookmarkEnd w:id="28"/>
    </w:p>
    <w:p w:rsidR="008A289E" w:rsidRPr="005660C6" w:rsidRDefault="008A289E" w:rsidP="008A289E">
      <w:pPr>
        <w:pStyle w:val="SingleTxtGR"/>
      </w:pPr>
      <w:r w:rsidRPr="005660C6">
        <w:t>90.</w:t>
      </w:r>
      <w:r w:rsidRPr="005660C6">
        <w:tab/>
        <w:t>Что касается рекомендации 45</w:t>
      </w:r>
      <w:r>
        <w:t xml:space="preserve"> </w:t>
      </w:r>
      <w:r w:rsidRPr="005660C6">
        <w:t>b, то Марокко пока не ратифицировало эту Конвенцию. Вопрос о ратификации данной конвенции в настоящее время ра</w:t>
      </w:r>
      <w:r w:rsidRPr="005660C6">
        <w:t>с</w:t>
      </w:r>
      <w:r w:rsidRPr="005660C6">
        <w:t>сматривается совместно с социальными партнерами, и уточняются юридич</w:t>
      </w:r>
      <w:r w:rsidRPr="005660C6">
        <w:t>е</w:t>
      </w:r>
      <w:r w:rsidRPr="005660C6">
        <w:t>ских препятствий, которые мешают согласованию положений особого статуса этих категорий служащих с Конвенцией. Однако Марокко заявляет, что Кодекс законов о труд</w:t>
      </w:r>
      <w:r>
        <w:t>е включает положения Конвенции.</w:t>
      </w:r>
    </w:p>
    <w:p w:rsidR="008A289E" w:rsidRPr="005660C6" w:rsidRDefault="008A289E" w:rsidP="008A289E">
      <w:pPr>
        <w:pStyle w:val="H4GR"/>
        <w:spacing w:before="240" w:line="240" w:lineRule="exact"/>
        <w:ind w:left="1134" w:right="1134" w:hanging="1134"/>
      </w:pPr>
      <w:bookmarkStart w:id="29" w:name="_Toc336886063"/>
      <w:bookmarkStart w:id="30" w:name="_Toc344973522"/>
      <w:bookmarkStart w:id="31" w:name="_Toc344973791"/>
      <w:bookmarkStart w:id="32" w:name="_Toc345068904"/>
      <w:r w:rsidRPr="005660C6">
        <w:tab/>
      </w:r>
      <w:r w:rsidRPr="005660C6">
        <w:tab/>
        <w:t>Рекомендация 44: привести национальное трудовое законодательство в соответствие со статьей 8 Пакта путем в</w:t>
      </w:r>
      <w:r>
        <w:t>несения изменений в статью 288 У</w:t>
      </w:r>
      <w:r w:rsidRPr="005660C6">
        <w:t>головного кодекса</w:t>
      </w:r>
      <w:bookmarkEnd w:id="29"/>
      <w:bookmarkEnd w:id="30"/>
      <w:bookmarkEnd w:id="31"/>
      <w:bookmarkEnd w:id="32"/>
    </w:p>
    <w:p w:rsidR="008A289E" w:rsidRPr="005660C6" w:rsidRDefault="008A289E" w:rsidP="008A289E">
      <w:pPr>
        <w:pStyle w:val="SingleTxtGR"/>
      </w:pPr>
      <w:r w:rsidRPr="005660C6">
        <w:t>91.</w:t>
      </w:r>
      <w:r w:rsidRPr="005660C6">
        <w:tab/>
        <w:t xml:space="preserve">Статья 288 Уголовного кодекса гласит: </w:t>
      </w:r>
      <w:r>
        <w:t>"</w:t>
      </w:r>
      <w:r w:rsidRPr="005660C6">
        <w:t>Наказывается лишением свободы на срок от одного месяца до двух лет и штрафом в размере от 120 до 5 000 ди</w:t>
      </w:r>
      <w:r w:rsidRPr="005660C6">
        <w:t>р</w:t>
      </w:r>
      <w:r w:rsidRPr="005660C6">
        <w:t>хамов или только одним из этих наказаний любое лицо, которое с помощью н</w:t>
      </w:r>
      <w:r w:rsidRPr="005660C6">
        <w:t>а</w:t>
      </w:r>
      <w:r w:rsidRPr="005660C6">
        <w:t>силия, принуждения, угроз или обмана добилось или продлило, попыталось д</w:t>
      </w:r>
      <w:r w:rsidRPr="005660C6">
        <w:t>о</w:t>
      </w:r>
      <w:r w:rsidRPr="005660C6">
        <w:t>биться или продлить согласованное прекращение работы с целью настоять на повышении или понижении заработной платы или препятствовать свободному функционированию предприятия или осуществлению работы. Если насилие, принуждение, угрозы или обман производились по согласованному плану, то виновные могут быть лишены разрешения на пребывание в стране в течение двух-пяти лет</w:t>
      </w:r>
      <w:r>
        <w:t>"</w:t>
      </w:r>
      <w:r w:rsidRPr="00497C3B">
        <w:rPr>
          <w:sz w:val="18"/>
          <w:vertAlign w:val="superscript"/>
        </w:rPr>
        <w:footnoteReference w:id="54"/>
      </w:r>
      <w:r w:rsidRPr="005660C6">
        <w:t>.</w:t>
      </w:r>
    </w:p>
    <w:p w:rsidR="008A289E" w:rsidRPr="005660C6" w:rsidRDefault="008A289E" w:rsidP="008A289E">
      <w:pPr>
        <w:pStyle w:val="SingleTxtGR"/>
      </w:pPr>
      <w:r w:rsidRPr="005660C6">
        <w:t>92.</w:t>
      </w:r>
      <w:r w:rsidRPr="005660C6">
        <w:tab/>
        <w:t>Учитывая нежелание работодателей прислушиваться к требованиям св</w:t>
      </w:r>
      <w:r w:rsidRPr="005660C6">
        <w:t>о</w:t>
      </w:r>
      <w:r w:rsidRPr="005660C6">
        <w:t>их работников и/или признать законность действий выдвигаемых ими предст</w:t>
      </w:r>
      <w:r w:rsidRPr="005660C6">
        <w:t>а</w:t>
      </w:r>
      <w:r w:rsidRPr="005660C6">
        <w:t>вителей, профсоюзы вынуждены прибегать к демонстрации силы в форме сид</w:t>
      </w:r>
      <w:r w:rsidRPr="005660C6">
        <w:t>я</w:t>
      </w:r>
      <w:r w:rsidRPr="005660C6">
        <w:t>чего протеста, коллективного шествия или забастовки. Будучи высшими осн</w:t>
      </w:r>
      <w:r w:rsidRPr="005660C6">
        <w:t>о</w:t>
      </w:r>
      <w:r w:rsidRPr="005660C6">
        <w:t>вополагающими документами марокканского законодательства, все констит</w:t>
      </w:r>
      <w:r w:rsidRPr="005660C6">
        <w:t>у</w:t>
      </w:r>
      <w:r w:rsidRPr="005660C6">
        <w:t xml:space="preserve">ции Королевства Марокко одна за другой гарантировали право на забастовку: конституции 1962, 1970, 1972 годов, затем 1992 года, вплоть до конституции 2011 года. </w:t>
      </w:r>
    </w:p>
    <w:p w:rsidR="008A289E" w:rsidRPr="005660C6" w:rsidRDefault="008A289E" w:rsidP="008A289E">
      <w:pPr>
        <w:pStyle w:val="SingleTxtGR"/>
      </w:pPr>
      <w:r w:rsidRPr="005660C6">
        <w:t>93.</w:t>
      </w:r>
      <w:r w:rsidRPr="005660C6">
        <w:tab/>
        <w:t>Тем не менее, применение этой гарантии обусловлено введением орган</w:t>
      </w:r>
      <w:r w:rsidRPr="005660C6">
        <w:t>и</w:t>
      </w:r>
      <w:r w:rsidRPr="005660C6">
        <w:t>ческого закона. При пр</w:t>
      </w:r>
      <w:r w:rsidRPr="005660C6">
        <w:t>а</w:t>
      </w:r>
      <w:r w:rsidRPr="005660C6">
        <w:t>вовом вакууме оценка условий реализации этого права происходит в ходе разбирательства в судах, которые могут выражать свое мн</w:t>
      </w:r>
      <w:r w:rsidRPr="005660C6">
        <w:t>е</w:t>
      </w:r>
      <w:r>
        <w:t>ние только задним числом.</w:t>
      </w:r>
    </w:p>
    <w:p w:rsidR="008A289E" w:rsidRPr="005660C6" w:rsidRDefault="008A289E" w:rsidP="008A289E">
      <w:pPr>
        <w:pStyle w:val="SingleTxtGR"/>
      </w:pPr>
      <w:r w:rsidRPr="005660C6">
        <w:t>94.</w:t>
      </w:r>
      <w:r w:rsidRPr="005660C6">
        <w:tab/>
        <w:t>При неполноте законодательства правовая практика становится базой для его толкования и признания законности забастовок. Опыт показал, что толков</w:t>
      </w:r>
      <w:r w:rsidRPr="005660C6">
        <w:t>а</w:t>
      </w:r>
      <w:r w:rsidRPr="005660C6">
        <w:t>ния законности осуществления права на заба</w:t>
      </w:r>
      <w:r w:rsidRPr="005660C6">
        <w:t>с</w:t>
      </w:r>
      <w:r w:rsidRPr="005660C6">
        <w:t>товку варьируются в зависимости от обстоятельств</w:t>
      </w:r>
      <w:r w:rsidRPr="00497C3B">
        <w:rPr>
          <w:sz w:val="18"/>
          <w:vertAlign w:val="superscript"/>
        </w:rPr>
        <w:footnoteReference w:id="55"/>
      </w:r>
      <w:r>
        <w:t>.</w:t>
      </w:r>
    </w:p>
    <w:p w:rsidR="008A289E" w:rsidRPr="005660C6" w:rsidRDefault="008A289E" w:rsidP="008A289E">
      <w:pPr>
        <w:pStyle w:val="SingleTxtGR"/>
      </w:pPr>
      <w:r w:rsidRPr="005660C6">
        <w:t>95.</w:t>
      </w:r>
      <w:r w:rsidRPr="005660C6">
        <w:tab/>
        <w:t>При отсутствии регламентации права на забастовку работодатели, кот</w:t>
      </w:r>
      <w:r w:rsidRPr="005660C6">
        <w:t>о</w:t>
      </w:r>
      <w:r w:rsidRPr="005660C6">
        <w:t>рые отказываются признавать представителей профсоюзов в случае коллекти</w:t>
      </w:r>
      <w:r w:rsidRPr="005660C6">
        <w:t>в</w:t>
      </w:r>
      <w:r w:rsidRPr="005660C6">
        <w:t>ных конфликтов, ведущих к забастовкам, обращ</w:t>
      </w:r>
      <w:r w:rsidRPr="005660C6">
        <w:t>а</w:t>
      </w:r>
      <w:r w:rsidRPr="005660C6">
        <w:t>ются к правосудию с жалобой в соответствии со статьей 288 Уголовного кодекса, предусматривающей наказ</w:t>
      </w:r>
      <w:r w:rsidRPr="005660C6">
        <w:t>а</w:t>
      </w:r>
      <w:r w:rsidRPr="005660C6">
        <w:t xml:space="preserve">ние за действия, посягающие на свободу </w:t>
      </w:r>
      <w:r>
        <w:t>труда со злонамеренными целями.</w:t>
      </w:r>
    </w:p>
    <w:p w:rsidR="008A289E" w:rsidRPr="005660C6" w:rsidRDefault="008A289E" w:rsidP="008A289E">
      <w:pPr>
        <w:pStyle w:val="SingleTxtGR"/>
      </w:pPr>
      <w:r w:rsidRPr="005660C6">
        <w:t>96.</w:t>
      </w:r>
      <w:r w:rsidRPr="005660C6">
        <w:tab/>
        <w:t>Правительство обязалось в своем заявлении, сделанном в январе 2012 года, завершить пополнение правового арсенала Кодекса законов о труде путем принятия ряда законов общего характера, в частности, закона, касающ</w:t>
      </w:r>
      <w:r w:rsidRPr="005660C6">
        <w:t>е</w:t>
      </w:r>
      <w:r w:rsidRPr="005660C6">
        <w:t>гося осуществления права на забастовку, и закона о профессиональных союзах.</w:t>
      </w:r>
    </w:p>
    <w:p w:rsidR="008A289E" w:rsidRPr="005660C6" w:rsidRDefault="008A289E" w:rsidP="008A289E">
      <w:pPr>
        <w:pStyle w:val="H23GR"/>
      </w:pPr>
      <w:bookmarkStart w:id="33" w:name="_Toc344973523"/>
      <w:bookmarkStart w:id="34" w:name="_Toc344973792"/>
      <w:bookmarkStart w:id="35" w:name="_Toc345068905"/>
      <w:r w:rsidRPr="005660C6">
        <w:tab/>
      </w:r>
      <w:r w:rsidRPr="005660C6">
        <w:tab/>
        <w:t>Коллективные переговоры</w:t>
      </w:r>
      <w:bookmarkEnd w:id="33"/>
      <w:bookmarkEnd w:id="34"/>
      <w:bookmarkEnd w:id="35"/>
    </w:p>
    <w:p w:rsidR="008A289E" w:rsidRPr="005660C6" w:rsidRDefault="008A289E" w:rsidP="008A289E">
      <w:pPr>
        <w:pStyle w:val="SingleTxtGR"/>
      </w:pPr>
      <w:r w:rsidRPr="005660C6">
        <w:t>97.</w:t>
      </w:r>
      <w:r w:rsidRPr="005660C6">
        <w:tab/>
        <w:t>Механизмы коллективных переговоров, существующие в Марокко, оп</w:t>
      </w:r>
      <w:r w:rsidRPr="005660C6">
        <w:t>и</w:t>
      </w:r>
      <w:r w:rsidRPr="005660C6">
        <w:t>саны в статье 92 марокка</w:t>
      </w:r>
      <w:r w:rsidRPr="005660C6">
        <w:t>н</w:t>
      </w:r>
      <w:r w:rsidRPr="005660C6">
        <w:t>ской Кодекса законов о труде. Целями коллективных переговоров являются: определение и улучшение условий труда и занятости, регулирование отношений между работодателями и работниками, регулиров</w:t>
      </w:r>
      <w:r w:rsidRPr="005660C6">
        <w:t>а</w:t>
      </w:r>
      <w:r w:rsidRPr="005660C6">
        <w:t>ние отношений между работодателями и их организациями, с одной стороны, и одной или более самых представительных профсоюзных организаций труд</w:t>
      </w:r>
      <w:r w:rsidRPr="005660C6">
        <w:t>я</w:t>
      </w:r>
      <w:r w:rsidRPr="005660C6">
        <w:t>щихся, с другой.</w:t>
      </w:r>
    </w:p>
    <w:p w:rsidR="008A289E" w:rsidRPr="005660C6" w:rsidRDefault="008A289E" w:rsidP="008A289E">
      <w:pPr>
        <w:pStyle w:val="SingleTxtGR"/>
      </w:pPr>
      <w:r w:rsidRPr="005660C6">
        <w:t>98.</w:t>
      </w:r>
      <w:r w:rsidRPr="005660C6">
        <w:tab/>
        <w:t>Статья 96 Кодекса законов о труде предусматривает ежегодное провед</w:t>
      </w:r>
      <w:r w:rsidRPr="005660C6">
        <w:t>е</w:t>
      </w:r>
      <w:r w:rsidRPr="005660C6">
        <w:t>ние серии коллективных переговоров. Коллективные переговоры проводятся в масштабе предприятии и в масштабе отрасли один раз в год или с периодичн</w:t>
      </w:r>
      <w:r w:rsidRPr="005660C6">
        <w:t>о</w:t>
      </w:r>
      <w:r w:rsidRPr="005660C6">
        <w:t>стью, оговоренной коллективным соглашением. Переговоры, проводимые в н</w:t>
      </w:r>
      <w:r w:rsidRPr="005660C6">
        <w:t>а</w:t>
      </w:r>
      <w:r w:rsidRPr="005660C6">
        <w:t>циональном масштабе между правительством, профессиональными организ</w:t>
      </w:r>
      <w:r w:rsidRPr="005660C6">
        <w:t>а</w:t>
      </w:r>
      <w:r w:rsidRPr="005660C6">
        <w:t>циями работодателей и профсоюзами, проходят один раз в год и столько раз, сколько необходимо. Тем не менее периодичность коллективных переговоров зависит от положений, фигурирующих в коллективных договорах и мемора</w:t>
      </w:r>
      <w:r w:rsidRPr="005660C6">
        <w:t>н</w:t>
      </w:r>
      <w:r w:rsidRPr="005660C6">
        <w:t>думах о взаимопонимании, заключаемых социальными партнерами на уровне отрасли или предпр</w:t>
      </w:r>
      <w:r w:rsidRPr="005660C6">
        <w:t>и</w:t>
      </w:r>
      <w:r w:rsidRPr="005660C6">
        <w:t>ятия.</w:t>
      </w:r>
    </w:p>
    <w:p w:rsidR="008A289E" w:rsidRPr="005660C6" w:rsidRDefault="008A289E" w:rsidP="008A289E">
      <w:pPr>
        <w:pStyle w:val="SingleTxtGR"/>
      </w:pPr>
      <w:r w:rsidRPr="005660C6">
        <w:t>99.</w:t>
      </w:r>
      <w:r w:rsidRPr="005660C6">
        <w:tab/>
        <w:t>Коллективные договоры являются важным дополнительным инструме</w:t>
      </w:r>
      <w:r w:rsidRPr="005660C6">
        <w:t>н</w:t>
      </w:r>
      <w:r w:rsidRPr="005660C6">
        <w:t>том к Кодексу законов о труде, призванным предотвращать социальные ко</w:t>
      </w:r>
      <w:r w:rsidRPr="005660C6">
        <w:t>н</w:t>
      </w:r>
      <w:r w:rsidRPr="005660C6">
        <w:t>фликты и поддерживать регулярный диалог между работодателями и профсо</w:t>
      </w:r>
      <w:r w:rsidRPr="005660C6">
        <w:t>ю</w:t>
      </w:r>
      <w:r w:rsidRPr="005660C6">
        <w:t>зами</w:t>
      </w:r>
      <w:r w:rsidRPr="00497C3B">
        <w:rPr>
          <w:sz w:val="18"/>
          <w:vertAlign w:val="superscript"/>
        </w:rPr>
        <w:footnoteReference w:id="56"/>
      </w:r>
      <w:r w:rsidRPr="005660C6">
        <w:t>. Третий абзац статьи 8 новой конституции закрепляет этот принцип, пр</w:t>
      </w:r>
      <w:r w:rsidRPr="005660C6">
        <w:t>е</w:t>
      </w:r>
      <w:r w:rsidRPr="005660C6">
        <w:t>дусматривая, что органы государственной власти должны содействовать пров</w:t>
      </w:r>
      <w:r w:rsidRPr="005660C6">
        <w:t>е</w:t>
      </w:r>
      <w:r w:rsidRPr="005660C6">
        <w:t>дению коллективных переговоров и поощрять заключение коллективных дог</w:t>
      </w:r>
      <w:r w:rsidRPr="005660C6">
        <w:t>о</w:t>
      </w:r>
      <w:r w:rsidRPr="005660C6">
        <w:t>воров в соответствии с условиями, предусмо</w:t>
      </w:r>
      <w:r w:rsidRPr="005660C6">
        <w:t>т</w:t>
      </w:r>
      <w:r>
        <w:t>ренными законом.</w:t>
      </w:r>
    </w:p>
    <w:p w:rsidR="008A289E" w:rsidRPr="005660C6" w:rsidRDefault="008A289E" w:rsidP="008A289E">
      <w:pPr>
        <w:pStyle w:val="SingleTxtGR"/>
      </w:pPr>
      <w:r w:rsidRPr="005660C6">
        <w:t>100.</w:t>
      </w:r>
      <w:r w:rsidRPr="005660C6">
        <w:tab/>
        <w:t>Следует, однако, уточнить, что для успеха коллективных договоров тр</w:t>
      </w:r>
      <w:r w:rsidRPr="005660C6">
        <w:t>е</w:t>
      </w:r>
      <w:r w:rsidRPr="005660C6">
        <w:t>буется пересмотр Кодекса законов о труде и разработка органического закона о праве на забастовку, вопрос о которой в настоящ</w:t>
      </w:r>
      <w:r>
        <w:t>ее время изучается.</w:t>
      </w:r>
    </w:p>
    <w:p w:rsidR="008A289E" w:rsidRPr="005660C6" w:rsidRDefault="008A289E" w:rsidP="008A289E">
      <w:pPr>
        <w:pStyle w:val="SingleTxtGR"/>
      </w:pPr>
      <w:r w:rsidRPr="005660C6">
        <w:t>101.</w:t>
      </w:r>
      <w:r w:rsidRPr="005660C6">
        <w:tab/>
        <w:t>Что касается осуществления права на забастовку, то министерство по в</w:t>
      </w:r>
      <w:r w:rsidRPr="005660C6">
        <w:t>о</w:t>
      </w:r>
      <w:r w:rsidRPr="005660C6">
        <w:t>просам занятости и пр</w:t>
      </w:r>
      <w:r w:rsidRPr="005660C6">
        <w:t>о</w:t>
      </w:r>
      <w:r w:rsidRPr="005660C6">
        <w:t>фессиональной подготовки разработало законопроект о регламентации использования права на забастовку и гарантии прав сторон, не допуская при этом злоупотреблений в осуществлении этого права, к тому же оно предусматривает подготовку специалистов по трудовым отношениям и з</w:t>
      </w:r>
      <w:r w:rsidRPr="005660C6">
        <w:t>а</w:t>
      </w:r>
      <w:r w:rsidRPr="005660C6">
        <w:t>щиту жизненно важных служб общества</w:t>
      </w:r>
      <w:r w:rsidRPr="00497C3B">
        <w:rPr>
          <w:sz w:val="18"/>
          <w:vertAlign w:val="superscript"/>
        </w:rPr>
        <w:footnoteReference w:id="57"/>
      </w:r>
      <w:r w:rsidRPr="005660C6">
        <w:t>.</w:t>
      </w:r>
      <w:bookmarkStart w:id="36" w:name="_Toc344973525"/>
      <w:bookmarkStart w:id="37" w:name="_Toc344973794"/>
    </w:p>
    <w:p w:rsidR="008A289E" w:rsidRPr="005660C6" w:rsidRDefault="008A289E" w:rsidP="008A289E">
      <w:pPr>
        <w:pStyle w:val="H1GR"/>
      </w:pPr>
      <w:bookmarkStart w:id="38" w:name="_Toc345068906"/>
      <w:r w:rsidRPr="005660C6">
        <w:tab/>
      </w:r>
      <w:r w:rsidRPr="005660C6">
        <w:tab/>
        <w:t>Статья 9</w:t>
      </w:r>
      <w:r w:rsidR="00772691">
        <w:br/>
        <w:t>С</w:t>
      </w:r>
      <w:r w:rsidRPr="005660C6">
        <w:t>оциальное обеспечение</w:t>
      </w:r>
      <w:bookmarkEnd w:id="38"/>
    </w:p>
    <w:p w:rsidR="008A289E" w:rsidRPr="005660C6" w:rsidRDefault="008A289E" w:rsidP="008A289E">
      <w:pPr>
        <w:pStyle w:val="H23GR"/>
      </w:pPr>
      <w:bookmarkStart w:id="39" w:name="_Toc345068907"/>
      <w:r w:rsidRPr="005660C6">
        <w:tab/>
      </w:r>
      <w:r w:rsidRPr="005660C6">
        <w:tab/>
        <w:t>Всеобщий охват</w:t>
      </w:r>
      <w:bookmarkEnd w:id="36"/>
      <w:bookmarkEnd w:id="37"/>
      <w:bookmarkEnd w:id="39"/>
    </w:p>
    <w:p w:rsidR="008A289E" w:rsidRPr="005660C6" w:rsidRDefault="008A289E" w:rsidP="008A289E">
      <w:pPr>
        <w:pStyle w:val="SingleTxtGR"/>
      </w:pPr>
      <w:r w:rsidRPr="005660C6">
        <w:t>102.</w:t>
      </w:r>
      <w:r w:rsidRPr="005660C6">
        <w:tab/>
        <w:t>В своем втором и третьем периодических докладах правительство М</w:t>
      </w:r>
      <w:r w:rsidRPr="005660C6">
        <w:t>а</w:t>
      </w:r>
      <w:r w:rsidRPr="005660C6">
        <w:t>рокко сообщает о сущес</w:t>
      </w:r>
      <w:r w:rsidRPr="005660C6">
        <w:t>т</w:t>
      </w:r>
      <w:r w:rsidRPr="005660C6">
        <w:t>вующей в Марокко системе социального страхования.</w:t>
      </w:r>
    </w:p>
    <w:p w:rsidR="008A289E" w:rsidRPr="005660C6" w:rsidRDefault="008A289E" w:rsidP="008A289E">
      <w:pPr>
        <w:pStyle w:val="SingleTxtGR"/>
      </w:pPr>
      <w:r w:rsidRPr="005660C6">
        <w:t>103.</w:t>
      </w:r>
      <w:r w:rsidRPr="005660C6">
        <w:tab/>
        <w:t>Закон № 65-00 о порядке обязательного медицинского страхования уто</w:t>
      </w:r>
      <w:r w:rsidRPr="005660C6">
        <w:t>ч</w:t>
      </w:r>
      <w:r w:rsidRPr="005660C6">
        <w:t>няет обязанность государства гарантировать право на охрану здоровья, пред</w:t>
      </w:r>
      <w:r w:rsidRPr="005660C6">
        <w:t>у</w:t>
      </w:r>
      <w:r w:rsidRPr="005660C6">
        <w:t>смотренное международными конвенциями. Закрепляя права, завоеванные гр</w:t>
      </w:r>
      <w:r w:rsidRPr="005660C6">
        <w:t>а</w:t>
      </w:r>
      <w:r w:rsidRPr="005660C6">
        <w:t>жданами Марокко, на которых распространяется медицинское страхование, он устанавливает две системы медицинского страхования: обязательное базовое медицинское страхование (ОМС), основанное на принципах и методах соц</w:t>
      </w:r>
      <w:r w:rsidRPr="005660C6">
        <w:t>и</w:t>
      </w:r>
      <w:r w:rsidRPr="005660C6">
        <w:t>ального страхования (взносы и страхование рисков на основе взаимности), и схема медицинской помощи (СМПМНЛ) материально нуждающимся лицам</w:t>
      </w:r>
      <w:r w:rsidRPr="00497C3B">
        <w:rPr>
          <w:sz w:val="18"/>
          <w:vertAlign w:val="superscript"/>
        </w:rPr>
        <w:footnoteReference w:id="58"/>
      </w:r>
      <w:r>
        <w:t>.</w:t>
      </w:r>
      <w:r>
        <w:br/>
      </w:r>
      <w:r w:rsidRPr="005660C6">
        <w:t>В 2008 году была введена в действие схема для индивидуальных предприним</w:t>
      </w:r>
      <w:r w:rsidRPr="005660C6">
        <w:t>а</w:t>
      </w:r>
      <w:r w:rsidRPr="005660C6">
        <w:t xml:space="preserve">телей, представителей свободных профессий и других самозанятых лиц (так называемых </w:t>
      </w:r>
      <w:r>
        <w:t>"</w:t>
      </w:r>
      <w:r w:rsidRPr="005660C6">
        <w:t>инайя</w:t>
      </w:r>
      <w:r>
        <w:t>"</w:t>
      </w:r>
      <w:r w:rsidRPr="005660C6">
        <w:t>). Находятся на рассмотрении и другие схемы страхования здоровья для студентов и бывших военнослужащих</w:t>
      </w:r>
      <w:r w:rsidRPr="00497C3B">
        <w:rPr>
          <w:sz w:val="18"/>
          <w:vertAlign w:val="superscript"/>
        </w:rPr>
        <w:footnoteReference w:id="59"/>
      </w:r>
      <w:r w:rsidRPr="005660C6">
        <w:t>.</w:t>
      </w:r>
    </w:p>
    <w:p w:rsidR="008A289E" w:rsidRPr="005660C6" w:rsidRDefault="008A289E" w:rsidP="008A289E">
      <w:pPr>
        <w:pStyle w:val="SingleTxtGR"/>
      </w:pPr>
      <w:r w:rsidRPr="005660C6">
        <w:t>104.</w:t>
      </w:r>
      <w:r w:rsidRPr="005660C6">
        <w:tab/>
        <w:t>После введения ОМС охват медицинским страхованием постепенно ра</w:t>
      </w:r>
      <w:r w:rsidRPr="005660C6">
        <w:t>с</w:t>
      </w:r>
      <w:r w:rsidRPr="005660C6">
        <w:t>ширялся. Сейчас более чем 34% населения имеет медицинскую страховку по сравнению с 16,3% до введения ОМС. Таким образом, Национальный фонд с</w:t>
      </w:r>
      <w:r w:rsidRPr="005660C6">
        <w:t>о</w:t>
      </w:r>
      <w:r w:rsidRPr="005660C6">
        <w:t>циального страхования (НФСО) и Национальный фонд органов социальной з</w:t>
      </w:r>
      <w:r w:rsidRPr="005660C6">
        <w:t>а</w:t>
      </w:r>
      <w:r w:rsidRPr="005660C6">
        <w:t>щиты (НФОСЗ) каждый охватывают почти по 3 млн.</w:t>
      </w:r>
      <w:r>
        <w:t xml:space="preserve"> </w:t>
      </w:r>
      <w:r w:rsidRPr="005660C6">
        <w:t>человек. Однако при ра</w:t>
      </w:r>
      <w:r w:rsidRPr="005660C6">
        <w:t>с</w:t>
      </w:r>
      <w:r w:rsidRPr="005660C6">
        <w:t>ширении базового медицинского страхования возникают трудности, с которыми сталкиваются НФСО и министерство по вопросам занятости (располагая только 400 инспекторами труда по всей стране) при выполнении своего обязательства по подключению к схеме частных предприятий, в частности в сельских ра</w:t>
      </w:r>
      <w:r w:rsidRPr="005660C6">
        <w:t>й</w:t>
      </w:r>
      <w:r w:rsidRPr="005660C6">
        <w:t>онах. При этом трудно также ускорить внедрение СМПМНЛ. Что касается сх</w:t>
      </w:r>
      <w:r w:rsidRPr="005660C6">
        <w:t>е</w:t>
      </w:r>
      <w:r w:rsidRPr="005660C6">
        <w:t>мы, распространяющейся на самозанятых, то трудность состоит в том, чтобы добиться присоединения к ней широких слоев заинтересованного населения, примерно 10</w:t>
      </w:r>
      <w:r w:rsidR="00A7238F">
        <w:t>−</w:t>
      </w:r>
      <w:r w:rsidRPr="005660C6">
        <w:t>12 млн. человек, что позволило бы обеспечить поступление средств, необход</w:t>
      </w:r>
      <w:r w:rsidRPr="005660C6">
        <w:t>и</w:t>
      </w:r>
      <w:r>
        <w:t>мых для ее стабильности.</w:t>
      </w:r>
    </w:p>
    <w:p w:rsidR="008A289E" w:rsidRPr="005660C6" w:rsidRDefault="008A289E" w:rsidP="008A289E">
      <w:pPr>
        <w:pStyle w:val="H4GR"/>
        <w:spacing w:before="240" w:line="240" w:lineRule="exact"/>
        <w:ind w:left="1134" w:right="1134" w:hanging="1134"/>
      </w:pPr>
      <w:bookmarkStart w:id="40" w:name="_Toc336886064"/>
      <w:bookmarkStart w:id="41" w:name="_Toc344973526"/>
      <w:bookmarkStart w:id="42" w:name="_Toc344973795"/>
      <w:bookmarkStart w:id="43" w:name="_Toc345068908"/>
      <w:r w:rsidRPr="005660C6">
        <w:tab/>
      </w:r>
      <w:r w:rsidRPr="005660C6">
        <w:tab/>
        <w:t>Рекомендация 46: обеспечить сбалансированный охват системой социального обеспечения между городскими и сельскими районами, а также между регионами</w:t>
      </w:r>
      <w:bookmarkEnd w:id="40"/>
      <w:bookmarkEnd w:id="41"/>
      <w:bookmarkEnd w:id="42"/>
      <w:bookmarkEnd w:id="43"/>
    </w:p>
    <w:p w:rsidR="008A289E" w:rsidRPr="005660C6" w:rsidRDefault="008A289E" w:rsidP="008A289E">
      <w:pPr>
        <w:pStyle w:val="SingleTxtGR"/>
      </w:pPr>
      <w:r w:rsidRPr="005660C6">
        <w:t>105.</w:t>
      </w:r>
      <w:r w:rsidRPr="005660C6">
        <w:tab/>
        <w:t>Система социального обеспечения Марокко носит общий и однородный характер, применимый ко всем трудящимся и ученикам во всех секторах де</w:t>
      </w:r>
      <w:r w:rsidRPr="005660C6">
        <w:t>я</w:t>
      </w:r>
      <w:r w:rsidRPr="005660C6">
        <w:t>тельности, независимо от того, каково материальное положение или географ</w:t>
      </w:r>
      <w:r w:rsidRPr="005660C6">
        <w:t>и</w:t>
      </w:r>
      <w:r w:rsidRPr="005660C6">
        <w:t>ческое местонахождение лиц, страхуемых по системе социального страхования как на сельском, городском, так и региональном уровне</w:t>
      </w:r>
      <w:r w:rsidRPr="00497C3B">
        <w:rPr>
          <w:sz w:val="18"/>
          <w:vertAlign w:val="superscript"/>
        </w:rPr>
        <w:footnoteReference w:id="60"/>
      </w:r>
      <w:r>
        <w:t>.</w:t>
      </w:r>
    </w:p>
    <w:p w:rsidR="008A289E" w:rsidRPr="005660C6" w:rsidRDefault="008A289E" w:rsidP="008A289E">
      <w:pPr>
        <w:pStyle w:val="SingleTxtGR"/>
      </w:pPr>
      <w:r w:rsidRPr="005660C6">
        <w:t>106.</w:t>
      </w:r>
      <w:r w:rsidRPr="005660C6">
        <w:tab/>
        <w:t>Покрытие социальным страхованием работников сельского хозяйства о</w:t>
      </w:r>
      <w:r w:rsidRPr="005660C6">
        <w:t>с</w:t>
      </w:r>
      <w:r w:rsidRPr="005660C6">
        <w:t>тается на значительно более низком уровне, чем то, что предоставляется рабо</w:t>
      </w:r>
      <w:r w:rsidRPr="005660C6">
        <w:t>т</w:t>
      </w:r>
      <w:r w:rsidRPr="005660C6">
        <w:t>никам других отраслей экономики. Тем не менее распространение с июля 2008 года семейных пособий на работников сельского хозяйства является очень большим шагом вперед, который обусловил резкую активизацию работы по привлечению работников сельского хозяйства к присоединению к системе с</w:t>
      </w:r>
      <w:r w:rsidRPr="005660C6">
        <w:t>о</w:t>
      </w:r>
      <w:r w:rsidRPr="005660C6">
        <w:t>циального обеспечения</w:t>
      </w:r>
      <w:r w:rsidRPr="00497C3B">
        <w:rPr>
          <w:sz w:val="18"/>
          <w:vertAlign w:val="superscript"/>
        </w:rPr>
        <w:footnoteReference w:id="61"/>
      </w:r>
      <w:r>
        <w:t>.</w:t>
      </w:r>
    </w:p>
    <w:p w:rsidR="008A289E" w:rsidRPr="005660C6" w:rsidRDefault="008A289E" w:rsidP="008A289E">
      <w:pPr>
        <w:pStyle w:val="H23GR"/>
      </w:pPr>
      <w:bookmarkStart w:id="44" w:name="_Toc344973527"/>
      <w:bookmarkStart w:id="45" w:name="_Toc344973796"/>
      <w:bookmarkStart w:id="46" w:name="_Toc345068909"/>
      <w:r w:rsidRPr="005660C6">
        <w:tab/>
      </w:r>
      <w:r w:rsidRPr="005660C6">
        <w:tab/>
        <w:t>Пособия</w:t>
      </w:r>
      <w:bookmarkEnd w:id="44"/>
      <w:bookmarkEnd w:id="45"/>
      <w:bookmarkEnd w:id="46"/>
    </w:p>
    <w:p w:rsidR="008A289E" w:rsidRPr="005660C6" w:rsidRDefault="008A289E" w:rsidP="008A289E">
      <w:pPr>
        <w:pStyle w:val="H4GR"/>
        <w:spacing w:before="240" w:line="240" w:lineRule="exact"/>
        <w:ind w:left="1134" w:right="1134" w:hanging="1134"/>
      </w:pPr>
      <w:bookmarkStart w:id="47" w:name="_Toc336886065"/>
      <w:bookmarkStart w:id="48" w:name="_Toc344973528"/>
      <w:bookmarkStart w:id="49" w:name="_Toc344973797"/>
      <w:bookmarkStart w:id="50" w:name="_Toc345068910"/>
      <w:r w:rsidRPr="005660C6">
        <w:tab/>
      </w:r>
      <w:r w:rsidRPr="005660C6">
        <w:tab/>
        <w:t>Рекомендация 49: повысить минимальный размер пенсии с целью обеспечения достаточн</w:t>
      </w:r>
      <w:r w:rsidRPr="005660C6">
        <w:t>о</w:t>
      </w:r>
      <w:r w:rsidRPr="005660C6">
        <w:t>го уровня жизни пенсионеров и членов их семей</w:t>
      </w:r>
      <w:bookmarkEnd w:id="47"/>
      <w:bookmarkEnd w:id="48"/>
      <w:bookmarkEnd w:id="49"/>
      <w:bookmarkEnd w:id="50"/>
    </w:p>
    <w:p w:rsidR="008A289E" w:rsidRPr="005660C6" w:rsidRDefault="008A289E" w:rsidP="008A289E">
      <w:pPr>
        <w:pStyle w:val="SingleTxtGR"/>
      </w:pPr>
      <w:r w:rsidRPr="005660C6">
        <w:t>107.</w:t>
      </w:r>
      <w:r w:rsidRPr="005660C6">
        <w:tab/>
        <w:t>Что касается повышения минимального размера пенсии с целью обесп</w:t>
      </w:r>
      <w:r w:rsidRPr="005660C6">
        <w:t>е</w:t>
      </w:r>
      <w:r w:rsidRPr="005660C6">
        <w:t>чения достаточного уровня жизни пенсионеров и членов их семей, то, говоря об усилиях Марокко по улучшению социального и экономического положения лиц, получающих пенсии минимального размера, следует уточнить, что правител</w:t>
      </w:r>
      <w:r w:rsidRPr="005660C6">
        <w:t>ь</w:t>
      </w:r>
      <w:r w:rsidRPr="005660C6">
        <w:t>ство приняло все необходимые меры для повышения минимального размера т</w:t>
      </w:r>
      <w:r w:rsidRPr="005660C6">
        <w:t>а</w:t>
      </w:r>
      <w:r w:rsidRPr="005660C6">
        <w:t>кой пенсии, исходя из того, что, начиная с 1 января 2006 года, все пенсии, в</w:t>
      </w:r>
      <w:r w:rsidRPr="005660C6">
        <w:t>ы</w:t>
      </w:r>
      <w:r w:rsidRPr="005660C6">
        <w:t>плачиваемые НФСО, были увеличены на 4%. Размер минимальной месячной пенсии, установленный с 1996 года на уровне 500 дирхамов, с 1 июля 2008 года был увеличен до 600 дирх</w:t>
      </w:r>
      <w:r>
        <w:t>амов, затем с 1 июля 2011 года −</w:t>
      </w:r>
      <w:r w:rsidRPr="005660C6">
        <w:t xml:space="preserve"> до 1 000 дирхамов. Последнее п</w:t>
      </w:r>
      <w:r w:rsidRPr="005660C6">
        <w:t>о</w:t>
      </w:r>
      <w:r w:rsidRPr="005660C6">
        <w:t>вышение минимальной месячной пенсии, выплачиваемой НФСО, позволило улучшить социальное п</w:t>
      </w:r>
      <w:r w:rsidRPr="005660C6">
        <w:t>о</w:t>
      </w:r>
      <w:r w:rsidRPr="005660C6">
        <w:t>ложение более 111 000 ее получателей.</w:t>
      </w:r>
    </w:p>
    <w:p w:rsidR="008A289E" w:rsidRPr="005660C6" w:rsidRDefault="008A289E" w:rsidP="008A289E">
      <w:pPr>
        <w:pStyle w:val="H23GR"/>
      </w:pPr>
      <w:bookmarkStart w:id="51" w:name="_Toc344973529"/>
      <w:bookmarkStart w:id="52" w:name="_Toc344973798"/>
      <w:bookmarkStart w:id="53" w:name="_Toc345068911"/>
      <w:r w:rsidRPr="005660C6">
        <w:tab/>
      </w:r>
      <w:r w:rsidRPr="005660C6">
        <w:tab/>
        <w:t>Бесплатные возможности для малоимущих слоев населения</w:t>
      </w:r>
      <w:bookmarkEnd w:id="51"/>
      <w:bookmarkEnd w:id="52"/>
      <w:bookmarkEnd w:id="53"/>
    </w:p>
    <w:p w:rsidR="008A289E" w:rsidRPr="005660C6" w:rsidRDefault="008A289E" w:rsidP="008A289E">
      <w:pPr>
        <w:pStyle w:val="SingleTxtGR"/>
      </w:pPr>
      <w:r w:rsidRPr="005660C6">
        <w:t>108.</w:t>
      </w:r>
      <w:r w:rsidRPr="005660C6">
        <w:tab/>
        <w:t>Марокканское законодательство, регулирующее социальное обеспечение, не предусматривает предоставления пособий по линии социальной помощи без уплаты взносов за исключением СМПМНЛ, в рамках которой одна из категорий охваченных ей лиц может пользоваться медицинским обслуживанием без упл</w:t>
      </w:r>
      <w:r w:rsidRPr="005660C6">
        <w:t>а</w:t>
      </w:r>
      <w:r w:rsidRPr="005660C6">
        <w:t>ты взносов.</w:t>
      </w:r>
    </w:p>
    <w:p w:rsidR="008A289E" w:rsidRPr="005660C6" w:rsidRDefault="008A289E" w:rsidP="008A289E">
      <w:pPr>
        <w:pStyle w:val="SingleTxtGR"/>
      </w:pPr>
      <w:r w:rsidRPr="005660C6">
        <w:t>109.</w:t>
      </w:r>
      <w:r w:rsidRPr="005660C6">
        <w:tab/>
        <w:t>Поскольку политика поддержания цен оказывает регрессивное воздейс</w:t>
      </w:r>
      <w:r w:rsidRPr="005660C6">
        <w:t>т</w:t>
      </w:r>
      <w:r w:rsidRPr="005660C6">
        <w:t>вие на распределение, правительство п</w:t>
      </w:r>
      <w:r>
        <w:t>риступило к проведению политики</w:t>
      </w:r>
      <w:r w:rsidR="00A7238F">
        <w:t xml:space="preserve"> </w:t>
      </w:r>
      <w:r w:rsidRPr="005660C6">
        <w:t>с</w:t>
      </w:r>
      <w:r w:rsidRPr="005660C6">
        <w:t>о</w:t>
      </w:r>
      <w:r w:rsidRPr="005660C6">
        <w:t>кращения субсидирования цен и компенсации последствий их роста путем пр</w:t>
      </w:r>
      <w:r w:rsidRPr="005660C6">
        <w:t>я</w:t>
      </w:r>
      <w:r w:rsidRPr="005660C6">
        <w:t>мых или косвенных денежных трансфертов в форме финансирования медици</w:t>
      </w:r>
      <w:r w:rsidRPr="005660C6">
        <w:t>н</w:t>
      </w:r>
      <w:r w:rsidRPr="005660C6">
        <w:t xml:space="preserve">ского пособия. По линии программы </w:t>
      </w:r>
      <w:r>
        <w:t>"</w:t>
      </w:r>
      <w:r w:rsidRPr="005660C6">
        <w:t>Тайсир</w:t>
      </w:r>
      <w:r>
        <w:t>" семьям оказывается</w:t>
      </w:r>
      <w:r w:rsidR="00A7238F">
        <w:t xml:space="preserve"> </w:t>
      </w:r>
      <w:r w:rsidRPr="005660C6">
        <w:t>поддержка, позволяющая им отдавать своих дете</w:t>
      </w:r>
      <w:r>
        <w:t>й в школу. С момента ее запу</w:t>
      </w:r>
      <w:r>
        <w:t>с</w:t>
      </w:r>
      <w:r>
        <w:t>ка в 2008−</w:t>
      </w:r>
      <w:r w:rsidRPr="005660C6">
        <w:t>2009 годах число охваченных ей лиц сущес</w:t>
      </w:r>
      <w:r w:rsidRPr="005660C6">
        <w:t>т</w:t>
      </w:r>
      <w:r w:rsidRPr="005660C6">
        <w:t>венно возросло: 47 </w:t>
      </w:r>
      <w:r>
        <w:t>000 семей и 88 000 детей в 2008−</w:t>
      </w:r>
      <w:r w:rsidRPr="005660C6">
        <w:t>2009 годах; 363 000 семей и 609 000 учащихся в 2010</w:t>
      </w:r>
      <w:r w:rsidR="00A7238F">
        <w:t>−</w:t>
      </w:r>
      <w:r w:rsidRPr="005660C6">
        <w:t>2011 годах. В 2011 году по линии СМПМНЛ удалось обеспечить мед</w:t>
      </w:r>
      <w:r w:rsidRPr="005660C6">
        <w:t>и</w:t>
      </w:r>
      <w:r w:rsidRPr="005660C6">
        <w:t>цинское страхование наиболее уязвимых групп населен</w:t>
      </w:r>
      <w:r>
        <w:t>ия.</w:t>
      </w:r>
      <w:r w:rsidR="00A7238F">
        <w:t xml:space="preserve"> </w:t>
      </w:r>
      <w:r w:rsidRPr="005660C6">
        <w:t>В экспериментал</w:t>
      </w:r>
      <w:r w:rsidRPr="005660C6">
        <w:t>ь</w:t>
      </w:r>
      <w:r w:rsidRPr="005660C6">
        <w:t>ной обла</w:t>
      </w:r>
      <w:r w:rsidRPr="005660C6">
        <w:t>с</w:t>
      </w:r>
      <w:r w:rsidRPr="005660C6">
        <w:t>ти Тадла-Азилаль около 30 000 карт было выдано почти 150 000 лиц, которые в рамках этой программы могут бесплатно пользоваться базовым м</w:t>
      </w:r>
      <w:r w:rsidRPr="005660C6">
        <w:t>е</w:t>
      </w:r>
      <w:r w:rsidRPr="005660C6">
        <w:t>дицинским обслуживанием. Идет запущенный в начале 2012 года процесс охв</w:t>
      </w:r>
      <w:r w:rsidRPr="005660C6">
        <w:t>а</w:t>
      </w:r>
      <w:r w:rsidRPr="005660C6">
        <w:t>та СМПМНЛ всего населения. По состоянию на 22 июня 2012 года лицами, ж</w:t>
      </w:r>
      <w:r w:rsidRPr="005660C6">
        <w:t>е</w:t>
      </w:r>
      <w:r w:rsidRPr="005660C6">
        <w:t>лающими пользоваться преимуществами СМПМНЛ, было представлено в о</w:t>
      </w:r>
      <w:r w:rsidRPr="005660C6">
        <w:t>б</w:t>
      </w:r>
      <w:r w:rsidRPr="005660C6">
        <w:t>щей сложности 1,2 млн. пакетов документов, и 159 974 поданных заявки были утверждены, открыв 462 634 лицам доступ к медицинск</w:t>
      </w:r>
      <w:r w:rsidRPr="005660C6">
        <w:t>о</w:t>
      </w:r>
      <w:r w:rsidRPr="005660C6">
        <w:t>му обслуживанию. Число лиц, получивших доступ в больницы с помощью карты СМПМНЛ, до</w:t>
      </w:r>
      <w:r w:rsidRPr="005660C6">
        <w:t>с</w:t>
      </w:r>
      <w:r w:rsidRPr="005660C6">
        <w:t>тигло 58 989 человек. Что касается присоединения правообладателей к Наци</w:t>
      </w:r>
      <w:r w:rsidRPr="005660C6">
        <w:t>о</w:t>
      </w:r>
      <w:r w:rsidRPr="005660C6">
        <w:t>нальному агентству медицинского страхования (НАМС), то их доля по состо</w:t>
      </w:r>
      <w:r w:rsidRPr="005660C6">
        <w:t>я</w:t>
      </w:r>
      <w:r w:rsidRPr="005660C6">
        <w:t>нию на 26 июня прошлого года составляла предположительно 9%, причем 59% приходилось на жителей сельской местности. По прогнозам НАМС на 2012 год, СМПМНЛ будут охвачены 1 59 0975 человек, что позволит 5 409 292 лицам пользоваться медицинским обслуживанием по линии этой сх</w:t>
      </w:r>
      <w:r w:rsidRPr="005660C6">
        <w:t>е</w:t>
      </w:r>
      <w:r w:rsidRPr="005660C6">
        <w:t>мы. 77% льготников являются членами бедных семей и 23%</w:t>
      </w:r>
      <w:r w:rsidR="009B5DD5">
        <w:t xml:space="preserve"> − </w:t>
      </w:r>
      <w:r w:rsidRPr="005660C6">
        <w:t>семей, оказа</w:t>
      </w:r>
      <w:r w:rsidRPr="005660C6">
        <w:t>в</w:t>
      </w:r>
      <w:r w:rsidRPr="005660C6">
        <w:t>шихся в уязвимом положении. Были предприняты шаги для повышения качества обсл</w:t>
      </w:r>
      <w:r w:rsidRPr="005660C6">
        <w:t>у</w:t>
      </w:r>
      <w:r w:rsidRPr="005660C6">
        <w:t>живания, в частности выясняется, какие медицинские учреждения в первую очередь нуждаются в восстановлении, создании отделения медицинской пом</w:t>
      </w:r>
      <w:r w:rsidRPr="005660C6">
        <w:t>о</w:t>
      </w:r>
      <w:r w:rsidRPr="005660C6">
        <w:t>щи и группы социальной поддержки и помощи. В рамках СМПМНЛ удалось провести дорогостоящие хирургические операции, которые не могли п</w:t>
      </w:r>
      <w:r w:rsidRPr="005660C6">
        <w:t>о</w:t>
      </w:r>
      <w:r w:rsidRPr="005660C6">
        <w:t>зволить себе социально незащищенные слои населения.</w:t>
      </w:r>
    </w:p>
    <w:p w:rsidR="008A289E" w:rsidRPr="005660C6" w:rsidRDefault="008A289E" w:rsidP="008A289E">
      <w:pPr>
        <w:pStyle w:val="H23GR"/>
      </w:pPr>
      <w:bookmarkStart w:id="54" w:name="_Toc344973530"/>
      <w:bookmarkStart w:id="55" w:name="_Toc344973799"/>
      <w:bookmarkStart w:id="56" w:name="_Toc345068912"/>
      <w:r w:rsidRPr="005660C6">
        <w:tab/>
      </w:r>
      <w:r w:rsidRPr="005660C6">
        <w:tab/>
        <w:t>Частные/неофициальные схемы</w:t>
      </w:r>
      <w:bookmarkEnd w:id="54"/>
      <w:bookmarkEnd w:id="55"/>
      <w:bookmarkEnd w:id="56"/>
    </w:p>
    <w:p w:rsidR="008A289E" w:rsidRPr="005660C6" w:rsidRDefault="008A289E" w:rsidP="008A289E">
      <w:pPr>
        <w:pStyle w:val="SingleTxtGR"/>
        <w:spacing w:after="100" w:line="234" w:lineRule="atLeast"/>
      </w:pPr>
      <w:r w:rsidRPr="005660C6">
        <w:t>110.</w:t>
      </w:r>
      <w:r w:rsidRPr="005660C6">
        <w:tab/>
        <w:t>Трудящиеся, работающие в частном и частногосударственном секторе, являющиеся  участниками НФСО и поэтому получающие пенсии по основной пенсионной схеме, управляемой этим фондом, могут увеличить свои пенсии, присоединившись к дополнительной схеме Марокканского межпрофессионал</w:t>
      </w:r>
      <w:r w:rsidRPr="005660C6">
        <w:t>ь</w:t>
      </w:r>
      <w:r w:rsidRPr="005660C6">
        <w:t>ного пенсионного фонда (ММПФ) и частным схемам, управляемым страховыми компаниями и банками. Они могут также подписаться коллективно или индив</w:t>
      </w:r>
      <w:r w:rsidRPr="005660C6">
        <w:t>и</w:t>
      </w:r>
      <w:r w:rsidRPr="005660C6">
        <w:t>дуально, на страховые полисы страховых компаний и банков, чтобы получить покрытие медицинских услуг дополнительно к ОМС. Порядок дополн</w:t>
      </w:r>
      <w:r w:rsidRPr="005660C6">
        <w:t>и</w:t>
      </w:r>
      <w:r w:rsidRPr="005660C6">
        <w:t>тельного покрытия по линии касс взаимопомощи и частных страховых компаний регул</w:t>
      </w:r>
      <w:r w:rsidRPr="005660C6">
        <w:t>и</w:t>
      </w:r>
      <w:r w:rsidRPr="005660C6">
        <w:t>руется соответственно законом 1963 года о кассах взаимопомощи и кодексом законов о страховании 2002 года.</w:t>
      </w:r>
    </w:p>
    <w:p w:rsidR="008A289E" w:rsidRPr="005660C6" w:rsidRDefault="008A289E" w:rsidP="008A289E">
      <w:pPr>
        <w:pStyle w:val="H4GR"/>
        <w:spacing w:before="240" w:line="240" w:lineRule="exact"/>
        <w:ind w:left="1134" w:right="1134" w:hanging="1134"/>
      </w:pPr>
      <w:bookmarkStart w:id="57" w:name="_Toc336886066"/>
      <w:bookmarkStart w:id="58" w:name="_Toc344973531"/>
      <w:bookmarkStart w:id="59" w:name="_Toc344973800"/>
      <w:bookmarkStart w:id="60" w:name="_Toc345068913"/>
      <w:r w:rsidRPr="005660C6">
        <w:tab/>
      </w:r>
      <w:r w:rsidRPr="005660C6">
        <w:tab/>
        <w:t>Рекомендация 40: принять законодательные и иные меры по регулированию условий труда и занятости домашних работников</w:t>
      </w:r>
      <w:bookmarkEnd w:id="57"/>
      <w:bookmarkEnd w:id="58"/>
      <w:bookmarkEnd w:id="59"/>
      <w:bookmarkEnd w:id="60"/>
    </w:p>
    <w:p w:rsidR="008A289E" w:rsidRPr="005660C6" w:rsidRDefault="008A289E" w:rsidP="008A289E">
      <w:pPr>
        <w:pStyle w:val="SingleTxtGR"/>
        <w:spacing w:after="100" w:line="234" w:lineRule="atLeast"/>
      </w:pPr>
      <w:r w:rsidRPr="005660C6">
        <w:t>111.</w:t>
      </w:r>
      <w:r w:rsidRPr="005660C6">
        <w:tab/>
        <w:t>Признавая важность и необходимость улучшения социально-экономического положения домашних работников, правительство приняло все необходимые меры по обеспечению условий труда и занятости этих работн</w:t>
      </w:r>
      <w:r w:rsidRPr="005660C6">
        <w:t>и</w:t>
      </w:r>
      <w:r w:rsidRPr="005660C6">
        <w:t>ков. С этой целью и в соответствии с положениями статьи 4 Кодекса законов о труде, а также с целью гарантировать домашним работникам право на социал</w:t>
      </w:r>
      <w:r w:rsidRPr="005660C6">
        <w:t>ь</w:t>
      </w:r>
      <w:r w:rsidRPr="005660C6">
        <w:t>ную защиту 12 октября 2011 года Совет министров утвердил и 27 октября 2011 года вынес на обсуждение парламента законопроект об условиях труда и занятости домашних работников. Нынешнее правительство отозвало проект из парламента и 12 марта 2012 года решило на Государственном совете отложить его для углубленного изучения. В настоящее время готовится постановление о порядке распространения схемы социального обеспечения на домашних рабо</w:t>
      </w:r>
      <w:r w:rsidRPr="005660C6">
        <w:t>т</w:t>
      </w:r>
      <w:r w:rsidRPr="005660C6">
        <w:t>ников в соответствии с положениями статьи 2 закона 1972 года о социальном обеспечении с внесенными в нее поправками и дополнениями. Этот проект п</w:t>
      </w:r>
      <w:r w:rsidRPr="005660C6">
        <w:t>о</w:t>
      </w:r>
      <w:r w:rsidRPr="005660C6">
        <w:t>становления будет доработан с учетом результатов проводимого НФСО иссл</w:t>
      </w:r>
      <w:r w:rsidRPr="005660C6">
        <w:t>е</w:t>
      </w:r>
      <w:r w:rsidRPr="005660C6">
        <w:t>дования воздействия и закрепит порядок и формы финансирования предоста</w:t>
      </w:r>
      <w:r w:rsidRPr="005660C6">
        <w:t>в</w:t>
      </w:r>
      <w:r w:rsidRPr="005660C6">
        <w:t>ляемых социальных льгот, а также условия предоставления и организации с</w:t>
      </w:r>
      <w:r w:rsidRPr="005660C6">
        <w:t>о</w:t>
      </w:r>
      <w:r w:rsidRPr="005660C6">
        <w:t>циального страхования данной категории трудящихся.</w:t>
      </w:r>
    </w:p>
    <w:p w:rsidR="008A289E" w:rsidRPr="005660C6" w:rsidRDefault="008A289E" w:rsidP="008A289E">
      <w:pPr>
        <w:pStyle w:val="H23GR"/>
        <w:spacing w:after="100" w:line="234" w:lineRule="atLeast"/>
      </w:pPr>
      <w:bookmarkStart w:id="61" w:name="_Toc344973532"/>
      <w:bookmarkStart w:id="62" w:name="_Toc344973801"/>
      <w:bookmarkStart w:id="63" w:name="_Toc345068914"/>
      <w:r w:rsidRPr="005660C6">
        <w:tab/>
      </w:r>
      <w:r w:rsidRPr="005660C6">
        <w:tab/>
        <w:t>Гендерный аспект</w:t>
      </w:r>
      <w:bookmarkEnd w:id="61"/>
      <w:bookmarkEnd w:id="62"/>
      <w:bookmarkEnd w:id="63"/>
    </w:p>
    <w:p w:rsidR="008A289E" w:rsidRPr="005660C6" w:rsidRDefault="008A289E" w:rsidP="008A289E">
      <w:pPr>
        <w:pStyle w:val="H23GR"/>
        <w:spacing w:after="100" w:line="234" w:lineRule="atLeast"/>
      </w:pPr>
      <w:r w:rsidRPr="005660C6">
        <w:tab/>
      </w:r>
      <w:r w:rsidRPr="005660C6">
        <w:tab/>
        <w:t>Указать, равны ли мужчины</w:t>
      </w:r>
      <w:r>
        <w:t xml:space="preserve"> и женщины в пенсионных правах,</w:t>
      </w:r>
      <w:r>
        <w:br/>
      </w:r>
      <w:r w:rsidRPr="005660C6">
        <w:t>в частности в том, что каса</w:t>
      </w:r>
      <w:r>
        <w:t>ется возраста выхода на пенсию,</w:t>
      </w:r>
      <w:r>
        <w:br/>
      </w:r>
      <w:r w:rsidRPr="005660C6">
        <w:t>выслуги лет, дающей право на получение пенсии, и размера пособий.</w:t>
      </w:r>
    </w:p>
    <w:p w:rsidR="008A289E" w:rsidRPr="005660C6" w:rsidRDefault="008A289E" w:rsidP="008A289E">
      <w:pPr>
        <w:pStyle w:val="SingleTxtGR"/>
        <w:spacing w:after="100" w:line="234" w:lineRule="atLeast"/>
      </w:pPr>
      <w:r w:rsidRPr="005660C6">
        <w:t>112.</w:t>
      </w:r>
      <w:r w:rsidRPr="005660C6">
        <w:tab/>
        <w:t>Законодательство о социальной защите гарантирует мужчинам и женщ</w:t>
      </w:r>
      <w:r w:rsidRPr="005660C6">
        <w:t>и</w:t>
      </w:r>
      <w:r w:rsidRPr="005660C6">
        <w:t>нам равный доступ ко всем пособиям без дискриминации (возраст, период страхования и сумма).</w:t>
      </w:r>
    </w:p>
    <w:p w:rsidR="008A289E" w:rsidRPr="005660C6" w:rsidRDefault="008A289E" w:rsidP="008A289E">
      <w:pPr>
        <w:pStyle w:val="Bullet1GR"/>
        <w:numPr>
          <w:ilvl w:val="0"/>
          <w:numId w:val="1"/>
        </w:numPr>
        <w:spacing w:after="100" w:line="234" w:lineRule="atLeast"/>
      </w:pPr>
      <w:r w:rsidRPr="005660C6">
        <w:rPr>
          <w:b/>
        </w:rPr>
        <w:t>Медицинское страхование</w:t>
      </w:r>
      <w:r w:rsidRPr="005660C6">
        <w:t>: Статья 6 закона № 65.00 предусматривает, что, если оба супруга застрахованы отдельно, дети регистрируются орг</w:t>
      </w:r>
      <w:r w:rsidRPr="005660C6">
        <w:t>а</w:t>
      </w:r>
      <w:r w:rsidRPr="005660C6">
        <w:t>низацией, участником которой является отец. Статья 36 того же закона позволяет разведенной женщине еще в течение года пользоваться льгот</w:t>
      </w:r>
      <w:r w:rsidRPr="005660C6">
        <w:t>а</w:t>
      </w:r>
      <w:r w:rsidRPr="005660C6">
        <w:t>ми базового медицинского страхования. Что касается незастрахованного супруга, то он не имеет на это права.</w:t>
      </w:r>
    </w:p>
    <w:p w:rsidR="008A289E" w:rsidRPr="005660C6" w:rsidRDefault="008A289E" w:rsidP="008A289E">
      <w:pPr>
        <w:pStyle w:val="Bullet1GR"/>
        <w:numPr>
          <w:ilvl w:val="0"/>
          <w:numId w:val="1"/>
        </w:numPr>
        <w:spacing w:after="100" w:line="234" w:lineRule="atLeast"/>
      </w:pPr>
      <w:r w:rsidRPr="005660C6">
        <w:rPr>
          <w:b/>
        </w:rPr>
        <w:t>Социальное обеспечение</w:t>
      </w:r>
      <w:r w:rsidRPr="005660C6">
        <w:t>: Действующее законодательство гарантирует равный доступ мужчин и женщин к получению пенсии по старости</w:t>
      </w:r>
      <w:r>
        <w:t xml:space="preserve"> и в связи с утратой кормильца.</w:t>
      </w:r>
    </w:p>
    <w:p w:rsidR="008A289E" w:rsidRPr="005660C6" w:rsidRDefault="008A289E" w:rsidP="008A289E">
      <w:pPr>
        <w:pStyle w:val="H23GR"/>
        <w:spacing w:after="100" w:line="234" w:lineRule="atLeast"/>
        <w:rPr>
          <w:bCs/>
        </w:rPr>
      </w:pPr>
      <w:bookmarkStart w:id="64" w:name="_Toc344973533"/>
      <w:bookmarkStart w:id="65" w:name="_Toc344973802"/>
      <w:bookmarkStart w:id="66" w:name="_Toc345068915"/>
      <w:r w:rsidRPr="005660C6">
        <w:tab/>
      </w:r>
      <w:r w:rsidRPr="005660C6">
        <w:tab/>
        <w:t>Неграждане</w:t>
      </w:r>
      <w:bookmarkEnd w:id="64"/>
      <w:bookmarkEnd w:id="65"/>
      <w:bookmarkEnd w:id="66"/>
    </w:p>
    <w:p w:rsidR="008A289E" w:rsidRPr="005660C6" w:rsidRDefault="008A289E" w:rsidP="008A289E">
      <w:pPr>
        <w:pStyle w:val="SingleTxtGR"/>
        <w:spacing w:after="100" w:line="234" w:lineRule="atLeast"/>
      </w:pPr>
      <w:r w:rsidRPr="005660C6">
        <w:t>113.</w:t>
      </w:r>
      <w:r w:rsidRPr="005660C6">
        <w:tab/>
        <w:t>Согласно статье 31 конституции</w:t>
      </w:r>
      <w:r w:rsidRPr="00497C3B">
        <w:rPr>
          <w:sz w:val="18"/>
          <w:vertAlign w:val="superscript"/>
        </w:rPr>
        <w:footnoteReference w:id="62"/>
      </w:r>
      <w:r w:rsidRPr="005660C6">
        <w:t>, на неграждан, работающих в Марокко, распространяется система социального обеспечения на тех же условиях, что и на работающих марокканских граждан в соо</w:t>
      </w:r>
      <w:r w:rsidRPr="005660C6">
        <w:t>т</w:t>
      </w:r>
      <w:r w:rsidRPr="005660C6">
        <w:t>ветствии с положениями дахира от 27 июля 1972 года о порядке социального обеспечения и положениями двуст</w:t>
      </w:r>
      <w:r w:rsidRPr="005660C6">
        <w:t>о</w:t>
      </w:r>
      <w:r w:rsidRPr="005660C6">
        <w:t>ронних соглашений, подписанных между Марокко и рядом стран. Учитывая, что марокканская система социального обеспечения основана на взносах, они пользуются медицинским обслуживанием, детскими пособиями и другими льготами, если платят взносы. Что касается не зависящих от уплаты взносов льгот, то марокканская система не предусматривает выделения помощи и пос</w:t>
      </w:r>
      <w:r w:rsidRPr="005660C6">
        <w:t>о</w:t>
      </w:r>
      <w:r w:rsidRPr="005660C6">
        <w:t>бий</w:t>
      </w:r>
      <w:r w:rsidRPr="00497C3B">
        <w:rPr>
          <w:sz w:val="18"/>
          <w:vertAlign w:val="superscript"/>
        </w:rPr>
        <w:footnoteReference w:id="63"/>
      </w:r>
      <w:r w:rsidRPr="005660C6">
        <w:t>.</w:t>
      </w:r>
    </w:p>
    <w:p w:rsidR="008A289E" w:rsidRPr="005660C6" w:rsidRDefault="008A289E" w:rsidP="008A289E">
      <w:pPr>
        <w:pStyle w:val="H1GR"/>
      </w:pPr>
      <w:bookmarkStart w:id="67" w:name="_Toc344973534"/>
      <w:bookmarkStart w:id="68" w:name="_Toc344973803"/>
      <w:bookmarkStart w:id="69" w:name="_Toc345068916"/>
      <w:r>
        <w:tab/>
      </w:r>
      <w:r>
        <w:tab/>
        <w:t>Статья 10</w:t>
      </w:r>
      <w:r w:rsidR="00772691">
        <w:br/>
        <w:t>С</w:t>
      </w:r>
      <w:r w:rsidRPr="005660C6">
        <w:t>емья и брак</w:t>
      </w:r>
      <w:bookmarkEnd w:id="67"/>
      <w:bookmarkEnd w:id="68"/>
      <w:bookmarkEnd w:id="69"/>
    </w:p>
    <w:p w:rsidR="008A289E" w:rsidRPr="005660C6" w:rsidRDefault="008A289E" w:rsidP="008A289E">
      <w:pPr>
        <w:pStyle w:val="H4GR"/>
        <w:spacing w:before="240" w:line="240" w:lineRule="exact"/>
        <w:ind w:left="1134" w:right="1134" w:hanging="1134"/>
      </w:pPr>
      <w:bookmarkStart w:id="70" w:name="_Toc344973535"/>
      <w:bookmarkStart w:id="71" w:name="_Toc344973804"/>
      <w:bookmarkStart w:id="72" w:name="_Toc345068917"/>
      <w:r w:rsidRPr="005660C6">
        <w:tab/>
      </w:r>
      <w:r w:rsidRPr="005660C6">
        <w:tab/>
        <w:t>Право мужчин и женщин на свободное вступление в брак и создание</w:t>
      </w:r>
      <w:bookmarkEnd w:id="70"/>
      <w:bookmarkEnd w:id="71"/>
      <w:bookmarkEnd w:id="72"/>
      <w:r w:rsidRPr="005660C6">
        <w:t xml:space="preserve"> семьи</w:t>
      </w:r>
    </w:p>
    <w:p w:rsidR="008A289E" w:rsidRPr="005660C6" w:rsidRDefault="008A289E" w:rsidP="008A289E">
      <w:pPr>
        <w:pStyle w:val="SingleTxtGR"/>
        <w:rPr>
          <w:b/>
        </w:rPr>
      </w:pPr>
      <w:r w:rsidRPr="005660C6">
        <w:t>114.</w:t>
      </w:r>
      <w:r w:rsidRPr="005660C6">
        <w:tab/>
        <w:t>В своем третьем периодическом докладе правительство Марокко сообщ</w:t>
      </w:r>
      <w:r w:rsidRPr="005660C6">
        <w:t>а</w:t>
      </w:r>
      <w:r w:rsidRPr="005660C6">
        <w:t xml:space="preserve">ет о праве мужчин и женщин на свободное вступление в брак </w:t>
      </w:r>
      <w:r>
        <w:t>и создание семьи.</w:t>
      </w:r>
    </w:p>
    <w:p w:rsidR="008A289E" w:rsidRPr="005660C6" w:rsidRDefault="008A289E" w:rsidP="008A289E">
      <w:pPr>
        <w:pStyle w:val="H4GR"/>
        <w:spacing w:before="240" w:line="240" w:lineRule="exact"/>
        <w:ind w:left="1134" w:right="1134" w:hanging="1134"/>
      </w:pPr>
      <w:bookmarkStart w:id="73" w:name="_Toc336886067"/>
      <w:bookmarkStart w:id="74" w:name="_Toc344973536"/>
      <w:bookmarkStart w:id="75" w:name="_Toc344973805"/>
      <w:bookmarkStart w:id="76" w:name="_Toc345068918"/>
      <w:r w:rsidRPr="005660C6">
        <w:tab/>
      </w:r>
      <w:r w:rsidRPr="005660C6">
        <w:tab/>
        <w:t xml:space="preserve">Рекомендация 38: активизировать усилия, направленные на соблюдение </w:t>
      </w:r>
      <w:r w:rsidR="009B5DD5">
        <w:br/>
      </w:r>
      <w:r w:rsidRPr="005660C6">
        <w:t>и защиту прав женщин, в том числе на окончательную отмену многоженства</w:t>
      </w:r>
      <w:bookmarkEnd w:id="73"/>
      <w:bookmarkEnd w:id="74"/>
      <w:bookmarkEnd w:id="75"/>
      <w:bookmarkEnd w:id="76"/>
    </w:p>
    <w:p w:rsidR="008A289E" w:rsidRPr="005660C6" w:rsidRDefault="008A289E" w:rsidP="008A289E">
      <w:pPr>
        <w:pStyle w:val="SingleTxtGR"/>
      </w:pPr>
      <w:r w:rsidRPr="005660C6">
        <w:t>115.</w:t>
      </w:r>
      <w:r w:rsidRPr="005660C6">
        <w:tab/>
        <w:t>Многоженство, хотя и не полностью запрещено семейным кодексом, я</w:t>
      </w:r>
      <w:r w:rsidRPr="005660C6">
        <w:t>в</w:t>
      </w:r>
      <w:r w:rsidRPr="005660C6">
        <w:t>ление исключительное. Оно должна быть объективно оправдано, и на него н</w:t>
      </w:r>
      <w:r w:rsidRPr="005660C6">
        <w:t>е</w:t>
      </w:r>
      <w:r w:rsidRPr="005660C6">
        <w:t>обходимо получить предварительное разрешение судебной инстанции. Обращ</w:t>
      </w:r>
      <w:r w:rsidRPr="005660C6">
        <w:t>е</w:t>
      </w:r>
      <w:r w:rsidRPr="005660C6">
        <w:t>ние с просьбой о заключении второго брака в любом случае дает первой супр</w:t>
      </w:r>
      <w:r w:rsidRPr="005660C6">
        <w:t>у</w:t>
      </w:r>
      <w:r w:rsidRPr="005660C6">
        <w:t>ге возможность автоматически получить развод, если она возражает против второго брака своего мужа. Он невозможен, если супруг заранее дал обещание не делать этого в первом браке. По статистике число многоженцев сокращается. По данным министерства юстиции, на полигамные браки в 2006 году приход</w:t>
      </w:r>
      <w:r w:rsidRPr="005660C6">
        <w:t>и</w:t>
      </w:r>
      <w:r w:rsidRPr="005660C6">
        <w:t>лось лишь 0,3% от общего количества браков (т.е. 811 на 273 000) и соответс</w:t>
      </w:r>
      <w:r w:rsidRPr="005660C6">
        <w:t>т</w:t>
      </w:r>
      <w:r w:rsidRPr="005660C6">
        <w:t>венно 0,27% и 0,31% в 2007 и 2009 годах.</w:t>
      </w:r>
    </w:p>
    <w:p w:rsidR="008A289E" w:rsidRPr="005660C6" w:rsidRDefault="008A289E" w:rsidP="008A289E">
      <w:pPr>
        <w:pStyle w:val="H23GR"/>
      </w:pPr>
      <w:bookmarkStart w:id="77" w:name="_Toc344973537"/>
      <w:bookmarkStart w:id="78" w:name="_Toc344973806"/>
      <w:bookmarkStart w:id="79" w:name="_Toc345068919"/>
      <w:r w:rsidRPr="005660C6">
        <w:tab/>
      </w:r>
      <w:r w:rsidRPr="005660C6">
        <w:tab/>
        <w:t>Социальные службы</w:t>
      </w:r>
      <w:bookmarkEnd w:id="77"/>
      <w:bookmarkEnd w:id="78"/>
      <w:bookmarkEnd w:id="79"/>
    </w:p>
    <w:p w:rsidR="008A289E" w:rsidRPr="005660C6" w:rsidRDefault="008A289E" w:rsidP="008A289E">
      <w:pPr>
        <w:pStyle w:val="H23GR"/>
      </w:pPr>
      <w:r w:rsidRPr="005660C6">
        <w:tab/>
      </w:r>
      <w:r w:rsidRPr="005660C6">
        <w:tab/>
        <w:t>Наличие, уровень охвата и финансирование социальных служб, призванных оказывать помощь семьям</w:t>
      </w:r>
      <w:r w:rsidR="009B5DD5">
        <w:t xml:space="preserve"> − </w:t>
      </w:r>
      <w:r w:rsidRPr="005660C6">
        <w:t>правовые нормы, гарантирующие равные возможности всем семьям, в ч</w:t>
      </w:r>
      <w:r w:rsidRPr="005660C6">
        <w:t>а</w:t>
      </w:r>
      <w:r w:rsidRPr="005660C6">
        <w:t>стности неимущим семьям, семьям этнических меньшинств и неполным семьям, в следующих областях: услуги по присмотру за детьми; социальные услуги для пожилых людей и инвалидов, позволяющие им как можно дольше вести привычный образ жизни и пользоваться медицинским обслуживанием</w:t>
      </w:r>
    </w:p>
    <w:p w:rsidR="008A289E" w:rsidRPr="005660C6" w:rsidRDefault="008A289E" w:rsidP="008A289E">
      <w:pPr>
        <w:pStyle w:val="SingleTxtGR"/>
      </w:pPr>
      <w:r w:rsidRPr="005660C6">
        <w:t>116.</w:t>
      </w:r>
      <w:r w:rsidRPr="005660C6">
        <w:tab/>
        <w:t>Различные аспекты политики, связанной с работой социальных служб, призванных помогать семьям и находящимся в уязвимом положении лицам, о</w:t>
      </w:r>
      <w:r w:rsidRPr="005660C6">
        <w:t>п</w:t>
      </w:r>
      <w:r w:rsidRPr="005660C6">
        <w:t>ределяются, главным образом, министерством по вопросам солидарности, по делам женщин, семьи и социального развития (МСЖССР). Оно распол</w:t>
      </w:r>
      <w:r w:rsidRPr="005660C6">
        <w:t>а</w:t>
      </w:r>
      <w:r w:rsidRPr="005660C6">
        <w:t>гает различными органами, действующими напрямую в случае возникновения ри</w:t>
      </w:r>
      <w:r w:rsidRPr="005660C6">
        <w:t>с</w:t>
      </w:r>
      <w:r w:rsidRPr="005660C6">
        <w:t>ков и опосредованно для смягчения их последствий или их предотвращения.</w:t>
      </w:r>
    </w:p>
    <w:p w:rsidR="008A289E" w:rsidRPr="005660C6" w:rsidRDefault="008A289E" w:rsidP="008A289E">
      <w:pPr>
        <w:pStyle w:val="SingleTxtGR"/>
      </w:pPr>
      <w:r w:rsidRPr="005660C6">
        <w:t>117.</w:t>
      </w:r>
      <w:r w:rsidRPr="005660C6">
        <w:tab/>
        <w:t>Национальный орган взаимопомощи, государственное учреждение, по</w:t>
      </w:r>
      <w:r w:rsidRPr="005660C6">
        <w:t>д</w:t>
      </w:r>
      <w:r w:rsidRPr="005660C6">
        <w:t>чиняющееся данному министерству, занимается деятельностью, включающей защиту отдельных категорий населения, такой как управление детскими дом</w:t>
      </w:r>
      <w:r w:rsidRPr="005660C6">
        <w:t>а</w:t>
      </w:r>
      <w:r w:rsidRPr="005660C6">
        <w:t>ми, домами для престарелых, или/и контролем и надзором за аналогичными у</w:t>
      </w:r>
      <w:r w:rsidRPr="005660C6">
        <w:t>ч</w:t>
      </w:r>
      <w:r w:rsidRPr="005660C6">
        <w:t>реждениями, находящимися в ведении ассоциаций. Национальный орган вза</w:t>
      </w:r>
      <w:r w:rsidRPr="005660C6">
        <w:t>и</w:t>
      </w:r>
      <w:r w:rsidRPr="005660C6">
        <w:t>мопомощи проводит мероприятия по конкретной поддержке уязвимых катег</w:t>
      </w:r>
      <w:r w:rsidRPr="005660C6">
        <w:t>о</w:t>
      </w:r>
      <w:r w:rsidRPr="005660C6">
        <w:t>рий населения, начиная с предоставления детям мест в яслях и детских садах и ко</w:t>
      </w:r>
      <w:r w:rsidRPr="005660C6">
        <w:t>н</w:t>
      </w:r>
      <w:r w:rsidRPr="005660C6">
        <w:t>чая организацией профессиональной подготовки для овладения профессией. Агентство социального развития, подчиняющееся тому же министерству, ок</w:t>
      </w:r>
      <w:r w:rsidRPr="005660C6">
        <w:t>а</w:t>
      </w:r>
      <w:r w:rsidRPr="005660C6">
        <w:t>зывает финансовую и техническую поддержку организациям гражданского о</w:t>
      </w:r>
      <w:r w:rsidRPr="005660C6">
        <w:t>б</w:t>
      </w:r>
      <w:r w:rsidRPr="005660C6">
        <w:t>щества и местного населения, в частности для более эффективного решения проблем уязвимых категорий населения.</w:t>
      </w:r>
    </w:p>
    <w:p w:rsidR="008A289E" w:rsidRPr="005660C6" w:rsidRDefault="008A289E" w:rsidP="008A289E">
      <w:pPr>
        <w:pStyle w:val="SingleTxtGR"/>
      </w:pPr>
      <w:r w:rsidRPr="005660C6">
        <w:t>118.</w:t>
      </w:r>
      <w:r w:rsidRPr="005660C6">
        <w:tab/>
        <w:t>Что касается программ, связанных с детьми, то на программу поддержки создания местных структур защиты детей и привлечения к этому территор</w:t>
      </w:r>
      <w:r w:rsidRPr="005660C6">
        <w:t>и</w:t>
      </w:r>
      <w:r w:rsidRPr="005660C6">
        <w:t>альных органов управления выделено 17,85% бюджета Управления по делам женщин, семьи и детства, за ней идет программа по пропаганде прав ребенка и межсекторальной координации на национальном уровне (7,03%), что свид</w:t>
      </w:r>
      <w:r w:rsidRPr="005660C6">
        <w:t>е</w:t>
      </w:r>
      <w:r w:rsidRPr="005660C6">
        <w:t>тельствует о значении, которое придает МСЖССР вопросам комплексной пр</w:t>
      </w:r>
      <w:r w:rsidRPr="005660C6">
        <w:t>о</w:t>
      </w:r>
      <w:r w:rsidRPr="005660C6">
        <w:t>филактики и защиты детей от жестокого обращения и насилия.</w:t>
      </w:r>
    </w:p>
    <w:p w:rsidR="008A289E" w:rsidRPr="005660C6" w:rsidRDefault="008A289E" w:rsidP="008A289E">
      <w:pPr>
        <w:pStyle w:val="H23GR"/>
      </w:pPr>
      <w:bookmarkStart w:id="80" w:name="_Toc344973538"/>
      <w:bookmarkStart w:id="81" w:name="_Toc344973807"/>
      <w:bookmarkStart w:id="82" w:name="_Toc345068920"/>
      <w:r w:rsidRPr="005660C6">
        <w:tab/>
      </w:r>
      <w:r w:rsidRPr="005660C6">
        <w:tab/>
        <w:t>Предоставление приюта лицам, оказавшимся в уязвимом положении</w:t>
      </w:r>
      <w:bookmarkEnd w:id="80"/>
      <w:bookmarkEnd w:id="81"/>
      <w:bookmarkEnd w:id="82"/>
    </w:p>
    <w:p w:rsidR="008A289E" w:rsidRPr="005660C6" w:rsidRDefault="008A289E" w:rsidP="008A289E">
      <w:pPr>
        <w:pStyle w:val="SingleTxtGR"/>
      </w:pPr>
      <w:r w:rsidRPr="005660C6">
        <w:t>119.</w:t>
      </w:r>
      <w:r w:rsidRPr="005660C6">
        <w:tab/>
        <w:t>Правовая база функционирования учреждений системы социальной з</w:t>
      </w:r>
      <w:r w:rsidRPr="005660C6">
        <w:t>а</w:t>
      </w:r>
      <w:r w:rsidRPr="005660C6">
        <w:t>щиты, предоставляющих приют лицам, оказавшимся в уязвимом положении, установлена законом 2006 года об учреждениях системы социальной защиты (УСЗ). Его положения распространяются на учреждения системы социальной защиты, которые призваны оказывать поддержку всем лицам, независимо от их пола, оказавшимся в затруднительном, уязвимом положении или крайней бе</w:t>
      </w:r>
      <w:r w:rsidRPr="005660C6">
        <w:t>д</w:t>
      </w:r>
      <w:r w:rsidRPr="005660C6">
        <w:t>ности, а именно: брошенным родителями детям, оставленным семьей или и</w:t>
      </w:r>
      <w:r w:rsidRPr="005660C6">
        <w:t>с</w:t>
      </w:r>
      <w:r w:rsidRPr="005660C6">
        <w:t>ключенным из нее женщинам, оставшимся без поддержки пожилым людям и инвалидам</w:t>
      </w:r>
      <w:r w:rsidRPr="00497C3B">
        <w:rPr>
          <w:sz w:val="18"/>
          <w:vertAlign w:val="superscript"/>
        </w:rPr>
        <w:footnoteReference w:id="64"/>
      </w:r>
      <w:r w:rsidRPr="005660C6">
        <w:t>.</w:t>
      </w:r>
    </w:p>
    <w:p w:rsidR="008A289E" w:rsidRPr="005660C6" w:rsidRDefault="008A289E" w:rsidP="008A289E">
      <w:pPr>
        <w:pStyle w:val="H23GR"/>
      </w:pPr>
      <w:bookmarkStart w:id="83" w:name="_Toc344973539"/>
      <w:bookmarkStart w:id="84" w:name="_Toc344973808"/>
      <w:bookmarkStart w:id="85" w:name="_Toc345068921"/>
      <w:r w:rsidRPr="005660C6">
        <w:tab/>
      </w:r>
      <w:r w:rsidRPr="005660C6">
        <w:tab/>
        <w:t>Охрана материнства</w:t>
      </w:r>
      <w:bookmarkEnd w:id="83"/>
      <w:bookmarkEnd w:id="84"/>
      <w:bookmarkEnd w:id="85"/>
    </w:p>
    <w:p w:rsidR="008A289E" w:rsidRPr="005660C6" w:rsidRDefault="008A289E" w:rsidP="008A289E">
      <w:pPr>
        <w:pStyle w:val="SingleTxtGR"/>
      </w:pPr>
      <w:r w:rsidRPr="005660C6">
        <w:t>120.</w:t>
      </w:r>
      <w:r w:rsidRPr="005660C6">
        <w:tab/>
        <w:t>В своем третьем периодическом докладе правительство Марокко сообщ</w:t>
      </w:r>
      <w:r w:rsidRPr="005660C6">
        <w:t>а</w:t>
      </w:r>
      <w:r w:rsidRPr="005660C6">
        <w:t>ет о продолжительности оплачиваемого отпуска по беременности и родам до и после рождения ребенка (14 недель), а также о денежных пособиях, медици</w:t>
      </w:r>
      <w:r w:rsidRPr="005660C6">
        <w:t>н</w:t>
      </w:r>
      <w:r w:rsidRPr="005660C6">
        <w:t>ской помощи и других мерах поддержки, предлагаемых до, во время и по</w:t>
      </w:r>
      <w:r>
        <w:t>сле родов.</w:t>
      </w:r>
    </w:p>
    <w:p w:rsidR="008A289E" w:rsidRPr="005660C6" w:rsidRDefault="008A289E" w:rsidP="008A289E">
      <w:pPr>
        <w:pStyle w:val="SingleTxtGR"/>
      </w:pPr>
      <w:r w:rsidRPr="005660C6">
        <w:t>121.</w:t>
      </w:r>
      <w:r w:rsidRPr="005660C6">
        <w:tab/>
        <w:t>Следует отметить, что Кодексом законов о труде гарантируется отпуск по уходу за ребенком для отца, предоставляемый мужчинам. Действительно, л</w:t>
      </w:r>
      <w:r w:rsidRPr="005660C6">
        <w:t>ю</w:t>
      </w:r>
      <w:r w:rsidRPr="005660C6">
        <w:t>бой работник по случаю рождения каждого ребенка имеет право на трехдне</w:t>
      </w:r>
      <w:r w:rsidRPr="005660C6">
        <w:t>в</w:t>
      </w:r>
      <w:r w:rsidRPr="005660C6">
        <w:t>ный отпуск. Это положение применяется, если работник признает отцовство в отношении ребенка. Отпуск для воспитания ребенка мужчинам не предоставл</w:t>
      </w:r>
      <w:r w:rsidRPr="005660C6">
        <w:t>я</w:t>
      </w:r>
      <w:r>
        <w:t>ется.</w:t>
      </w:r>
    </w:p>
    <w:p w:rsidR="008A289E" w:rsidRPr="005660C6" w:rsidRDefault="008A289E" w:rsidP="008A289E">
      <w:pPr>
        <w:pStyle w:val="H23GR"/>
      </w:pPr>
      <w:bookmarkStart w:id="86" w:name="_Toc344973540"/>
      <w:bookmarkStart w:id="87" w:name="_Toc344973809"/>
      <w:bookmarkStart w:id="88" w:name="_Toc345068922"/>
      <w:r w:rsidRPr="005660C6">
        <w:tab/>
      </w:r>
      <w:r w:rsidRPr="005660C6">
        <w:tab/>
        <w:t>Защита детей и мол</w:t>
      </w:r>
      <w:r w:rsidRPr="0024036B">
        <w:t>о</w:t>
      </w:r>
      <w:r w:rsidRPr="005660C6">
        <w:t>дежи</w:t>
      </w:r>
      <w:bookmarkEnd w:id="86"/>
      <w:bookmarkEnd w:id="87"/>
      <w:bookmarkEnd w:id="88"/>
    </w:p>
    <w:p w:rsidR="008A289E" w:rsidRPr="005660C6" w:rsidRDefault="008A289E" w:rsidP="008A289E">
      <w:pPr>
        <w:pStyle w:val="SingleTxtGR"/>
      </w:pPr>
      <w:r w:rsidRPr="005660C6">
        <w:t>122.</w:t>
      </w:r>
      <w:r w:rsidRPr="005660C6">
        <w:tab/>
        <w:t>В своем третьем периодическом докладе правительство Марокко сообщ</w:t>
      </w:r>
      <w:r w:rsidRPr="005660C6">
        <w:t>а</w:t>
      </w:r>
      <w:r w:rsidRPr="005660C6">
        <w:t>ет о мерах защиты и п</w:t>
      </w:r>
      <w:r w:rsidRPr="005660C6">
        <w:t>о</w:t>
      </w:r>
      <w:r>
        <w:t>мощи детям и молодежи.</w:t>
      </w:r>
    </w:p>
    <w:p w:rsidR="008A289E" w:rsidRPr="005660C6" w:rsidRDefault="008A289E" w:rsidP="008A289E">
      <w:pPr>
        <w:pStyle w:val="SingleTxtGR"/>
      </w:pPr>
      <w:r w:rsidRPr="005660C6">
        <w:t>123.</w:t>
      </w:r>
      <w:r w:rsidRPr="005660C6">
        <w:tab/>
        <w:t>В октябре 2011 года на рассмотрение Совета министров был представлен законопроект о запрещении использования труда детей младше 15 лет в качес</w:t>
      </w:r>
      <w:r w:rsidRPr="005660C6">
        <w:t>т</w:t>
      </w:r>
      <w:r w:rsidRPr="005660C6">
        <w:t>ве домашней прислуги</w:t>
      </w:r>
      <w:r w:rsidRPr="00497C3B">
        <w:rPr>
          <w:sz w:val="18"/>
          <w:vertAlign w:val="superscript"/>
        </w:rPr>
        <w:footnoteReference w:id="65"/>
      </w:r>
      <w:r w:rsidRPr="005660C6">
        <w:t>. Он дополняет положения Кодекса законов о труде, з</w:t>
      </w:r>
      <w:r w:rsidRPr="005660C6">
        <w:t>а</w:t>
      </w:r>
      <w:r w:rsidRPr="005660C6">
        <w:t>прещающие эксплуатацию детского труда, ставя наем молодежи в возрасте от 15 до 18 лет в качестве домашней прислуги в зависимость от соблюдения стр</w:t>
      </w:r>
      <w:r w:rsidRPr="005660C6">
        <w:t>о</w:t>
      </w:r>
      <w:r w:rsidRPr="005660C6">
        <w:t>гих критериев</w:t>
      </w:r>
      <w:r w:rsidRPr="00497C3B">
        <w:rPr>
          <w:sz w:val="18"/>
          <w:vertAlign w:val="superscript"/>
        </w:rPr>
        <w:footnoteReference w:id="66"/>
      </w:r>
      <w:r w:rsidRPr="005660C6">
        <w:t>. Кроме того, в Генеральный секретариат правительства напра</w:t>
      </w:r>
      <w:r w:rsidRPr="005660C6">
        <w:t>в</w:t>
      </w:r>
      <w:r w:rsidRPr="005660C6">
        <w:t>лен проект постановления о создании о</w:t>
      </w:r>
      <w:r w:rsidRPr="005660C6">
        <w:t>т</w:t>
      </w:r>
      <w:r>
        <w:t>делов по защите детей.</w:t>
      </w:r>
    </w:p>
    <w:p w:rsidR="008A289E" w:rsidRPr="005660C6" w:rsidRDefault="008A289E" w:rsidP="008A289E">
      <w:pPr>
        <w:pStyle w:val="SingleTxtGR"/>
      </w:pPr>
      <w:r w:rsidRPr="005660C6">
        <w:t>124.</w:t>
      </w:r>
      <w:r w:rsidRPr="005660C6">
        <w:tab/>
        <w:t>Что касается поощрения прав детей, то правительство приступило к пр</w:t>
      </w:r>
      <w:r w:rsidRPr="005660C6">
        <w:t>о</w:t>
      </w:r>
      <w:r w:rsidRPr="005660C6">
        <w:t>ведению очень важного мероприятия</w:t>
      </w:r>
      <w:r w:rsidR="009B5DD5">
        <w:t xml:space="preserve"> − </w:t>
      </w:r>
      <w:r w:rsidRPr="005660C6">
        <w:t>Национального плана действий в инт</w:t>
      </w:r>
      <w:r w:rsidRPr="005660C6">
        <w:t>е</w:t>
      </w:r>
      <w:r w:rsidRPr="005660C6">
        <w:t xml:space="preserve">ресах детей (НПДИД) </w:t>
      </w:r>
      <w:r>
        <w:t>"</w:t>
      </w:r>
      <w:r w:rsidRPr="005660C6">
        <w:t>Марокко должно быть достойно своих детей</w:t>
      </w:r>
      <w:r>
        <w:t>"</w:t>
      </w:r>
      <w:r w:rsidRPr="005660C6">
        <w:t>, распол</w:t>
      </w:r>
      <w:r w:rsidRPr="005660C6">
        <w:t>а</w:t>
      </w:r>
      <w:r w:rsidRPr="005660C6">
        <w:t>гающего системой монитори</w:t>
      </w:r>
      <w:r>
        <w:t>нга и реализации. НПДИД на 2006−</w:t>
      </w:r>
      <w:r w:rsidRPr="005660C6">
        <w:t>2015 годы сл</w:t>
      </w:r>
      <w:r w:rsidRPr="005660C6">
        <w:t>у</w:t>
      </w:r>
      <w:r w:rsidRPr="005660C6">
        <w:t>жит мощной платформой для укрепления межсекторальной координации и управления, ориентированного на достижение конкретных результатов в поо</w:t>
      </w:r>
      <w:r w:rsidRPr="005660C6">
        <w:t>щ</w:t>
      </w:r>
      <w:r w:rsidRPr="005660C6">
        <w:t>рении прав ребенка</w:t>
      </w:r>
      <w:r w:rsidRPr="00497C3B">
        <w:rPr>
          <w:sz w:val="18"/>
          <w:vertAlign w:val="superscript"/>
        </w:rPr>
        <w:footnoteReference w:id="67"/>
      </w:r>
      <w:r w:rsidRPr="005660C6">
        <w:t>.</w:t>
      </w:r>
    </w:p>
    <w:p w:rsidR="008A289E" w:rsidRPr="005660C6" w:rsidRDefault="008A289E" w:rsidP="008A289E">
      <w:pPr>
        <w:pStyle w:val="SingleTxtGR"/>
      </w:pPr>
      <w:r w:rsidRPr="005660C6">
        <w:t>125.</w:t>
      </w:r>
      <w:r w:rsidRPr="005660C6">
        <w:tab/>
        <w:t>На региональном уровне был сделан еще один шаг по упорядочению эт</w:t>
      </w:r>
      <w:r w:rsidRPr="005660C6">
        <w:t>о</w:t>
      </w:r>
      <w:r w:rsidRPr="005660C6">
        <w:t>го процесса, когда был запущен пилотный проект в форме плана действий для согласования задач территорий по защите детей (ПДСЗТЗТ), осуществляемый в качестве эксперимента в Касабланке, Марракеше и Агадир. Этот план позволит согласовать на местах дейст</w:t>
      </w:r>
      <w:r>
        <w:t>вия территорий по защите детей.</w:t>
      </w:r>
    </w:p>
    <w:p w:rsidR="008A289E" w:rsidRPr="005660C6" w:rsidRDefault="008A289E" w:rsidP="008A289E">
      <w:pPr>
        <w:pStyle w:val="SingleTxtGR"/>
      </w:pPr>
      <w:r w:rsidRPr="005660C6">
        <w:t>126.</w:t>
      </w:r>
      <w:r w:rsidRPr="005660C6">
        <w:tab/>
        <w:t>Специальной ведомственной комиссии по защите детей под председ</w:t>
      </w:r>
      <w:r w:rsidRPr="005660C6">
        <w:t>а</w:t>
      </w:r>
      <w:r w:rsidRPr="005660C6">
        <w:t>тельством главы правител</w:t>
      </w:r>
      <w:r w:rsidRPr="005660C6">
        <w:t>ь</w:t>
      </w:r>
      <w:r w:rsidRPr="005660C6">
        <w:t>ства и национальному конгрессу по правам ребенка были представлены периодические доклады о работе, проделанной НПДИД за 2006</w:t>
      </w:r>
      <w:r w:rsidR="00AF60AB">
        <w:t>−</w:t>
      </w:r>
      <w:r w:rsidRPr="005660C6">
        <w:t>2010 годы. В своем втором и третьем периодических докладах правител</w:t>
      </w:r>
      <w:r w:rsidRPr="005660C6">
        <w:t>ь</w:t>
      </w:r>
      <w:r w:rsidRPr="005660C6">
        <w:t>ство Марокко сообщает о существующей в Марокко системе социального стр</w:t>
      </w:r>
      <w:r w:rsidRPr="005660C6">
        <w:t>а</w:t>
      </w:r>
      <w:r w:rsidRPr="005660C6">
        <w:t>хования.</w:t>
      </w:r>
    </w:p>
    <w:p w:rsidR="008A289E" w:rsidRPr="005660C6" w:rsidRDefault="008A289E" w:rsidP="008A289E">
      <w:pPr>
        <w:pStyle w:val="SingleTxtGR"/>
      </w:pPr>
      <w:r w:rsidRPr="005660C6">
        <w:t>127.</w:t>
      </w:r>
      <w:r w:rsidRPr="005660C6">
        <w:tab/>
        <w:t>Отмечены ощутимые результаты, достигнутые в борьбе с эксплуатацией детского труда</w:t>
      </w:r>
      <w:r w:rsidRPr="00497C3B">
        <w:rPr>
          <w:sz w:val="18"/>
          <w:vertAlign w:val="superscript"/>
        </w:rPr>
        <w:footnoteReference w:id="68"/>
      </w:r>
      <w:r w:rsidRPr="005660C6">
        <w:t>.</w:t>
      </w:r>
    </w:p>
    <w:p w:rsidR="008A289E" w:rsidRPr="005660C6" w:rsidRDefault="008A289E" w:rsidP="008A289E">
      <w:pPr>
        <w:pStyle w:val="H4GR"/>
        <w:spacing w:before="240" w:line="240" w:lineRule="exact"/>
        <w:ind w:left="1134" w:right="1134" w:hanging="1134"/>
      </w:pPr>
      <w:bookmarkStart w:id="89" w:name="_Toc336886068"/>
      <w:bookmarkStart w:id="90" w:name="_Toc344973541"/>
      <w:bookmarkStart w:id="91" w:name="_Toc344973810"/>
      <w:bookmarkStart w:id="92" w:name="_Toc345068923"/>
      <w:r w:rsidRPr="005660C6">
        <w:tab/>
      </w:r>
      <w:r w:rsidRPr="005660C6">
        <w:tab/>
        <w:t xml:space="preserve">Рекомендация 47: охватить бездомных детей Национальным планом действий </w:t>
      </w:r>
      <w:r w:rsidR="00A67CC4">
        <w:br/>
      </w:r>
      <w:r w:rsidRPr="005660C6">
        <w:t>в интересах ребенка (НПДИД), активизировать меры борьбы с оставлением детей и оказать помощь бе</w:t>
      </w:r>
      <w:r w:rsidRPr="005660C6">
        <w:t>с</w:t>
      </w:r>
      <w:r w:rsidRPr="005660C6">
        <w:t>призорным и оставленным детям</w:t>
      </w:r>
      <w:bookmarkEnd w:id="89"/>
      <w:bookmarkEnd w:id="90"/>
      <w:bookmarkEnd w:id="91"/>
      <w:bookmarkEnd w:id="92"/>
    </w:p>
    <w:p w:rsidR="008A289E" w:rsidRPr="005660C6" w:rsidRDefault="008A289E" w:rsidP="008A289E">
      <w:pPr>
        <w:pStyle w:val="SingleTxtGR"/>
      </w:pPr>
      <w:r w:rsidRPr="005660C6">
        <w:t>128.</w:t>
      </w:r>
      <w:r w:rsidRPr="005660C6">
        <w:tab/>
        <w:t>В ноябре 2011 года завершено обследование, посвященное беспризорн</w:t>
      </w:r>
      <w:r w:rsidRPr="005660C6">
        <w:t>и</w:t>
      </w:r>
      <w:r w:rsidRPr="005660C6">
        <w:t>кам Касабланки. В Касабланке (2007 год) и Мекнесе (2010 год) были созданы две специализированных службы (социальные ССМП). Эти службы занимаются предоставлением медико-санитарной помощи, быстрого питания, м</w:t>
      </w:r>
      <w:r w:rsidRPr="005660C6">
        <w:t>е</w:t>
      </w:r>
      <w:r w:rsidRPr="005660C6">
        <w:t>дицинской, психосоциальной помощи, медицинского ухода и размещением лиц в перехо</w:t>
      </w:r>
      <w:r w:rsidRPr="005660C6">
        <w:t>д</w:t>
      </w:r>
      <w:r w:rsidRPr="005660C6">
        <w:t>ный период после оказания скорой помощи, поддержкой реабилитации и н</w:t>
      </w:r>
      <w:r w:rsidRPr="005660C6">
        <w:t>а</w:t>
      </w:r>
      <w:r w:rsidRPr="005660C6">
        <w:t>правлением в соответствующие структуры. МСЖССР обеспечило также нар</w:t>
      </w:r>
      <w:r w:rsidRPr="005660C6">
        <w:t>а</w:t>
      </w:r>
      <w:r w:rsidRPr="005660C6">
        <w:t>щивание потенциала более чем 800 местных организаций, занимающихся защ</w:t>
      </w:r>
      <w:r w:rsidRPr="005660C6">
        <w:t>и</w:t>
      </w:r>
      <w:r w:rsidRPr="005660C6">
        <w:t>той детей от насилия и безнадзорных детей к жизни общества.</w:t>
      </w:r>
    </w:p>
    <w:p w:rsidR="008A289E" w:rsidRPr="005660C6" w:rsidRDefault="008A289E" w:rsidP="008A289E">
      <w:pPr>
        <w:pStyle w:val="H23GR"/>
      </w:pPr>
      <w:bookmarkStart w:id="93" w:name="_Toc344973542"/>
      <w:bookmarkStart w:id="94" w:name="_Toc344973811"/>
      <w:bookmarkStart w:id="95" w:name="_Toc345068924"/>
      <w:r w:rsidRPr="005660C6">
        <w:tab/>
      </w:r>
      <w:r w:rsidRPr="005660C6">
        <w:tab/>
        <w:t xml:space="preserve">Защита лиц </w:t>
      </w:r>
      <w:bookmarkEnd w:id="93"/>
      <w:bookmarkEnd w:id="94"/>
      <w:bookmarkEnd w:id="95"/>
      <w:r w:rsidRPr="005660C6">
        <w:t>пожилого возраста</w:t>
      </w:r>
    </w:p>
    <w:p w:rsidR="008A289E" w:rsidRPr="005660C6" w:rsidRDefault="008A289E" w:rsidP="008A289E">
      <w:pPr>
        <w:pStyle w:val="SingleTxtGR"/>
      </w:pPr>
      <w:r w:rsidRPr="005660C6">
        <w:t>129.</w:t>
      </w:r>
      <w:r w:rsidRPr="005660C6">
        <w:tab/>
        <w:t>В 2009 году правительство утвердило Национальную стратегию по защ</w:t>
      </w:r>
      <w:r w:rsidRPr="005660C6">
        <w:t>и</w:t>
      </w:r>
      <w:r w:rsidRPr="005660C6">
        <w:t>те лиц пожилого возраста. Будучи разработанной на основе предполагающего совместное участие подхода, эта стратегия определила направленность и хара</w:t>
      </w:r>
      <w:r w:rsidRPr="005660C6">
        <w:t>к</w:t>
      </w:r>
      <w:r w:rsidRPr="005660C6">
        <w:t>тер мер, принимаемых в области пенсий и доходов, здравоохранения, обеспеч</w:t>
      </w:r>
      <w:r w:rsidRPr="005660C6">
        <w:t>е</w:t>
      </w:r>
      <w:r w:rsidRPr="005660C6">
        <w:t xml:space="preserve">ния жильем и создания условий жизни, а также роль и </w:t>
      </w:r>
      <w:r>
        <w:t>место пожилых людей в обществе.</w:t>
      </w:r>
    </w:p>
    <w:p w:rsidR="008A289E" w:rsidRPr="005660C6" w:rsidRDefault="008A289E" w:rsidP="008A289E">
      <w:pPr>
        <w:pStyle w:val="SingleTxtGR"/>
      </w:pPr>
      <w:r w:rsidRPr="005660C6">
        <w:t>130.</w:t>
      </w:r>
      <w:r w:rsidRPr="005660C6">
        <w:tab/>
        <w:t>Следуя подходу, направленному на решение вопросов на местах, который взят на вооружение для улучшения ухода за престарелыми, НИРЧП предприн</w:t>
      </w:r>
      <w:r w:rsidRPr="005660C6">
        <w:t>я</w:t>
      </w:r>
      <w:r w:rsidRPr="005660C6">
        <w:t>ла активные шаги по защите лиц пожилого во</w:t>
      </w:r>
      <w:r w:rsidRPr="005660C6">
        <w:t>з</w:t>
      </w:r>
      <w:r w:rsidRPr="005660C6">
        <w:t>раста путем</w:t>
      </w:r>
      <w:r>
        <w:t>:</w:t>
      </w:r>
    </w:p>
    <w:p w:rsidR="008A289E" w:rsidRPr="005660C6" w:rsidRDefault="008A289E" w:rsidP="008A289E">
      <w:pPr>
        <w:pStyle w:val="Bullet1GR"/>
        <w:numPr>
          <w:ilvl w:val="0"/>
          <w:numId w:val="1"/>
        </w:numPr>
      </w:pPr>
      <w:r w:rsidRPr="005660C6">
        <w:t>поддержки мероприятий объединений лиц пожилого возраста (наращив</w:t>
      </w:r>
      <w:r w:rsidRPr="005660C6">
        <w:t>а</w:t>
      </w:r>
      <w:r w:rsidRPr="005660C6">
        <w:t>ние потенциала и инфо</w:t>
      </w:r>
      <w:r w:rsidRPr="005660C6">
        <w:t>р</w:t>
      </w:r>
      <w:r w:rsidRPr="005660C6">
        <w:t>мационно-просветительская работа);</w:t>
      </w:r>
    </w:p>
    <w:p w:rsidR="008A289E" w:rsidRPr="005660C6" w:rsidRDefault="008A289E" w:rsidP="008A289E">
      <w:pPr>
        <w:pStyle w:val="Bullet1GR"/>
        <w:numPr>
          <w:ilvl w:val="0"/>
          <w:numId w:val="1"/>
        </w:numPr>
      </w:pPr>
      <w:r w:rsidRPr="005660C6">
        <w:t>создания домов престарелых: в 2005</w:t>
      </w:r>
      <w:r w:rsidR="00A67CC4">
        <w:t>−</w:t>
      </w:r>
      <w:r w:rsidRPr="005660C6">
        <w:t>2011 годах было открыто 89 домов, услугами которых неп</w:t>
      </w:r>
      <w:r w:rsidRPr="005660C6">
        <w:t>о</w:t>
      </w:r>
      <w:r w:rsidRPr="005660C6">
        <w:t>средственно пользуются 9 377 человек;</w:t>
      </w:r>
    </w:p>
    <w:p w:rsidR="008A289E" w:rsidRPr="005660C6" w:rsidRDefault="008A289E" w:rsidP="008A289E">
      <w:pPr>
        <w:pStyle w:val="Bullet1GR"/>
        <w:numPr>
          <w:ilvl w:val="0"/>
          <w:numId w:val="1"/>
        </w:numPr>
      </w:pPr>
      <w:r w:rsidRPr="005660C6">
        <w:t>улучшения услуг, предоставляемых лицам пожилого возраста в домах, приютах и пансионах для престарелых.</w:t>
      </w:r>
    </w:p>
    <w:p w:rsidR="008A289E" w:rsidRPr="005660C6" w:rsidRDefault="008A289E" w:rsidP="008A289E">
      <w:pPr>
        <w:pStyle w:val="SingleTxtGR"/>
      </w:pPr>
      <w:r w:rsidRPr="005660C6">
        <w:t>131.</w:t>
      </w:r>
      <w:r w:rsidRPr="005660C6">
        <w:tab/>
        <w:t>В 2011 году 3 224 лиц пожилого возраста (1 627 женщин и 1 597 мужчин) воспользовались услугами и возможностями, предоставляемыми Национал</w:t>
      </w:r>
      <w:r w:rsidRPr="005660C6">
        <w:t>ь</w:t>
      </w:r>
      <w:r w:rsidRPr="005660C6">
        <w:t>ным органом взаимопомощи в рамках программы социальной помощи, которой охвачены 45 домов и пансионов для престарелых.</w:t>
      </w:r>
    </w:p>
    <w:p w:rsidR="008A289E" w:rsidRPr="005660C6" w:rsidRDefault="008A289E" w:rsidP="008A289E">
      <w:pPr>
        <w:pStyle w:val="H23GR"/>
      </w:pPr>
      <w:bookmarkStart w:id="96" w:name="_Toc344973543"/>
      <w:bookmarkStart w:id="97" w:name="_Toc344973812"/>
      <w:bookmarkStart w:id="98" w:name="_Toc345068925"/>
      <w:r w:rsidRPr="005660C6">
        <w:tab/>
      </w:r>
      <w:r w:rsidRPr="005660C6">
        <w:tab/>
        <w:t>Защита лиц, ищущих убежища</w:t>
      </w:r>
      <w:bookmarkEnd w:id="96"/>
      <w:bookmarkEnd w:id="97"/>
      <w:bookmarkEnd w:id="98"/>
    </w:p>
    <w:p w:rsidR="008A289E" w:rsidRPr="005660C6" w:rsidRDefault="008A289E" w:rsidP="008A289E">
      <w:pPr>
        <w:pStyle w:val="SingleTxtGR"/>
      </w:pPr>
      <w:r w:rsidRPr="005660C6">
        <w:t>132.</w:t>
      </w:r>
      <w:r w:rsidRPr="005660C6">
        <w:tab/>
        <w:t>Что касается защиты лиц, ищущих убежища, то следует подчеркнуть, что Марокко является участником Женевской конвенции с 1957 года. Надо также помнить, что в стране уже действует с 2003 года закон о въезде и пребывании иностранцев. Система органов Организации Объединенных Наций в Марокко создала межведомственную группу, занимающуюся вопросом миграции, кот</w:t>
      </w:r>
      <w:r w:rsidRPr="005660C6">
        <w:t>о</w:t>
      </w:r>
      <w:r w:rsidRPr="005660C6">
        <w:t>рая разработала комплексный подход к этой проблеме. Была начата работа по просвещению населения, выявлению проблем и содействию их решению, кот</w:t>
      </w:r>
      <w:r w:rsidRPr="005660C6">
        <w:t>о</w:t>
      </w:r>
      <w:r w:rsidRPr="005660C6">
        <w:t>рая призвана обеспечить соблюдение прав мигрантов и беженц</w:t>
      </w:r>
      <w:r>
        <w:t>ев и улучшить условия их жизни.</w:t>
      </w:r>
    </w:p>
    <w:p w:rsidR="008A289E" w:rsidRPr="005660C6" w:rsidRDefault="008A289E" w:rsidP="008A289E">
      <w:pPr>
        <w:pStyle w:val="SingleTxtGR"/>
      </w:pPr>
      <w:r w:rsidRPr="005660C6">
        <w:t>133.</w:t>
      </w:r>
      <w:r w:rsidRPr="005660C6">
        <w:tab/>
        <w:t>В Марокко, по оценкам УВКБ ООН</w:t>
      </w:r>
      <w:r>
        <w:t>, в мае 2008 года насчитывалось</w:t>
      </w:r>
      <w:r>
        <w:br/>
      </w:r>
      <w:r w:rsidRPr="005660C6">
        <w:t>829 бе</w:t>
      </w:r>
      <w:r>
        <w:t>женцев, а в сентябре 2011 года −</w:t>
      </w:r>
      <w:r w:rsidRPr="005660C6">
        <w:t xml:space="preserve"> 754, в том числе 278 детей младше 17 лет и 109 женщин. Установлено, что 66,57% из них приехали из пяти стран Африки, расположенных южнее Сахары, и 24,53% из двух стран Ближнего Во</w:t>
      </w:r>
      <w:r w:rsidRPr="005660C6">
        <w:t>с</w:t>
      </w:r>
      <w:r>
        <w:t>тока.</w:t>
      </w:r>
    </w:p>
    <w:p w:rsidR="008A289E" w:rsidRPr="005660C6" w:rsidRDefault="008A289E" w:rsidP="008A289E">
      <w:pPr>
        <w:pStyle w:val="SingleTxtGR"/>
      </w:pPr>
      <w:r w:rsidRPr="005660C6">
        <w:t>134.</w:t>
      </w:r>
      <w:r w:rsidRPr="005660C6">
        <w:tab/>
        <w:t>В 2006 году с Европейским союзом было подписано соглашение о выд</w:t>
      </w:r>
      <w:r w:rsidRPr="005660C6">
        <w:t>е</w:t>
      </w:r>
      <w:r w:rsidRPr="005660C6">
        <w:t>лении 67 млн.</w:t>
      </w:r>
      <w:r>
        <w:t xml:space="preserve"> </w:t>
      </w:r>
      <w:r w:rsidRPr="005660C6">
        <w:t>евро на финансирование программы поддержки миграционной стратегии Марокко. Размер этих средств значительно уступает объему расх</w:t>
      </w:r>
      <w:r w:rsidRPr="005660C6">
        <w:t>о</w:t>
      </w:r>
      <w:r w:rsidRPr="005660C6">
        <w:t>дов, понесенных Марокко при решении миграционных проблем. Еще предст</w:t>
      </w:r>
      <w:r w:rsidRPr="005660C6">
        <w:t>о</w:t>
      </w:r>
      <w:r w:rsidRPr="005660C6">
        <w:t>ит преодолеть много трудностей в защите беженцев, наиболее серьезной из кот</w:t>
      </w:r>
      <w:r w:rsidRPr="005660C6">
        <w:t>о</w:t>
      </w:r>
      <w:r w:rsidRPr="005660C6">
        <w:t>рых является подключ</w:t>
      </w:r>
      <w:r w:rsidRPr="005660C6">
        <w:t>е</w:t>
      </w:r>
      <w:r w:rsidRPr="005660C6">
        <w:t>ние беженцев и лиц, ищущих убежища, к национальным программам, и обеспечение их теми же услугами (здравоохранение, образов</w:t>
      </w:r>
      <w:r w:rsidRPr="005660C6">
        <w:t>а</w:t>
      </w:r>
      <w:r w:rsidRPr="005660C6">
        <w:t>ние, занятость, жилье и т.д.), что и любого гражданина Марокко.</w:t>
      </w:r>
    </w:p>
    <w:p w:rsidR="008A289E" w:rsidRPr="005660C6" w:rsidRDefault="008A289E" w:rsidP="008A289E">
      <w:pPr>
        <w:pStyle w:val="SingleTxtGR"/>
      </w:pPr>
      <w:r w:rsidRPr="005660C6">
        <w:t>135.</w:t>
      </w:r>
      <w:r w:rsidRPr="005660C6">
        <w:tab/>
        <w:t>В настоящее время разрабатывается соответствующая законодательная база для з</w:t>
      </w:r>
      <w:r w:rsidRPr="0024036B">
        <w:t>а</w:t>
      </w:r>
      <w:r w:rsidRPr="005660C6">
        <w:t>щиты беженцев и лиц, ищущих убежища, которая будет предусма</w:t>
      </w:r>
      <w:r w:rsidRPr="005660C6">
        <w:t>т</w:t>
      </w:r>
      <w:r w:rsidRPr="005660C6">
        <w:t>ривать больше мер по претворению в жизнь полож</w:t>
      </w:r>
      <w:r w:rsidRPr="005660C6">
        <w:t>е</w:t>
      </w:r>
      <w:r w:rsidRPr="005660C6">
        <w:t>ний действующего закона.</w:t>
      </w:r>
    </w:p>
    <w:p w:rsidR="008A289E" w:rsidRPr="005660C6" w:rsidRDefault="008A289E" w:rsidP="008A289E">
      <w:pPr>
        <w:pStyle w:val="H4GR"/>
        <w:spacing w:before="240" w:line="240" w:lineRule="exact"/>
        <w:ind w:left="1134" w:right="1134" w:hanging="1134"/>
      </w:pPr>
      <w:bookmarkStart w:id="99" w:name="_Toc336886069"/>
      <w:bookmarkStart w:id="100" w:name="_Toc344973544"/>
      <w:bookmarkStart w:id="101" w:name="_Toc344973813"/>
      <w:bookmarkStart w:id="102" w:name="_Toc345068926"/>
      <w:r w:rsidRPr="005660C6">
        <w:tab/>
      </w:r>
      <w:r w:rsidRPr="005660C6">
        <w:tab/>
        <w:t>Рекомендация 48: оказывать помощь, реабилитировать и защищать детей-мигрантов, репатриируемых без сопровождения взрослых</w:t>
      </w:r>
      <w:bookmarkEnd w:id="99"/>
      <w:bookmarkEnd w:id="100"/>
      <w:bookmarkEnd w:id="101"/>
      <w:bookmarkEnd w:id="102"/>
    </w:p>
    <w:p w:rsidR="008A289E" w:rsidRPr="005660C6" w:rsidRDefault="008A289E" w:rsidP="008A289E">
      <w:pPr>
        <w:pStyle w:val="SingleTxtGR"/>
      </w:pPr>
      <w:r w:rsidRPr="005660C6">
        <w:t>136.</w:t>
      </w:r>
      <w:r w:rsidRPr="005660C6">
        <w:tab/>
        <w:t xml:space="preserve">Недавний проект </w:t>
      </w:r>
      <w:r>
        <w:t>"</w:t>
      </w:r>
      <w:r w:rsidRPr="005660C6">
        <w:t>ТАМКИН-мигранты</w:t>
      </w:r>
      <w:r>
        <w:t>"</w:t>
      </w:r>
      <w:r w:rsidRPr="00497C3B">
        <w:rPr>
          <w:sz w:val="18"/>
          <w:vertAlign w:val="superscript"/>
        </w:rPr>
        <w:footnoteReference w:id="69"/>
      </w:r>
      <w:r w:rsidRPr="005660C6">
        <w:t>, запущенный в мае 2011 года на три года, является результатом координации работы различных ведомств, учр</w:t>
      </w:r>
      <w:r w:rsidRPr="005660C6">
        <w:t>е</w:t>
      </w:r>
      <w:r w:rsidRPr="005660C6">
        <w:t>ждений Организации Объединенных Наций и неправительственных организ</w:t>
      </w:r>
      <w:r w:rsidRPr="005660C6">
        <w:t>а</w:t>
      </w:r>
      <w:r w:rsidRPr="005660C6">
        <w:t>ций (НПО), ведущих борьбу с насилием. Он софинансируется Европе</w:t>
      </w:r>
      <w:r w:rsidRPr="005660C6">
        <w:t>й</w:t>
      </w:r>
      <w:r w:rsidRPr="005660C6">
        <w:t>ским союзом по линии программы предоставления убежища и миграции и направлен на уменьшение уязвимости женщин и детей-мигрантов в Марокко путем пр</w:t>
      </w:r>
      <w:r w:rsidRPr="005660C6">
        <w:t>я</w:t>
      </w:r>
      <w:r w:rsidRPr="005660C6">
        <w:t>мой работы с этими группами населения и проведения информационно-пропагандистских мероприятий с соответствующими органами власти. Этот проект будет развернут в городах Рабат, Танжер и Ужда и охватит пять напра</w:t>
      </w:r>
      <w:r w:rsidRPr="005660C6">
        <w:t>в</w:t>
      </w:r>
      <w:r w:rsidRPr="005660C6">
        <w:t>лений, а именно: здравоохранение (доступ к медицинскому обслуживанию, консультативная служба и т.д.); суды (правовая и административная поддер</w:t>
      </w:r>
      <w:r w:rsidRPr="005660C6">
        <w:t>ж</w:t>
      </w:r>
      <w:r w:rsidRPr="005660C6">
        <w:t>ка), образование (доступ к обучению в школе и профессиональной по</w:t>
      </w:r>
      <w:r w:rsidRPr="005660C6">
        <w:t>д</w:t>
      </w:r>
      <w:r w:rsidRPr="005660C6">
        <w:t>готовке); гражданское общество (просвещение и мониторинг) и информационно-пропагандистская де</w:t>
      </w:r>
      <w:r w:rsidRPr="005660C6">
        <w:t>я</w:t>
      </w:r>
      <w:r w:rsidRPr="005660C6">
        <w:t>тельность (консультирование).</w:t>
      </w:r>
      <w:bookmarkStart w:id="103" w:name="_Toc344973545"/>
      <w:bookmarkStart w:id="104" w:name="_Toc344973814"/>
    </w:p>
    <w:p w:rsidR="008A289E" w:rsidRPr="005660C6" w:rsidRDefault="008A289E" w:rsidP="008A289E">
      <w:pPr>
        <w:pStyle w:val="H23GR"/>
      </w:pPr>
      <w:r w:rsidRPr="005660C6">
        <w:tab/>
      </w:r>
      <w:r w:rsidRPr="005660C6">
        <w:tab/>
        <w:t>Насилие</w:t>
      </w:r>
      <w:bookmarkEnd w:id="103"/>
      <w:bookmarkEnd w:id="104"/>
    </w:p>
    <w:p w:rsidR="008A289E" w:rsidRPr="005660C6" w:rsidRDefault="008A289E" w:rsidP="008A289E">
      <w:pPr>
        <w:pStyle w:val="H4GR"/>
        <w:spacing w:before="240" w:line="240" w:lineRule="exact"/>
        <w:ind w:left="1134" w:right="1134" w:hanging="1134"/>
      </w:pPr>
      <w:bookmarkStart w:id="105" w:name="_Toc336886070"/>
      <w:bookmarkStart w:id="106" w:name="_Toc344973546"/>
      <w:bookmarkStart w:id="107" w:name="_Toc344973815"/>
      <w:bookmarkStart w:id="108" w:name="_Toc345068927"/>
      <w:r w:rsidRPr="005660C6">
        <w:tab/>
      </w:r>
      <w:r w:rsidRPr="005660C6">
        <w:tab/>
        <w:t>Рекомендация 50: активизировать борьбу с бытовым насилием путем переквалификации подобного насилия в Уголовном кодексе в категорию преступления одноврем</w:t>
      </w:r>
      <w:r>
        <w:t>енно с разъяснением сотрудникам</w:t>
      </w:r>
      <w:r>
        <w:br/>
      </w:r>
      <w:r w:rsidRPr="005660C6">
        <w:t>правоохранительных органов</w:t>
      </w:r>
      <w:r>
        <w:t xml:space="preserve"> и судьям преступного характера</w:t>
      </w:r>
      <w:r>
        <w:br/>
      </w:r>
      <w:r w:rsidRPr="005660C6">
        <w:t>бытового насилия</w:t>
      </w:r>
      <w:bookmarkEnd w:id="105"/>
      <w:bookmarkEnd w:id="106"/>
      <w:bookmarkEnd w:id="107"/>
      <w:bookmarkEnd w:id="108"/>
    </w:p>
    <w:p w:rsidR="008A289E" w:rsidRPr="005660C6" w:rsidRDefault="008A289E" w:rsidP="008A289E">
      <w:pPr>
        <w:pStyle w:val="SingleTxtGR"/>
      </w:pPr>
      <w:r w:rsidRPr="005660C6">
        <w:t>137.</w:t>
      </w:r>
      <w:r w:rsidRPr="005660C6">
        <w:tab/>
        <w:t>Принятие кодекса законов о семье в феврале 2004 года привело к доба</w:t>
      </w:r>
      <w:r w:rsidRPr="005660C6">
        <w:t>в</w:t>
      </w:r>
      <w:r w:rsidRPr="005660C6">
        <w:t>лению в Уголовный кодекс статьи 406, гласящей, что наказание мужа, который сознательно избил или нанес телесные повреждения своей жене, удваивается по сравнению с положениями статей 400 и 401, предусматривающих лишение св</w:t>
      </w:r>
      <w:r w:rsidRPr="005660C6">
        <w:t>о</w:t>
      </w:r>
      <w:r w:rsidRPr="005660C6">
        <w:t>боды на срок не менее одного года, независимо от срока потери трудоспособн</w:t>
      </w:r>
      <w:r w:rsidRPr="005660C6">
        <w:t>о</w:t>
      </w:r>
      <w:r w:rsidRPr="005660C6">
        <w:t>сти, указанного в представленной медицинской справке. Тем не менее, следует подчеркнуть, что существует большая разница между положениями закона и постановлениями, ежедневно вносимыми судами. Приговоры часто мягче м</w:t>
      </w:r>
      <w:r w:rsidRPr="005660C6">
        <w:t>и</w:t>
      </w:r>
      <w:r w:rsidRPr="005660C6">
        <w:t>нимального порога наказания (один год). С 2010 года МСЖССР дорабатывает законопроект, подробнейшим образом определяющий все формы насилия в с</w:t>
      </w:r>
      <w:r w:rsidRPr="005660C6">
        <w:t>е</w:t>
      </w:r>
      <w:r w:rsidRPr="005660C6">
        <w:t>мье и направленный на защиту женщин и наказание за случаи насилия в отн</w:t>
      </w:r>
      <w:r w:rsidRPr="005660C6">
        <w:t>о</w:t>
      </w:r>
      <w:r w:rsidRPr="005660C6">
        <w:t>шении женщин.</w:t>
      </w:r>
    </w:p>
    <w:p w:rsidR="008A289E" w:rsidRPr="005660C6" w:rsidRDefault="008A289E" w:rsidP="008A289E">
      <w:pPr>
        <w:pStyle w:val="SingleTxtGR"/>
      </w:pPr>
      <w:r w:rsidRPr="005660C6">
        <w:t>138.</w:t>
      </w:r>
      <w:r w:rsidRPr="005660C6">
        <w:tab/>
        <w:t>В 2010 году проведен опрос о распространенности насилия в отношении женщин. Он свидетельствует об об</w:t>
      </w:r>
      <w:r>
        <w:t>щей распространенности насилия −</w:t>
      </w:r>
      <w:r w:rsidRPr="005660C6">
        <w:t xml:space="preserve"> 55%, жертвами которого являются около 3,7 млн.</w:t>
      </w:r>
      <w:r>
        <w:t xml:space="preserve"> </w:t>
      </w:r>
      <w:r w:rsidRPr="005660C6">
        <w:t>женщин</w:t>
      </w:r>
      <w:r w:rsidRPr="00497C3B">
        <w:rPr>
          <w:sz w:val="18"/>
          <w:vertAlign w:val="superscript"/>
        </w:rPr>
        <w:footnoteReference w:id="70"/>
      </w:r>
      <w:r w:rsidRPr="005660C6">
        <w:t>.</w:t>
      </w:r>
    </w:p>
    <w:p w:rsidR="008A289E" w:rsidRPr="005660C6" w:rsidRDefault="008A289E" w:rsidP="008A289E">
      <w:pPr>
        <w:pStyle w:val="SingleTxtGR"/>
        <w:rPr>
          <w:b/>
          <w:bCs/>
        </w:rPr>
      </w:pPr>
      <w:r w:rsidRPr="005660C6">
        <w:rPr>
          <w:bCs/>
        </w:rPr>
        <w:t>139.</w:t>
      </w:r>
      <w:r w:rsidRPr="005660C6">
        <w:rPr>
          <w:bCs/>
        </w:rPr>
        <w:tab/>
      </w:r>
      <w:r w:rsidRPr="005660C6">
        <w:t>Оперативный план Национальной стратегии по борьбе с насилием в о</w:t>
      </w:r>
      <w:r w:rsidRPr="005660C6">
        <w:t>т</w:t>
      </w:r>
      <w:r w:rsidRPr="005660C6">
        <w:t>ношении женщин, зап</w:t>
      </w:r>
      <w:r w:rsidRPr="005660C6">
        <w:t>у</w:t>
      </w:r>
      <w:r w:rsidRPr="005660C6">
        <w:t>щенный в сентябре 2004 года, был разработан на основе процесса, предполагающего участие и согласование действий с партнерами по отрасли и гражданскому обществу в целом. Конечной целью этой стратегии я</w:t>
      </w:r>
      <w:r w:rsidRPr="005660C6">
        <w:t>в</w:t>
      </w:r>
      <w:r w:rsidRPr="005660C6">
        <w:t>ляется полное искоренение насилия в отношении женщин и вклад в поощрение и защиту их прав</w:t>
      </w:r>
      <w:r w:rsidRPr="00497C3B">
        <w:rPr>
          <w:sz w:val="18"/>
          <w:vertAlign w:val="superscript"/>
        </w:rPr>
        <w:footnoteReference w:id="71"/>
      </w:r>
      <w:r>
        <w:t>.</w:t>
      </w:r>
    </w:p>
    <w:p w:rsidR="008A289E" w:rsidRPr="005660C6" w:rsidRDefault="008A289E" w:rsidP="008A289E">
      <w:pPr>
        <w:pStyle w:val="SingleTxtGR"/>
        <w:spacing w:after="100" w:line="220" w:lineRule="atLeast"/>
      </w:pPr>
      <w:r w:rsidRPr="005660C6">
        <w:t>140.</w:t>
      </w:r>
      <w:r w:rsidRPr="005660C6">
        <w:tab/>
        <w:t>Одновременно с этим в конце 2007 года была создана институциональная система борьбы с гендерным насилием. Ее задачей является унификация мет</w:t>
      </w:r>
      <w:r w:rsidRPr="005660C6">
        <w:t>о</w:t>
      </w:r>
      <w:r w:rsidRPr="005660C6">
        <w:t>дов сбора и анализа информации и закладка системы ежегодной ведомственной отчетности о случаях насилия в отношении женщин. Различные в</w:t>
      </w:r>
      <w:r w:rsidRPr="005660C6">
        <w:t>е</w:t>
      </w:r>
      <w:r w:rsidRPr="005660C6">
        <w:t>домства предприняли шаги в этом направлении</w:t>
      </w:r>
      <w:r w:rsidRPr="00497C3B">
        <w:rPr>
          <w:sz w:val="18"/>
          <w:vertAlign w:val="superscript"/>
        </w:rPr>
        <w:footnoteReference w:id="72"/>
      </w:r>
      <w:r w:rsidRPr="005660C6">
        <w:t>.</w:t>
      </w:r>
    </w:p>
    <w:p w:rsidR="008A289E" w:rsidRPr="005660C6" w:rsidRDefault="008A289E" w:rsidP="008A289E">
      <w:pPr>
        <w:pStyle w:val="SingleTxtGR"/>
        <w:spacing w:after="100" w:line="220" w:lineRule="atLeast"/>
      </w:pPr>
      <w:r w:rsidRPr="005660C6">
        <w:t>141.</w:t>
      </w:r>
      <w:r w:rsidRPr="005660C6">
        <w:tab/>
        <w:t>Создание структур поддержки женщин, ставших жертвам насилия, с</w:t>
      </w:r>
      <w:r w:rsidRPr="005660C6">
        <w:t>о</w:t>
      </w:r>
      <w:r w:rsidRPr="005660C6">
        <w:t>провождается наращиванием численности подготовленных кадров за счет их обучения, разработки руководств и методик. Различные ведомства взялись за проведение в жизнь множества инициатив просветительского, информационно-пропагандистского характера</w:t>
      </w:r>
      <w:r w:rsidRPr="00497C3B">
        <w:rPr>
          <w:sz w:val="18"/>
          <w:vertAlign w:val="superscript"/>
        </w:rPr>
        <w:footnoteReference w:id="73"/>
      </w:r>
      <w:r>
        <w:t>.</w:t>
      </w:r>
    </w:p>
    <w:p w:rsidR="008A289E" w:rsidRPr="005660C6" w:rsidRDefault="008A289E" w:rsidP="008A289E">
      <w:pPr>
        <w:pStyle w:val="H23GR"/>
        <w:spacing w:before="200" w:line="220" w:lineRule="atLeast"/>
      </w:pPr>
      <w:bookmarkStart w:id="109" w:name="_Toc344973547"/>
      <w:bookmarkStart w:id="110" w:name="_Toc344973816"/>
      <w:bookmarkStart w:id="111" w:name="_Toc345068928"/>
      <w:r w:rsidRPr="005660C6">
        <w:tab/>
      </w:r>
      <w:r w:rsidRPr="005660C6">
        <w:tab/>
        <w:t>Торговля людьми</w:t>
      </w:r>
      <w:bookmarkEnd w:id="109"/>
      <w:bookmarkEnd w:id="110"/>
      <w:bookmarkEnd w:id="111"/>
    </w:p>
    <w:p w:rsidR="008A289E" w:rsidRPr="005660C6" w:rsidRDefault="008A289E" w:rsidP="008A289E">
      <w:pPr>
        <w:pStyle w:val="SingleTxtGR"/>
        <w:spacing w:after="100" w:line="220" w:lineRule="atLeast"/>
      </w:pPr>
      <w:r w:rsidRPr="005660C6">
        <w:t>142.</w:t>
      </w:r>
      <w:r w:rsidRPr="005660C6">
        <w:tab/>
        <w:t>Согласно статье 2274 Уголовного кодекса, торговля людьми является пр</w:t>
      </w:r>
      <w:r w:rsidRPr="005660C6">
        <w:t>е</w:t>
      </w:r>
      <w:r w:rsidRPr="005660C6">
        <w:t>ступлением. Тот же к</w:t>
      </w:r>
      <w:r w:rsidRPr="005660C6">
        <w:t>о</w:t>
      </w:r>
      <w:r w:rsidRPr="005660C6">
        <w:t>декс считает преступлениями сексуальную эксплуатацию и принудительный труд.</w:t>
      </w:r>
    </w:p>
    <w:p w:rsidR="008A289E" w:rsidRPr="005660C6" w:rsidRDefault="008A289E" w:rsidP="008A289E">
      <w:pPr>
        <w:pStyle w:val="SingleTxtGR"/>
      </w:pPr>
      <w:r w:rsidRPr="005660C6">
        <w:t>143.</w:t>
      </w:r>
      <w:r w:rsidRPr="005660C6">
        <w:tab/>
        <w:t>В силу своего географического положения, будучи страной транзита и н</w:t>
      </w:r>
      <w:r w:rsidRPr="005660C6">
        <w:t>а</w:t>
      </w:r>
      <w:r w:rsidRPr="005660C6">
        <w:t>значения, Марокко сталкивается с торговлей женщинами, мужчинами и дет</w:t>
      </w:r>
      <w:r>
        <w:t>ь</w:t>
      </w:r>
      <w:r>
        <w:t>ми −</w:t>
      </w:r>
      <w:r w:rsidRPr="005660C6">
        <w:t xml:space="preserve"> мигрантами из стран Африки, расположенных южнее Сахары, Северной Африки и Азия, желающими перебраться в Европу</w:t>
      </w:r>
      <w:r w:rsidRPr="00497C3B">
        <w:rPr>
          <w:sz w:val="18"/>
          <w:vertAlign w:val="superscript"/>
        </w:rPr>
        <w:footnoteReference w:id="74"/>
      </w:r>
      <w:r w:rsidRPr="005660C6">
        <w:t>.</w:t>
      </w:r>
    </w:p>
    <w:p w:rsidR="008A289E" w:rsidRPr="005660C6" w:rsidRDefault="008A289E" w:rsidP="008A289E">
      <w:pPr>
        <w:pStyle w:val="SingleTxtGR"/>
      </w:pPr>
      <w:r w:rsidRPr="005660C6">
        <w:t>144.</w:t>
      </w:r>
      <w:r w:rsidRPr="005660C6">
        <w:tab/>
        <w:t>Стратегия Марокко в этой области направлена на приведение в порядок всей правовой базы с целью повышения ее эффективности и согласованности путем активизации процессов ратификации, в том числе Дополнительного пр</w:t>
      </w:r>
      <w:r w:rsidRPr="005660C6">
        <w:t>о</w:t>
      </w:r>
      <w:r w:rsidRPr="005660C6">
        <w:t>токола против незаконного ввоза мигрантов по суше, морю и воздуху и Прот</w:t>
      </w:r>
      <w:r w:rsidRPr="005660C6">
        <w:t>о</w:t>
      </w:r>
      <w:r w:rsidRPr="005660C6">
        <w:t>кола о предупреждении и пресечении торговли людьми, а также путем расш</w:t>
      </w:r>
      <w:r w:rsidRPr="005660C6">
        <w:t>и</w:t>
      </w:r>
      <w:r w:rsidRPr="005660C6">
        <w:t>рения законодат</w:t>
      </w:r>
      <w:r>
        <w:t>ельных и регламентирующих норм.</w:t>
      </w:r>
    </w:p>
    <w:p w:rsidR="008A289E" w:rsidRPr="005660C6" w:rsidRDefault="008A289E" w:rsidP="008A289E">
      <w:pPr>
        <w:pStyle w:val="SingleTxtGR"/>
      </w:pPr>
      <w:r w:rsidRPr="005660C6">
        <w:t>145.</w:t>
      </w:r>
      <w:r w:rsidRPr="005660C6">
        <w:tab/>
        <w:t>Марокко присоединилось ко многим ключевым конвенциям в этой обла</w:t>
      </w:r>
      <w:r w:rsidRPr="005660C6">
        <w:t>с</w:t>
      </w:r>
      <w:r w:rsidRPr="005660C6">
        <w:t>ти</w:t>
      </w:r>
      <w:r w:rsidRPr="00497C3B">
        <w:rPr>
          <w:sz w:val="18"/>
          <w:vertAlign w:val="superscript"/>
        </w:rPr>
        <w:footnoteReference w:id="75"/>
      </w:r>
      <w:r w:rsidRPr="005660C6">
        <w:t xml:space="preserve"> и произведет корре</w:t>
      </w:r>
      <w:r w:rsidRPr="005660C6">
        <w:t>к</w:t>
      </w:r>
      <w:r w:rsidRPr="005660C6">
        <w:t>тировку своего законодательства по борьбе с торговлей людьми путем ужесточения наказаний за использование принудительного тр</w:t>
      </w:r>
      <w:r w:rsidRPr="005660C6">
        <w:t>у</w:t>
      </w:r>
      <w:r w:rsidRPr="005660C6">
        <w:t>да, ужесточения преследования лиц, виновных в торговле людьми, и путем о</w:t>
      </w:r>
      <w:r w:rsidRPr="005660C6">
        <w:t>с</w:t>
      </w:r>
      <w:r w:rsidRPr="005660C6">
        <w:t>вобождения жертв от наказания за проступки, совершенные под давлением о</w:t>
      </w:r>
      <w:r w:rsidRPr="005660C6">
        <w:t>б</w:t>
      </w:r>
      <w:r w:rsidRPr="005660C6">
        <w:t>стоятельств, в которых они оказались. Национальный план действий в интер</w:t>
      </w:r>
      <w:r w:rsidRPr="005660C6">
        <w:t>е</w:t>
      </w:r>
      <w:r>
        <w:t>сах детей на 2006−</w:t>
      </w:r>
      <w:r w:rsidRPr="005660C6">
        <w:t>2015 годы, одной из целей которого является защита детей от жестокого обращения, насилия и эксплуатации, является кра</w:t>
      </w:r>
      <w:r w:rsidRPr="005660C6">
        <w:t>е</w:t>
      </w:r>
      <w:r w:rsidRPr="005660C6">
        <w:t>угольным камнем борьбы с торговлей людьми в Марокко</w:t>
      </w:r>
      <w:r w:rsidRPr="00497C3B">
        <w:rPr>
          <w:sz w:val="18"/>
          <w:vertAlign w:val="superscript"/>
        </w:rPr>
        <w:footnoteReference w:id="76"/>
      </w:r>
      <w:r w:rsidRPr="005660C6">
        <w:t>.</w:t>
      </w:r>
    </w:p>
    <w:p w:rsidR="008A289E" w:rsidRPr="005660C6" w:rsidRDefault="008A289E" w:rsidP="008A289E">
      <w:pPr>
        <w:pStyle w:val="SingleTxtGR"/>
        <w:spacing w:after="100" w:line="238" w:lineRule="atLeast"/>
      </w:pPr>
      <w:r w:rsidRPr="005660C6">
        <w:t>146.</w:t>
      </w:r>
      <w:r w:rsidRPr="005660C6">
        <w:tab/>
        <w:t>В практическом плане предусматривается создание механизма выявления жертв и процедуры передачи пострадавших в центры приема и оказания пом</w:t>
      </w:r>
      <w:r w:rsidRPr="005660C6">
        <w:t>о</w:t>
      </w:r>
      <w:r w:rsidRPr="005660C6">
        <w:t>щи, открытые общественными организациями, проведение широких просвет</w:t>
      </w:r>
      <w:r w:rsidRPr="005660C6">
        <w:t>и</w:t>
      </w:r>
      <w:r w:rsidRPr="005660C6">
        <w:t>тельских кампаний, в том числе по вопросам борьбы с детским секс-туризмом. Судьи, прокуроры и ответственные должностные лица территориального пол</w:t>
      </w:r>
      <w:r w:rsidRPr="005660C6">
        <w:t>и</w:t>
      </w:r>
      <w:r w:rsidRPr="005660C6">
        <w:t>ции и пограничной службы пройдут обучение по этим вопросам. Будут прил</w:t>
      </w:r>
      <w:r w:rsidRPr="005660C6">
        <w:t>о</w:t>
      </w:r>
      <w:r w:rsidRPr="005660C6">
        <w:t>жены усилия по сбору и систематиз</w:t>
      </w:r>
      <w:r w:rsidRPr="005660C6">
        <w:t>а</w:t>
      </w:r>
      <w:r w:rsidRPr="005660C6">
        <w:t>ции да</w:t>
      </w:r>
      <w:r>
        <w:t>нных о случаях торговли людьми.</w:t>
      </w:r>
    </w:p>
    <w:p w:rsidR="008A289E" w:rsidRPr="005660C6" w:rsidRDefault="008A289E" w:rsidP="008A289E">
      <w:pPr>
        <w:pStyle w:val="H1GR"/>
      </w:pPr>
      <w:bookmarkStart w:id="112" w:name="_Toc344973548"/>
      <w:bookmarkStart w:id="113" w:name="_Toc344973817"/>
      <w:bookmarkStart w:id="114" w:name="_Toc345068929"/>
      <w:r>
        <w:tab/>
      </w:r>
      <w:r>
        <w:tab/>
        <w:t>Статья 11</w:t>
      </w:r>
      <w:r w:rsidR="00772691">
        <w:br/>
        <w:t>Б</w:t>
      </w:r>
      <w:r w:rsidRPr="005660C6">
        <w:t>орьба с нищетой</w:t>
      </w:r>
      <w:bookmarkEnd w:id="112"/>
      <w:bookmarkEnd w:id="113"/>
      <w:bookmarkEnd w:id="114"/>
    </w:p>
    <w:p w:rsidR="008A289E" w:rsidRPr="005660C6" w:rsidRDefault="008A289E" w:rsidP="008A289E">
      <w:pPr>
        <w:pStyle w:val="H23GR"/>
      </w:pPr>
      <w:bookmarkStart w:id="115" w:name="_Toc344973549"/>
      <w:bookmarkStart w:id="116" w:name="_Toc344973818"/>
      <w:bookmarkStart w:id="117" w:name="_Toc345068930"/>
      <w:r w:rsidRPr="005660C6">
        <w:tab/>
      </w:r>
      <w:r w:rsidRPr="005660C6">
        <w:tab/>
        <w:t>Право на улучшение условий жизни</w:t>
      </w:r>
      <w:bookmarkEnd w:id="115"/>
      <w:bookmarkEnd w:id="116"/>
      <w:bookmarkEnd w:id="117"/>
    </w:p>
    <w:p w:rsidR="008A289E" w:rsidRPr="005660C6" w:rsidRDefault="008A289E" w:rsidP="008A289E">
      <w:pPr>
        <w:pStyle w:val="SingleTxtGR"/>
      </w:pPr>
      <w:r w:rsidRPr="005660C6">
        <w:t>147.</w:t>
      </w:r>
      <w:r w:rsidRPr="005660C6">
        <w:tab/>
        <w:t>По мнению ВПК, в 2009 году показатель черты бедности будет равен м</w:t>
      </w:r>
      <w:r w:rsidRPr="005660C6">
        <w:t>и</w:t>
      </w:r>
      <w:r w:rsidRPr="005660C6">
        <w:t>нимуму расходов на питание, предусмотренному нормами Всемирной орган</w:t>
      </w:r>
      <w:r w:rsidRPr="005660C6">
        <w:t>и</w:t>
      </w:r>
      <w:r w:rsidRPr="005660C6">
        <w:t>зации здравоохранения (ВОЗ) и Продовольственной и сельскохозяйственной организации Объединенных Наций (ФАО), плюс средства на покрытие непр</w:t>
      </w:r>
      <w:r w:rsidRPr="005660C6">
        <w:t>о</w:t>
      </w:r>
      <w:r w:rsidRPr="005660C6">
        <w:t>довольственных расходов, исчисляемых по методике Всемирного бан</w:t>
      </w:r>
      <w:r>
        <w:t>ка.</w:t>
      </w:r>
      <w:r>
        <w:br/>
      </w:r>
      <w:r w:rsidRPr="005660C6">
        <w:t>Из ра</w:t>
      </w:r>
      <w:r w:rsidRPr="005660C6">
        <w:t>с</w:t>
      </w:r>
      <w:r w:rsidRPr="005660C6">
        <w:t>чета на душу населения в год черта бедности составляет сейчас 4 037 дирхамов в год в городских районах и 3 758 дирхамов в сельской местн</w:t>
      </w:r>
      <w:r w:rsidRPr="005660C6">
        <w:t>о</w:t>
      </w:r>
      <w:r>
        <w:t>сти. В 2001−</w:t>
      </w:r>
      <w:r w:rsidRPr="005660C6">
        <w:t>2007 годах число неимущих в Марокко сократилось с 4 до 2,8 млн. человек. За этот период уровень бедности в масштабах страны сокр</w:t>
      </w:r>
      <w:r w:rsidRPr="005660C6">
        <w:t>а</w:t>
      </w:r>
      <w:r w:rsidRPr="005660C6">
        <w:t>тился с 15,3% до 8,9%.</w:t>
      </w:r>
    </w:p>
    <w:p w:rsidR="008A289E" w:rsidRPr="005660C6" w:rsidRDefault="008A289E" w:rsidP="008A289E">
      <w:pPr>
        <w:pStyle w:val="H4GR"/>
        <w:spacing w:before="240" w:line="240" w:lineRule="exact"/>
        <w:ind w:left="1134" w:right="1134" w:hanging="1134"/>
      </w:pPr>
      <w:bookmarkStart w:id="118" w:name="_Toc336886071"/>
      <w:bookmarkStart w:id="119" w:name="_Toc344973550"/>
      <w:bookmarkStart w:id="120" w:name="_Toc344973819"/>
      <w:bookmarkStart w:id="121" w:name="_Toc345068931"/>
      <w:r w:rsidRPr="005660C6">
        <w:tab/>
      </w:r>
      <w:r w:rsidRPr="005660C6">
        <w:tab/>
        <w:t>Рекомендация 55: представить дезагрегированные и сопоставительные данные о числе неимущих, а также об успехах в борьбе с нищетой</w:t>
      </w:r>
      <w:bookmarkEnd w:id="118"/>
      <w:bookmarkEnd w:id="119"/>
      <w:bookmarkEnd w:id="120"/>
      <w:bookmarkEnd w:id="121"/>
    </w:p>
    <w:p w:rsidR="008A289E" w:rsidRPr="005660C6" w:rsidRDefault="008A289E" w:rsidP="008A289E">
      <w:pPr>
        <w:pStyle w:val="SingleTxtGR"/>
      </w:pPr>
      <w:r w:rsidRPr="005660C6">
        <w:t>148.</w:t>
      </w:r>
      <w:r w:rsidRPr="005660C6">
        <w:tab/>
        <w:t>Существует две основных методики</w:t>
      </w:r>
      <w:r w:rsidRPr="00497C3B">
        <w:rPr>
          <w:sz w:val="18"/>
          <w:vertAlign w:val="superscript"/>
        </w:rPr>
        <w:footnoteReference w:id="77"/>
      </w:r>
      <w:r w:rsidRPr="005660C6">
        <w:t xml:space="preserve"> определения уровня бедности: а</w:t>
      </w:r>
      <w:r w:rsidRPr="005660C6">
        <w:t>б</w:t>
      </w:r>
      <w:r w:rsidRPr="005660C6">
        <w:t>солютная методика, позволяющая объективно считать неимущим любое лицо, находящееся ниже черты бедности, принятой в о</w:t>
      </w:r>
      <w:r w:rsidRPr="005660C6">
        <w:t>б</w:t>
      </w:r>
      <w:r w:rsidRPr="005660C6">
        <w:t>ществе, в котором оно живет, и относительная методика</w:t>
      </w:r>
      <w:r w:rsidRPr="00497C3B">
        <w:rPr>
          <w:sz w:val="18"/>
          <w:vertAlign w:val="superscript"/>
        </w:rPr>
        <w:footnoteReference w:id="78"/>
      </w:r>
      <w:r w:rsidRPr="005660C6">
        <w:t>, которая позволяет классифицировать население с разбивкой на процентные доли обычно по следующей модели: крайне неим</w:t>
      </w:r>
      <w:r w:rsidRPr="005660C6">
        <w:t>у</w:t>
      </w:r>
      <w:r w:rsidRPr="005660C6">
        <w:t>щие (первый кви</w:t>
      </w:r>
      <w:r w:rsidRPr="005660C6">
        <w:t>н</w:t>
      </w:r>
      <w:r w:rsidRPr="005660C6">
        <w:t>тиль), умеренно неимущие (второй квинтиль), со средним уровнем жизни (третий квинтиль) и не отн</w:t>
      </w:r>
      <w:r w:rsidRPr="005660C6">
        <w:t>о</w:t>
      </w:r>
      <w:r w:rsidRPr="005660C6">
        <w:t>сящиеся к неимущим (четвертый и пятый квинтили).</w:t>
      </w:r>
    </w:p>
    <w:p w:rsidR="008A289E" w:rsidRPr="005660C6" w:rsidRDefault="008A289E" w:rsidP="008A289E">
      <w:pPr>
        <w:pStyle w:val="SingleTxtGR"/>
        <w:widowControl w:val="0"/>
      </w:pPr>
      <w:r w:rsidRPr="005660C6">
        <w:t>149.</w:t>
      </w:r>
      <w:r w:rsidRPr="005660C6">
        <w:tab/>
        <w:t>Согласно этим методикам</w:t>
      </w:r>
      <w:r w:rsidRPr="00497C3B">
        <w:rPr>
          <w:sz w:val="18"/>
          <w:vertAlign w:val="superscript"/>
        </w:rPr>
        <w:footnoteReference w:id="79"/>
      </w:r>
      <w:r w:rsidRPr="005660C6">
        <w:t>, уровень бедности определяется как доля н</w:t>
      </w:r>
      <w:r w:rsidRPr="005660C6">
        <w:t>е</w:t>
      </w:r>
      <w:r w:rsidRPr="005660C6">
        <w:t>имущих в общей численности населения, чьи расходы на душу населения нах</w:t>
      </w:r>
      <w:r w:rsidRPr="005660C6">
        <w:t>о</w:t>
      </w:r>
      <w:r w:rsidRPr="005660C6">
        <w:t>дятся ниже черты относительной бедности. В 2007 году эта черта составляла 3 834 дирхама на душу населения в год в городских районах и 3 569 дирхамов в год в сельской местности. Степень уязвимости определяется долей лиц, кот</w:t>
      </w:r>
      <w:r w:rsidRPr="005660C6">
        <w:t>о</w:t>
      </w:r>
      <w:r w:rsidRPr="005660C6">
        <w:t>рые не относятся к числу неимущих, но живут под угрозой нищеты, т.е. тех членов семьи, чьи расходы на чел</w:t>
      </w:r>
      <w:r w:rsidRPr="005660C6">
        <w:t>о</w:t>
      </w:r>
      <w:r w:rsidRPr="005660C6">
        <w:t>века в г</w:t>
      </w:r>
      <w:r>
        <w:t>од в 2007 году составляют 3 834−</w:t>
      </w:r>
      <w:r w:rsidRPr="005660C6">
        <w:t>5 751 дирха</w:t>
      </w:r>
      <w:r>
        <w:t>мов в городских районах и 3 569−</w:t>
      </w:r>
      <w:r w:rsidRPr="005660C6">
        <w:t>5 353 дирхамов в сельской местности. Эти уровни бедности позволили определить категории населения, подлежащие охвату СМПМНЛ.</w:t>
      </w:r>
    </w:p>
    <w:p w:rsidR="008A289E" w:rsidRPr="005660C6" w:rsidRDefault="008A289E" w:rsidP="008A289E">
      <w:pPr>
        <w:pStyle w:val="SingleTxtGR"/>
      </w:pPr>
      <w:r w:rsidRPr="005660C6">
        <w:t>150.</w:t>
      </w:r>
      <w:r w:rsidRPr="005660C6">
        <w:tab/>
        <w:t>Следует поэтому одновременно с чертой бедности принимать во вним</w:t>
      </w:r>
      <w:r w:rsidRPr="005660C6">
        <w:t>а</w:t>
      </w:r>
      <w:r w:rsidRPr="005660C6">
        <w:t>ние черту квази-бедности (или уязвимости). По сути дела, хотя уровень абс</w:t>
      </w:r>
      <w:r w:rsidRPr="005660C6">
        <w:t>о</w:t>
      </w:r>
      <w:r w:rsidRPr="005660C6">
        <w:t>лютной бедности снизился, число бедных и</w:t>
      </w:r>
      <w:r>
        <w:t xml:space="preserve"> квази-бедных остается высоким −</w:t>
      </w:r>
      <w:r w:rsidRPr="005660C6">
        <w:t xml:space="preserve"> около 8,5 млн</w:t>
      </w:r>
      <w:r>
        <w:t>. человек. По данным ВПК, в 2001−</w:t>
      </w:r>
      <w:r w:rsidRPr="005660C6">
        <w:t>2007 годах уровень относ</w:t>
      </w:r>
      <w:r w:rsidRPr="005660C6">
        <w:t>и</w:t>
      </w:r>
      <w:r w:rsidRPr="005660C6">
        <w:t>тельной бедности в масштабах страны сократился с 15,3% до 8,9%, касаясь 2,8 млн.</w:t>
      </w:r>
      <w:r>
        <w:t xml:space="preserve"> </w:t>
      </w:r>
      <w:r w:rsidRPr="005660C6">
        <w:t>человек. Однако уровень потребления 17,5% населения находится чуть выше черты бедности. Таким образом, четверть населения, т.е. 8,5 млн.</w:t>
      </w:r>
      <w:r>
        <w:t xml:space="preserve"> </w:t>
      </w:r>
      <w:r w:rsidRPr="005660C6">
        <w:t>чел</w:t>
      </w:r>
      <w:r w:rsidRPr="005660C6">
        <w:t>о</w:t>
      </w:r>
      <w:r w:rsidRPr="005660C6">
        <w:t>век, живет в абсолютной нищете или может туда скатиться. Кроме того, следует обратить внимание на серьезные географические диспропорции в том, что к</w:t>
      </w:r>
      <w:r w:rsidRPr="005660C6">
        <w:t>а</w:t>
      </w:r>
      <w:r w:rsidRPr="005660C6">
        <w:t>сается численности бедного населения. В самом деле, уровень бедности в сел</w:t>
      </w:r>
      <w:r w:rsidRPr="005660C6">
        <w:t>ь</w:t>
      </w:r>
      <w:r w:rsidRPr="005660C6">
        <w:t>ской местности (14,5%) по-прежнему более чем втрое превышает уровень бе</w:t>
      </w:r>
      <w:r w:rsidRPr="005660C6">
        <w:t>д</w:t>
      </w:r>
      <w:r w:rsidRPr="005660C6">
        <w:t>ности в городских районах (4,8%).</w:t>
      </w:r>
    </w:p>
    <w:p w:rsidR="008A289E" w:rsidRPr="005660C6" w:rsidRDefault="008A289E" w:rsidP="008A289E">
      <w:pPr>
        <w:pStyle w:val="SingleTxtGR"/>
        <w:rPr>
          <w:bCs/>
        </w:rPr>
      </w:pPr>
      <w:r w:rsidRPr="005660C6">
        <w:rPr>
          <w:bCs/>
        </w:rPr>
        <w:t>151.</w:t>
      </w:r>
      <w:r w:rsidRPr="005660C6">
        <w:rPr>
          <w:bCs/>
        </w:rPr>
        <w:tab/>
      </w:r>
      <w:r w:rsidRPr="005660C6">
        <w:t>Распределение доходов в Марокко остается неравным. На 20% наиболее зажиточных семей пр</w:t>
      </w:r>
      <w:r w:rsidRPr="005660C6">
        <w:t>и</w:t>
      </w:r>
      <w:r w:rsidRPr="005660C6">
        <w:t xml:space="preserve">ходится более 53% от общей массы доходов в отличие от 5,4%, приходящихся на самые скромные 20%. По данным ВПК, 17% населения живет </w:t>
      </w:r>
      <w:r>
        <w:t>на доход менее 2 дирхамов, 64% −</w:t>
      </w:r>
      <w:r w:rsidRPr="005660C6">
        <w:t xml:space="preserve"> на доход ниже 5 000 дирхамов в то время, как 8% получают доход, превышающий 12 000 дирхамов. Месячные д</w:t>
      </w:r>
      <w:r w:rsidRPr="005660C6">
        <w:t>о</w:t>
      </w:r>
      <w:r w:rsidRPr="005660C6">
        <w:t>ходы одной семьи в городских районах (6 124 дирхама) в 1,6 раза превышают этот показатель в сельских районах (3 954 дирхама). Разрыв показателя средн</w:t>
      </w:r>
      <w:r w:rsidRPr="005660C6">
        <w:t>е</w:t>
      </w:r>
      <w:r w:rsidRPr="005660C6">
        <w:t>го потребления из расчета на душу населения между городским и сельским н</w:t>
      </w:r>
      <w:r w:rsidRPr="005660C6">
        <w:t>а</w:t>
      </w:r>
      <w:r>
        <w:t>селением сократился −</w:t>
      </w:r>
      <w:r w:rsidRPr="005660C6">
        <w:t xml:space="preserve"> с 2 в 2001 году до 1,8 раза в 2007 году</w:t>
      </w:r>
      <w:r w:rsidRPr="00497C3B">
        <w:rPr>
          <w:sz w:val="18"/>
          <w:vertAlign w:val="superscript"/>
        </w:rPr>
        <w:footnoteReference w:id="80"/>
      </w:r>
      <w:r>
        <w:t>.</w:t>
      </w:r>
    </w:p>
    <w:p w:rsidR="008A289E" w:rsidRPr="005660C6" w:rsidRDefault="008A289E" w:rsidP="008A289E">
      <w:pPr>
        <w:pStyle w:val="SingleTxtGR"/>
        <w:spacing w:after="100"/>
        <w:rPr>
          <w:bCs/>
        </w:rPr>
      </w:pPr>
      <w:r w:rsidRPr="005660C6">
        <w:rPr>
          <w:bCs/>
        </w:rPr>
        <w:t>152.</w:t>
      </w:r>
      <w:r w:rsidRPr="005660C6">
        <w:rPr>
          <w:bCs/>
        </w:rPr>
        <w:tab/>
      </w:r>
      <w:r w:rsidRPr="005660C6">
        <w:t>Наблюдаемое продвижение вперед обусловлено несколькими факторами. Инфраструктурные пр</w:t>
      </w:r>
      <w:r w:rsidRPr="005660C6">
        <w:t>о</w:t>
      </w:r>
      <w:r w:rsidRPr="005660C6">
        <w:t>граммы способствовали расширению доступа населения отдаленных зон и городских окраин к основным услугам, а также повышению производительности труда</w:t>
      </w:r>
      <w:r w:rsidRPr="00497C3B">
        <w:rPr>
          <w:sz w:val="18"/>
          <w:vertAlign w:val="superscript"/>
        </w:rPr>
        <w:footnoteReference w:id="81"/>
      </w:r>
      <w:r w:rsidRPr="005660C6">
        <w:t>. Усилия по модернизации и увеличение капитал</w:t>
      </w:r>
      <w:r w:rsidRPr="005660C6">
        <w:t>о</w:t>
      </w:r>
      <w:r w:rsidRPr="005660C6">
        <w:t>вложений в строительный сектор и инфраструктуру</w:t>
      </w:r>
      <w:r w:rsidRPr="00497C3B">
        <w:rPr>
          <w:sz w:val="18"/>
          <w:vertAlign w:val="superscript"/>
        </w:rPr>
        <w:footnoteReference w:id="82"/>
      </w:r>
      <w:r w:rsidRPr="005660C6">
        <w:t xml:space="preserve"> способствовали получ</w:t>
      </w:r>
      <w:r w:rsidRPr="005660C6">
        <w:t>е</w:t>
      </w:r>
      <w:r w:rsidRPr="005660C6">
        <w:t>нию доходов, оказывая мультипликативный эффект на темпы роста. Поступл</w:t>
      </w:r>
      <w:r w:rsidRPr="005660C6">
        <w:t>е</w:t>
      </w:r>
      <w:r w:rsidRPr="005660C6">
        <w:t>ние доходов от выезда населения за гран</w:t>
      </w:r>
      <w:r w:rsidRPr="005660C6">
        <w:t>и</w:t>
      </w:r>
      <w:r w:rsidRPr="005660C6">
        <w:t>цу и туризма, стремительно росшие в течение десятилетия, положительно отразилось на семьях с низким и средним доходом. Наконец, предусматривающий совместное участие подход НИРЧП и АСР, в том числе Агентства Восточной области</w:t>
      </w:r>
      <w:r w:rsidRPr="00497C3B">
        <w:rPr>
          <w:sz w:val="18"/>
          <w:vertAlign w:val="superscript"/>
        </w:rPr>
        <w:footnoteReference w:id="83"/>
      </w:r>
      <w:r w:rsidR="00836D51">
        <w:t>,</w:t>
      </w:r>
      <w:r w:rsidRPr="005660C6">
        <w:t xml:space="preserve"> позволил более адресно з</w:t>
      </w:r>
      <w:r w:rsidRPr="005660C6">
        <w:t>а</w:t>
      </w:r>
      <w:r w:rsidRPr="005660C6">
        <w:t>няться сельскими зонами и городских районов с наиболее плотной концентр</w:t>
      </w:r>
      <w:r w:rsidRPr="005660C6">
        <w:t>а</w:t>
      </w:r>
      <w:r>
        <w:t>цией неимущего населения.</w:t>
      </w:r>
    </w:p>
    <w:p w:rsidR="008A289E" w:rsidRPr="005660C6" w:rsidRDefault="008A289E" w:rsidP="008A289E">
      <w:pPr>
        <w:pStyle w:val="H4GR"/>
        <w:spacing w:before="240" w:line="240" w:lineRule="exact"/>
        <w:ind w:left="1134" w:right="1134" w:hanging="1134"/>
      </w:pPr>
      <w:bookmarkStart w:id="122" w:name="_Toc336886072"/>
      <w:bookmarkStart w:id="123" w:name="_Toc344973551"/>
      <w:bookmarkStart w:id="124" w:name="_Toc344973820"/>
      <w:bookmarkStart w:id="125" w:name="_Toc345068932"/>
      <w:r w:rsidRPr="005660C6">
        <w:tab/>
      </w:r>
      <w:r w:rsidRPr="005660C6">
        <w:tab/>
        <w:t xml:space="preserve">Рекомендация 53: обеспечить доступ к государственным услугам </w:t>
      </w:r>
      <w:r w:rsidR="00836D51">
        <w:br/>
      </w:r>
      <w:r w:rsidRPr="005660C6">
        <w:t xml:space="preserve">для малоимущих семей, живущих в трущобах, и учесть замечания общего порядка </w:t>
      </w:r>
      <w:r w:rsidRPr="008A289E">
        <w:t xml:space="preserve"> </w:t>
      </w:r>
      <w:r w:rsidRPr="005660C6">
        <w:t>№ 3 (1990) о характере обязательств го</w:t>
      </w:r>
      <w:r>
        <w:t>сударств-участников,</w:t>
      </w:r>
      <w:r>
        <w:br/>
        <w:t>№ 7 (1997)</w:t>
      </w:r>
      <w:r w:rsidRPr="005660C6">
        <w:t xml:space="preserve"> о праве на достаточное жилище (принудит</w:t>
      </w:r>
      <w:r>
        <w:t>ельное выселение)</w:t>
      </w:r>
      <w:r>
        <w:br/>
        <w:t xml:space="preserve">и № 15 (2002) </w:t>
      </w:r>
      <w:r w:rsidRPr="005660C6">
        <w:t xml:space="preserve"> о праве на воду</w:t>
      </w:r>
      <w:bookmarkEnd w:id="122"/>
      <w:bookmarkEnd w:id="123"/>
      <w:bookmarkEnd w:id="124"/>
      <w:bookmarkEnd w:id="125"/>
    </w:p>
    <w:p w:rsidR="008A289E" w:rsidRPr="005660C6" w:rsidRDefault="008A289E" w:rsidP="008A289E">
      <w:pPr>
        <w:pStyle w:val="SingleTxtGR"/>
        <w:spacing w:after="100"/>
      </w:pPr>
      <w:r w:rsidRPr="005660C6">
        <w:t>153.</w:t>
      </w:r>
      <w:r w:rsidRPr="005660C6">
        <w:tab/>
        <w:t>Марокко стремится обеспечить доступ к государственным услугам нас</w:t>
      </w:r>
      <w:r w:rsidRPr="005660C6">
        <w:t>е</w:t>
      </w:r>
      <w:r w:rsidRPr="005660C6">
        <w:t>лению трущоб, живущему в сельской местности или городских районах. В</w:t>
      </w:r>
      <w:r w:rsidRPr="005660C6">
        <w:t>о</w:t>
      </w:r>
      <w:r w:rsidRPr="005660C6">
        <w:t>прос об улучшении жилищных условий этого населения решается либо путем ремонта жилого фонда, либо путем переселения жильцов в зависимости от с возможностей города и наличия земли. Как бы то ни было, но в случае ремонта жилых районов, нах</w:t>
      </w:r>
      <w:r w:rsidRPr="005660C6">
        <w:t>о</w:t>
      </w:r>
      <w:r w:rsidRPr="005660C6">
        <w:t>дящихся в аварийном состоянии, или в случае переселения в новое жилье, площадки, осуществление новых программ производится на о</w:t>
      </w:r>
      <w:r w:rsidRPr="005660C6">
        <w:t>с</w:t>
      </w:r>
      <w:r w:rsidRPr="005660C6">
        <w:t>нове действующего законодательства и предусматривает оборудов</w:t>
      </w:r>
      <w:r w:rsidRPr="005660C6">
        <w:t>а</w:t>
      </w:r>
      <w:r w:rsidRPr="005660C6">
        <w:t>ние квартир сетевой инфраструктурой: питьевым водопроводом и смывной канализацией, электро-, телефонной и Интернет-проводкой. Территории учебных заведений (детские сады, школы и колледжи), медицинских учреждений, торговых це</w:t>
      </w:r>
      <w:r w:rsidRPr="005660C6">
        <w:t>н</w:t>
      </w:r>
      <w:r w:rsidRPr="005660C6">
        <w:t>тров, зон отдыха и зеленых зон озеленяются и оборудуются. По мере возмо</w:t>
      </w:r>
      <w:r w:rsidRPr="005660C6">
        <w:t>ж</w:t>
      </w:r>
      <w:r w:rsidRPr="005660C6">
        <w:t>ности, прокладываются подъездные дороги, обеспечивающие легкий доступ к жилью и местам вывоза мусора</w:t>
      </w:r>
      <w:r w:rsidRPr="00497C3B">
        <w:rPr>
          <w:sz w:val="18"/>
          <w:vertAlign w:val="superscript"/>
        </w:rPr>
        <w:footnoteReference w:id="84"/>
      </w:r>
      <w:r w:rsidRPr="005660C6">
        <w:t>.</w:t>
      </w:r>
    </w:p>
    <w:p w:rsidR="008A289E" w:rsidRPr="005660C6" w:rsidRDefault="008A289E" w:rsidP="008A289E">
      <w:pPr>
        <w:pStyle w:val="H23GR"/>
        <w:spacing w:after="100"/>
      </w:pPr>
      <w:bookmarkStart w:id="126" w:name="_Toc344973552"/>
      <w:bookmarkStart w:id="127" w:name="_Toc344973821"/>
      <w:bookmarkStart w:id="128" w:name="_Toc345068933"/>
      <w:r w:rsidRPr="005660C6">
        <w:tab/>
      </w:r>
      <w:r w:rsidRPr="005660C6">
        <w:tab/>
        <w:t>Право на достаточное питание</w:t>
      </w:r>
      <w:bookmarkEnd w:id="126"/>
      <w:bookmarkEnd w:id="127"/>
      <w:bookmarkEnd w:id="128"/>
    </w:p>
    <w:p w:rsidR="008A289E" w:rsidRPr="005660C6" w:rsidRDefault="008A289E" w:rsidP="008A289E">
      <w:pPr>
        <w:pStyle w:val="SingleTxtGR"/>
        <w:spacing w:after="100"/>
      </w:pPr>
      <w:r w:rsidRPr="005660C6">
        <w:t>154.</w:t>
      </w:r>
      <w:r w:rsidRPr="005660C6">
        <w:tab/>
        <w:t>Марокко это первая страна региона, которая, опираясь на региональную страте</w:t>
      </w:r>
      <w:r>
        <w:t>гию по вопросам питания на 2010−</w:t>
      </w:r>
      <w:r w:rsidRPr="005660C6">
        <w:t>2019 годы и план действий ВОЗ для Восточного Средиземноморья, разработала свою национальную страте</w:t>
      </w:r>
      <w:r>
        <w:t>гию по вопросам питания на 2011−</w:t>
      </w:r>
      <w:r w:rsidRPr="005660C6">
        <w:t>2019 годы. После утверждения были приняты меры по ускорению ее осуществления, в частности созданы органы по координации и контролю за ее осуществлением. Курс на ускорение обусловлен необходим</w:t>
      </w:r>
      <w:r w:rsidRPr="005660C6">
        <w:t>о</w:t>
      </w:r>
      <w:r w:rsidRPr="005660C6">
        <w:t>стью срочного урегулирования ситуации с питанием, о которой свидетельств</w:t>
      </w:r>
      <w:r w:rsidRPr="005660C6">
        <w:t>у</w:t>
      </w:r>
      <w:r w:rsidRPr="005660C6">
        <w:t>ют показатели, опубликованные министерством</w:t>
      </w:r>
      <w:r w:rsidRPr="00497C3B">
        <w:rPr>
          <w:sz w:val="18"/>
          <w:vertAlign w:val="superscript"/>
        </w:rPr>
        <w:footnoteReference w:id="85"/>
      </w:r>
      <w:r>
        <w:t>.</w:t>
      </w:r>
    </w:p>
    <w:p w:rsidR="008A289E" w:rsidRPr="005660C6" w:rsidRDefault="008A289E" w:rsidP="008A289E">
      <w:pPr>
        <w:pStyle w:val="SingleTxtGR"/>
      </w:pPr>
      <w:r w:rsidRPr="005660C6">
        <w:t>155.</w:t>
      </w:r>
      <w:r w:rsidRPr="005660C6">
        <w:tab/>
        <w:t>Больше всего от отсутствия адекватного питания страдают дети из сел</w:t>
      </w:r>
      <w:r w:rsidRPr="005660C6">
        <w:t>ь</w:t>
      </w:r>
      <w:r w:rsidRPr="005660C6">
        <w:t>ской местности и неим</w:t>
      </w:r>
      <w:r w:rsidRPr="005660C6">
        <w:t>у</w:t>
      </w:r>
      <w:r w:rsidRPr="005660C6">
        <w:t>щих семей. По данным обследования демографического положения и состояния здоровья семьи за 2003/04 год, 18% детей младше 5 лет страдают отставанием в росте, что обычно является следствием хронического недоедания во время беременности и в раннем детстве. Такое отставанием в росте хара</w:t>
      </w:r>
      <w:r w:rsidRPr="005660C6">
        <w:t>к</w:t>
      </w:r>
      <w:r w:rsidRPr="005660C6">
        <w:t>терно для 24% детей в сельской местности и 29% детей из наиболее неимущих семей (министерство здравоохранения, 2004 год). То, что показатель отставания в росте превышает показатель уровня бедн</w:t>
      </w:r>
      <w:r w:rsidRPr="005660C6">
        <w:t>о</w:t>
      </w:r>
      <w:r w:rsidRPr="005660C6">
        <w:t>сти за тот же период (14%), свидетельствует о серьезных проблемах с информацией о питании на уровне семей</w:t>
      </w:r>
      <w:r w:rsidRPr="00497C3B">
        <w:rPr>
          <w:sz w:val="18"/>
          <w:vertAlign w:val="superscript"/>
        </w:rPr>
        <w:footnoteReference w:id="86"/>
      </w:r>
      <w:r w:rsidRPr="005660C6">
        <w:t>.</w:t>
      </w:r>
    </w:p>
    <w:p w:rsidR="008A289E" w:rsidRPr="005660C6" w:rsidRDefault="008A289E" w:rsidP="008A289E">
      <w:pPr>
        <w:pStyle w:val="SingleTxtGR"/>
        <w:rPr>
          <w:b/>
          <w:bCs/>
        </w:rPr>
      </w:pPr>
      <w:r w:rsidRPr="005660C6">
        <w:rPr>
          <w:bCs/>
        </w:rPr>
        <w:t>156.</w:t>
      </w:r>
      <w:r w:rsidRPr="005660C6">
        <w:rPr>
          <w:bCs/>
        </w:rPr>
        <w:tab/>
      </w:r>
      <w:r w:rsidRPr="005660C6">
        <w:t>На этом фоне стратегии и программы министерства здравоохранения и его партнеров по пропаганде здорового питания и борьбе с нехваткой питател</w:t>
      </w:r>
      <w:r w:rsidRPr="005660C6">
        <w:t>ь</w:t>
      </w:r>
      <w:r w:rsidRPr="005660C6">
        <w:t>ных микроэлементов позволили улучшить пол</w:t>
      </w:r>
      <w:r w:rsidRPr="005660C6">
        <w:t>о</w:t>
      </w:r>
      <w:r w:rsidRPr="005660C6">
        <w:t>жение с питанием и охраной здоровья населения</w:t>
      </w:r>
      <w:r w:rsidRPr="00497C3B">
        <w:rPr>
          <w:sz w:val="18"/>
          <w:vertAlign w:val="superscript"/>
        </w:rPr>
        <w:footnoteReference w:id="87"/>
      </w:r>
      <w:r w:rsidRPr="005660C6">
        <w:t>.</w:t>
      </w:r>
    </w:p>
    <w:p w:rsidR="008A289E" w:rsidRPr="005660C6" w:rsidRDefault="008A289E" w:rsidP="008A289E">
      <w:pPr>
        <w:pStyle w:val="H23GR"/>
      </w:pPr>
      <w:r w:rsidRPr="005660C6">
        <w:tab/>
      </w:r>
      <w:r w:rsidRPr="005660C6">
        <w:tab/>
        <w:t>Указать, какие меры приняты дл</w:t>
      </w:r>
      <w:r>
        <w:t>я пропаганды принципов питания,</w:t>
      </w:r>
      <w:r>
        <w:br/>
      </w:r>
      <w:r w:rsidRPr="005660C6">
        <w:t>в том числе зд</w:t>
      </w:r>
      <w:r w:rsidRPr="005660C6">
        <w:t>о</w:t>
      </w:r>
      <w:r w:rsidRPr="005660C6">
        <w:t>рового питания</w:t>
      </w:r>
    </w:p>
    <w:p w:rsidR="008A289E" w:rsidRPr="005660C6" w:rsidRDefault="008A289E" w:rsidP="008A289E">
      <w:pPr>
        <w:pStyle w:val="SingleTxtGR"/>
      </w:pPr>
      <w:r w:rsidRPr="005660C6">
        <w:t>157.</w:t>
      </w:r>
      <w:r w:rsidRPr="005660C6">
        <w:tab/>
        <w:t>Меры, принимаемые для пропаганды принципов питания, в том числе здорового питания, имеют форму рекламных кампаний обогащенных витам</w:t>
      </w:r>
      <w:r w:rsidRPr="005660C6">
        <w:t>и</w:t>
      </w:r>
      <w:r w:rsidRPr="005660C6">
        <w:t>нами продуктов, потребления богатых питательными микроэлементами проду</w:t>
      </w:r>
      <w:r w:rsidRPr="005660C6">
        <w:t>к</w:t>
      </w:r>
      <w:r w:rsidRPr="005660C6">
        <w:t>тов, форму кампаний по пропаганде грудного вскармливания, производства и распространения модулей для кормления грудных младенцев и детей младшего возраста, публикации руководства по продовольственным продуктам и питанию на протяжении всей жизни, призванного улучшить информирование, обучение и связь на уровне медицинских учреждений. Наконец, министерство здрав</w:t>
      </w:r>
      <w:r w:rsidRPr="005660C6">
        <w:t>о</w:t>
      </w:r>
      <w:r w:rsidRPr="005660C6">
        <w:t>охранения вместе с партнерами в настоящее время разрабатывает национал</w:t>
      </w:r>
      <w:r w:rsidRPr="005660C6">
        <w:t>ь</w:t>
      </w:r>
      <w:r w:rsidRPr="005660C6">
        <w:t>ные, всеобъемлющей и комплексной коммуникации для стратегии в области п</w:t>
      </w:r>
      <w:r w:rsidRPr="005660C6">
        <w:t>и</w:t>
      </w:r>
      <w:r w:rsidRPr="005660C6">
        <w:t>т</w:t>
      </w:r>
      <w:r>
        <w:t>ания во время жизненного цикла.</w:t>
      </w:r>
    </w:p>
    <w:p w:rsidR="008A289E" w:rsidRPr="005660C6" w:rsidRDefault="008A289E" w:rsidP="008A289E">
      <w:pPr>
        <w:pStyle w:val="H23GR"/>
      </w:pPr>
      <w:r w:rsidRPr="005660C6">
        <w:tab/>
      </w:r>
      <w:r w:rsidRPr="005660C6">
        <w:tab/>
        <w:t>Указать, какие меры приняты для обеспечения равного доступа отдельных лиц и н</w:t>
      </w:r>
      <w:r w:rsidRPr="005660C6">
        <w:t>а</w:t>
      </w:r>
      <w:r w:rsidRPr="005660C6">
        <w:t>ходящихся в уязвимом положении и маргинализированных групп населения, включая безземельных крестьян и представителей меньшинств, к продуктам пита</w:t>
      </w:r>
      <w:r>
        <w:t>ния, земле, кредитам, природным</w:t>
      </w:r>
      <w:r>
        <w:br/>
      </w:r>
      <w:r w:rsidRPr="005660C6">
        <w:t>ресурсам и технологии с целью производства продовольствия</w:t>
      </w:r>
    </w:p>
    <w:p w:rsidR="008A289E" w:rsidRPr="005660C6" w:rsidRDefault="008A289E" w:rsidP="008A289E">
      <w:pPr>
        <w:pStyle w:val="SingleTxtGR"/>
      </w:pPr>
      <w:r w:rsidRPr="005660C6">
        <w:t>158.</w:t>
      </w:r>
      <w:r w:rsidRPr="005660C6">
        <w:tab/>
        <w:t>Марокко стремится обеспечить снабжение всей территории страны, ос</w:t>
      </w:r>
      <w:r w:rsidRPr="005660C6">
        <w:t>о</w:t>
      </w:r>
      <w:r w:rsidRPr="005660C6">
        <w:t>бенно отдаленных ра</w:t>
      </w:r>
      <w:r w:rsidRPr="005660C6">
        <w:t>й</w:t>
      </w:r>
      <w:r w:rsidRPr="005660C6">
        <w:t>онов и/или районов, где сконцентрированы нуждающиеся семьи, основными в продуктами питания (мукой, сахаром, обогащенными в</w:t>
      </w:r>
      <w:r w:rsidRPr="005660C6">
        <w:t>и</w:t>
      </w:r>
      <w:r w:rsidRPr="005660C6">
        <w:t>таминами пищевыми жирами) и энергией (газом бутаном) по ценам, доступным малоимущим семьям. Когда рынок не позволяет удерживать цены на эти тов</w:t>
      </w:r>
      <w:r w:rsidRPr="005660C6">
        <w:t>а</w:t>
      </w:r>
      <w:r w:rsidRPr="005660C6">
        <w:t>ры, государство выделяет дотации для их стабилизации.</w:t>
      </w:r>
    </w:p>
    <w:p w:rsidR="008A289E" w:rsidRPr="005660C6" w:rsidRDefault="008A289E" w:rsidP="008A289E">
      <w:pPr>
        <w:pStyle w:val="SingleTxtGR"/>
      </w:pPr>
      <w:r w:rsidRPr="005660C6">
        <w:t>159.</w:t>
      </w:r>
      <w:r w:rsidRPr="005660C6">
        <w:tab/>
        <w:t>Система компенсации расходов, налаженная органами государственной власти с 1940-х годов, сыграла ключевую роль в стабилизации цен на сырьевые товары и сохранение покупательной способн</w:t>
      </w:r>
      <w:r w:rsidRPr="005660C6">
        <w:t>о</w:t>
      </w:r>
      <w:r w:rsidRPr="005660C6">
        <w:t>сти потребителей. Она позволила также обеспечить поддержку и экономическое развитие целого ряда секторов.</w:t>
      </w:r>
    </w:p>
    <w:p w:rsidR="008A289E" w:rsidRPr="005660C6" w:rsidRDefault="008A289E" w:rsidP="008A289E">
      <w:pPr>
        <w:pStyle w:val="SingleTxtGR"/>
      </w:pPr>
      <w:r w:rsidRPr="005660C6">
        <w:t>160.</w:t>
      </w:r>
      <w:r w:rsidRPr="005660C6">
        <w:tab/>
        <w:t>Органами, занимающимися в Марокко выделением компенсаций, явл</w:t>
      </w:r>
      <w:r w:rsidRPr="005660C6">
        <w:t>я</w:t>
      </w:r>
      <w:r w:rsidRPr="005660C6">
        <w:t>ются:</w:t>
      </w:r>
    </w:p>
    <w:p w:rsidR="008A289E" w:rsidRPr="005660C6" w:rsidRDefault="008A289E" w:rsidP="008A289E">
      <w:pPr>
        <w:pStyle w:val="Bullet1GR"/>
        <w:numPr>
          <w:ilvl w:val="0"/>
          <w:numId w:val="1"/>
        </w:numPr>
      </w:pPr>
      <w:r w:rsidRPr="005660C6">
        <w:t>компенсационный фонд, работу которого курирует глава прав</w:t>
      </w:r>
      <w:r w:rsidRPr="005660C6">
        <w:t>и</w:t>
      </w:r>
      <w:r w:rsidRPr="005660C6">
        <w:t>тельства и по его поручению министерство по общим вопросам и вопросам упра</w:t>
      </w:r>
      <w:r w:rsidRPr="005660C6">
        <w:t>в</w:t>
      </w:r>
      <w:r w:rsidRPr="005660C6">
        <w:t>ления. Этот фонд был создан в начале 1940-х годов и реорган</w:t>
      </w:r>
      <w:r w:rsidRPr="005660C6">
        <w:t>и</w:t>
      </w:r>
      <w:r w:rsidRPr="005660C6">
        <w:t>зован в 1977 году. Он участвует в поддержке цен на сахар, газ бутан и нефтепр</w:t>
      </w:r>
      <w:r w:rsidRPr="005660C6">
        <w:t>о</w:t>
      </w:r>
      <w:r w:rsidRPr="005660C6">
        <w:t>дукты;</w:t>
      </w:r>
    </w:p>
    <w:p w:rsidR="008A289E" w:rsidRPr="005660C6" w:rsidRDefault="008A289E" w:rsidP="008A289E">
      <w:pPr>
        <w:pStyle w:val="Bullet1GR"/>
        <w:numPr>
          <w:ilvl w:val="0"/>
          <w:numId w:val="1"/>
        </w:numPr>
      </w:pPr>
      <w:r w:rsidRPr="005660C6">
        <w:t>Национальное межпрофессиональное управление по зерновым и боб</w:t>
      </w:r>
      <w:r w:rsidRPr="005660C6">
        <w:t>о</w:t>
      </w:r>
      <w:r w:rsidRPr="005660C6">
        <w:t>вым культурам (НМУЗБК), созданное в 1939 году и реорганизованное в 1994 году. НМУЗБК участвует в субсидировании цен на отечественную муку из мягких сортов пшеницы и с сентября 2007 года</w:t>
      </w:r>
      <w:r w:rsidR="009B5DD5">
        <w:t xml:space="preserve"> − </w:t>
      </w:r>
      <w:r w:rsidRPr="005660C6">
        <w:t>в по</w:t>
      </w:r>
      <w:r w:rsidRPr="005660C6">
        <w:t>д</w:t>
      </w:r>
      <w:r w:rsidRPr="005660C6">
        <w:t>держании цен на муку высшего сорта из мягких сортов пшеницы.</w:t>
      </w:r>
    </w:p>
    <w:p w:rsidR="008A289E" w:rsidRPr="005660C6" w:rsidRDefault="008A289E" w:rsidP="008A289E">
      <w:pPr>
        <w:pStyle w:val="SingleTxtGR"/>
      </w:pPr>
      <w:r w:rsidRPr="005660C6">
        <w:t>161.</w:t>
      </w:r>
      <w:r w:rsidRPr="005660C6">
        <w:tab/>
        <w:t>Изменение экономической ситуации на внутреннем и международном рынке в последние годы, характеризовавшееся дефицитом сырьевых товаров на международном рынке, повышением курса мировых валют и повсеместным и</w:t>
      </w:r>
      <w:r w:rsidRPr="005660C6">
        <w:t>з</w:t>
      </w:r>
      <w:r w:rsidRPr="005660C6">
        <w:t>менением модели потребления, подвергло эту компенсационную систему исп</w:t>
      </w:r>
      <w:r w:rsidRPr="005660C6">
        <w:t>ы</w:t>
      </w:r>
      <w:r w:rsidRPr="005660C6">
        <w:t>танию и обнажило ее недостатки.</w:t>
      </w:r>
    </w:p>
    <w:p w:rsidR="008A289E" w:rsidRPr="005660C6" w:rsidRDefault="008A289E" w:rsidP="008A289E">
      <w:pPr>
        <w:pStyle w:val="SingleTxtGR"/>
      </w:pPr>
      <w:r w:rsidRPr="005660C6">
        <w:t>162.</w:t>
      </w:r>
      <w:r w:rsidRPr="005660C6">
        <w:tab/>
        <w:t>Объем компенсаций, сумма которых в начале 2000-х годов составляла около 6 </w:t>
      </w:r>
      <w:r>
        <w:t>млрд. дирхамов</w:t>
      </w:r>
      <w:r w:rsidRPr="005660C6">
        <w:t>, в 2007 году достиг почти 20 </w:t>
      </w:r>
      <w:r>
        <w:t>млрд. дирхамов</w:t>
      </w:r>
      <w:r w:rsidRPr="005660C6">
        <w:t xml:space="preserve">, в </w:t>
      </w:r>
      <w:r>
        <w:t>2008 году −</w:t>
      </w:r>
      <w:r w:rsidRPr="005660C6">
        <w:t xml:space="preserve"> 3</w:t>
      </w:r>
      <w:r>
        <w:t>6 млрд. дирхамов, а в 2011 году −</w:t>
      </w:r>
      <w:r w:rsidRPr="005660C6">
        <w:t xml:space="preserve"> 48,8 </w:t>
      </w:r>
      <w:r>
        <w:t>млрд. дирхамов</w:t>
      </w:r>
      <w:r w:rsidRPr="005660C6">
        <w:t xml:space="preserve"> (включая фонд поддержания цен), тогда как в 2010 году был 27,1 </w:t>
      </w:r>
      <w:r>
        <w:t>млрд. дирхамов</w:t>
      </w:r>
      <w:r w:rsidRPr="005660C6">
        <w:t>. Эта н</w:t>
      </w:r>
      <w:r w:rsidRPr="005660C6">
        <w:t>а</w:t>
      </w:r>
      <w:r w:rsidRPr="005660C6">
        <w:t>грузка, составлявшая около 1,2% от валового внутреннего продукта (ВВП), в</w:t>
      </w:r>
      <w:r w:rsidRPr="005660C6">
        <w:t>ы</w:t>
      </w:r>
      <w:r w:rsidRPr="005660C6">
        <w:t>росла в 2010 году почти до 3,4</w:t>
      </w:r>
      <w:r>
        <w:t>% ВВП. За последние четыре г</w:t>
      </w:r>
      <w:r>
        <w:t>о</w:t>
      </w:r>
      <w:r>
        <w:t>да</w:t>
      </w:r>
      <w:r w:rsidR="00836D51">
        <w:t xml:space="preserve"> </w:t>
      </w:r>
      <w:r>
        <w:t>(2008−</w:t>
      </w:r>
      <w:r w:rsidRPr="005660C6">
        <w:t>2011 годы) она достигла 120,75 </w:t>
      </w:r>
      <w:r>
        <w:t>млрд. дирхамов</w:t>
      </w:r>
      <w:r w:rsidRPr="005660C6">
        <w:t>, включая фонд подде</w:t>
      </w:r>
      <w:r w:rsidRPr="005660C6">
        <w:t>р</w:t>
      </w:r>
      <w:r w:rsidRPr="005660C6">
        <w:t>жания цен, т.е. примерно 12 млрд.</w:t>
      </w:r>
      <w:r>
        <w:t xml:space="preserve"> </w:t>
      </w:r>
      <w:r w:rsidRPr="005660C6">
        <w:t>дол.</w:t>
      </w:r>
      <w:r>
        <w:t xml:space="preserve"> </w:t>
      </w:r>
      <w:r w:rsidRPr="005660C6">
        <w:t>США.</w:t>
      </w:r>
    </w:p>
    <w:p w:rsidR="008A289E" w:rsidRPr="005660C6" w:rsidRDefault="008A289E" w:rsidP="008A289E">
      <w:pPr>
        <w:pStyle w:val="SingleTxtGR"/>
      </w:pPr>
      <w:r w:rsidRPr="005660C6">
        <w:t>163.</w:t>
      </w:r>
      <w:r w:rsidRPr="005660C6">
        <w:tab/>
        <w:t>Слабость компенсационной системы по-прежнему заключается в том, что эта мера по своей природе неадресна: универсальный характер поддержания цен позволяет пользоваться его преимуществами всем потребителям, независ</w:t>
      </w:r>
      <w:r w:rsidRPr="005660C6">
        <w:t>и</w:t>
      </w:r>
      <w:r w:rsidRPr="005660C6">
        <w:t>мо от их уровня жизни. Группы потребителей с более высоким уровнем жизни присваивают непропорц</w:t>
      </w:r>
      <w:r>
        <w:t>ионально большую долю субсидий −</w:t>
      </w:r>
      <w:r w:rsidRPr="005660C6">
        <w:t xml:space="preserve"> до 80% расходов, не считая затрат на функционирование системы.</w:t>
      </w:r>
    </w:p>
    <w:p w:rsidR="008A289E" w:rsidRPr="005660C6" w:rsidRDefault="008A289E" w:rsidP="008A289E">
      <w:pPr>
        <w:pStyle w:val="SingleTxtGR"/>
      </w:pPr>
      <w:r w:rsidRPr="005660C6">
        <w:t>164.</w:t>
      </w:r>
      <w:r w:rsidRPr="005660C6">
        <w:tab/>
        <w:t>В настоящее время изучается вопрос о реформировании системы компе</w:t>
      </w:r>
      <w:r w:rsidRPr="005660C6">
        <w:t>н</w:t>
      </w:r>
      <w:r w:rsidRPr="005660C6">
        <w:t>сации цен, и это является одним из приоритетов нового правительства, сформ</w:t>
      </w:r>
      <w:r w:rsidRPr="005660C6">
        <w:t>и</w:t>
      </w:r>
      <w:r w:rsidRPr="005660C6">
        <w:t>рованного в начале 2012 года и намеренного заменить ее более адресными пр</w:t>
      </w:r>
      <w:r w:rsidRPr="005660C6">
        <w:t>о</w:t>
      </w:r>
      <w:r w:rsidRPr="005660C6">
        <w:t>граммами. Перестройка механизмов компенсации будет направлена на со</w:t>
      </w:r>
      <w:r w:rsidRPr="005660C6">
        <w:t>з</w:t>
      </w:r>
      <w:r w:rsidRPr="005660C6">
        <w:t>дание новой системы субсидирования путем:</w:t>
      </w:r>
    </w:p>
    <w:p w:rsidR="008A289E" w:rsidRPr="005660C6" w:rsidRDefault="008A289E" w:rsidP="008A289E">
      <w:pPr>
        <w:pStyle w:val="Bullet1GR"/>
        <w:numPr>
          <w:ilvl w:val="0"/>
          <w:numId w:val="1"/>
        </w:numPr>
      </w:pPr>
      <w:r w:rsidRPr="005660C6">
        <w:t>внедрения более эффективных механизмов поддержки малоимущих с</w:t>
      </w:r>
      <w:r w:rsidRPr="005660C6">
        <w:t>е</w:t>
      </w:r>
      <w:r w:rsidRPr="005660C6">
        <w:t xml:space="preserve">мей; </w:t>
      </w:r>
    </w:p>
    <w:p w:rsidR="008A289E" w:rsidRPr="005660C6" w:rsidRDefault="008A289E" w:rsidP="008A289E">
      <w:pPr>
        <w:pStyle w:val="Bullet1GR"/>
        <w:numPr>
          <w:ilvl w:val="0"/>
          <w:numId w:val="1"/>
        </w:numPr>
      </w:pPr>
      <w:r w:rsidRPr="005660C6">
        <w:t>ограничения субсидирования слоями населения, которые нуждаю</w:t>
      </w:r>
      <w:r w:rsidRPr="005660C6">
        <w:t>т</w:t>
      </w:r>
      <w:r w:rsidRPr="005660C6">
        <w:t>ся в этом больше всего;</w:t>
      </w:r>
    </w:p>
    <w:p w:rsidR="008A289E" w:rsidRPr="005660C6" w:rsidRDefault="008A289E" w:rsidP="008A289E">
      <w:pPr>
        <w:pStyle w:val="Bullet1GR"/>
        <w:numPr>
          <w:ilvl w:val="0"/>
          <w:numId w:val="1"/>
        </w:numPr>
      </w:pPr>
      <w:r w:rsidRPr="005660C6">
        <w:t>сокращения бремени компенсаций и их стабилизацией.</w:t>
      </w:r>
    </w:p>
    <w:p w:rsidR="008A289E" w:rsidRPr="005660C6" w:rsidRDefault="008A289E" w:rsidP="008A289E">
      <w:pPr>
        <w:pStyle w:val="H23GR"/>
      </w:pPr>
      <w:r w:rsidRPr="005660C6">
        <w:tab/>
      </w:r>
      <w:r w:rsidRPr="005660C6">
        <w:tab/>
        <w:t>Указать, утвердило ли и планирует ли</w:t>
      </w:r>
      <w:r>
        <w:t xml:space="preserve"> государство-участник утвердить</w:t>
      </w:r>
      <w:r>
        <w:br/>
      </w:r>
      <w:r w:rsidRPr="005660C6">
        <w:t>в конкретные сроки Добровольные руководящие принципы в поддержку постепенного осуществления права на достаточное питание в контексте национальной продовольственной безопасности. В случае отр</w:t>
      </w:r>
      <w:r w:rsidRPr="005660C6">
        <w:t>и</w:t>
      </w:r>
      <w:r w:rsidRPr="005660C6">
        <w:t>цательного ответа, обосновать его</w:t>
      </w:r>
    </w:p>
    <w:p w:rsidR="008A289E" w:rsidRPr="005660C6" w:rsidRDefault="008A289E" w:rsidP="008A289E">
      <w:pPr>
        <w:pStyle w:val="SingleTxtGR"/>
      </w:pPr>
      <w:r w:rsidRPr="005660C6">
        <w:t>165.</w:t>
      </w:r>
      <w:r w:rsidRPr="005660C6">
        <w:tab/>
        <w:t>Различные государственные ведомства, в частности, министерство здр</w:t>
      </w:r>
      <w:r w:rsidRPr="005660C6">
        <w:t>а</w:t>
      </w:r>
      <w:r w:rsidRPr="005660C6">
        <w:t>воохранения и ВПК, регулярно проводят опросы о положении с питанием нас</w:t>
      </w:r>
      <w:r w:rsidRPr="005660C6">
        <w:t>е</w:t>
      </w:r>
      <w:r w:rsidRPr="005660C6">
        <w:t>ления. Вышеупомянутые показатели являются результатом этой работы. Она выходит за рамки простого мониторинга снабжения рынков. Она выявляет, чего не хватает и в чем нуждаются конкретные категории населения, такие как дети и женщины. Представленные выше программы питания отражают стремление обеспечить для всех адекватным питанием. Однако правительство понимает, в чем заключаются узкие места политики социальной защиты и как это может отразиться на продовольственной безопасности, в частности в том, что касается адресности мер по обеспечению социальной защиты. Начата работа по анализу и проведению экспериментов с целью изучения возможности создания мех</w:t>
      </w:r>
      <w:r w:rsidRPr="005660C6">
        <w:t>а</w:t>
      </w:r>
      <w:r w:rsidRPr="005660C6">
        <w:t>низма адресного перевода денежных средств. Основная трудность, которую предстоит преодолеть, заключается в разработке и отладке административного механизма на местах, а также в обеспечении контроля за бюджетными расход</w:t>
      </w:r>
      <w:r w:rsidRPr="005660C6">
        <w:t>а</w:t>
      </w:r>
      <w:r w:rsidRPr="005660C6">
        <w:t>ми, сопряженными с использованием этого механизма.</w:t>
      </w:r>
    </w:p>
    <w:p w:rsidR="008A289E" w:rsidRPr="005660C6" w:rsidRDefault="008A289E" w:rsidP="008A289E">
      <w:pPr>
        <w:pStyle w:val="H23GR"/>
      </w:pPr>
      <w:bookmarkStart w:id="129" w:name="_Toc344973553"/>
      <w:bookmarkStart w:id="130" w:name="_Toc344973822"/>
      <w:bookmarkStart w:id="131" w:name="_Toc345068934"/>
      <w:r w:rsidRPr="005660C6">
        <w:tab/>
      </w:r>
      <w:r w:rsidRPr="005660C6">
        <w:tab/>
        <w:t>Право на воду</w:t>
      </w:r>
      <w:bookmarkEnd w:id="129"/>
      <w:bookmarkEnd w:id="130"/>
      <w:bookmarkEnd w:id="131"/>
    </w:p>
    <w:p w:rsidR="008A289E" w:rsidRPr="005660C6" w:rsidRDefault="008A289E" w:rsidP="008A289E">
      <w:pPr>
        <w:pStyle w:val="SingleTxtGR"/>
      </w:pPr>
      <w:r w:rsidRPr="005660C6">
        <w:t>166.</w:t>
      </w:r>
      <w:r w:rsidRPr="005660C6">
        <w:tab/>
        <w:t xml:space="preserve">В 2011 году к питьевой воде имело </w:t>
      </w:r>
      <w:r>
        <w:t>доступ 92% сельского населения,</w:t>
      </w:r>
      <w:r>
        <w:br/>
      </w:r>
      <w:r w:rsidRPr="005660C6">
        <w:t>т.е. 12,5 млн.</w:t>
      </w:r>
      <w:r>
        <w:t xml:space="preserve"> </w:t>
      </w:r>
      <w:r w:rsidRPr="005660C6">
        <w:t>человек, в отл</w:t>
      </w:r>
      <w:r w:rsidRPr="005660C6">
        <w:t>и</w:t>
      </w:r>
      <w:r w:rsidRPr="005660C6">
        <w:t>чие от 70%</w:t>
      </w:r>
      <w:r>
        <w:t xml:space="preserve"> в 2005 году и 14% в 1994 году.</w:t>
      </w:r>
      <w:r>
        <w:br/>
      </w:r>
      <w:r w:rsidRPr="005660C6">
        <w:t>К 2015 году Марокко намерено обеспечить этот доступ 95 % населения.</w:t>
      </w:r>
    </w:p>
    <w:p w:rsidR="008A289E" w:rsidRPr="005660C6" w:rsidRDefault="008A289E" w:rsidP="008A289E">
      <w:pPr>
        <w:pStyle w:val="H23GR"/>
      </w:pPr>
      <w:r w:rsidRPr="005660C6">
        <w:tab/>
      </w:r>
      <w:r w:rsidRPr="005660C6">
        <w:tab/>
        <w:t>Обеспечение устойчивости систем снабжения питьевой водой за счет регулирования подачи воды с помощью плотин</w:t>
      </w:r>
    </w:p>
    <w:p w:rsidR="008A289E" w:rsidRPr="005660C6" w:rsidRDefault="008A289E" w:rsidP="008A289E">
      <w:pPr>
        <w:pStyle w:val="SingleTxtGR"/>
      </w:pPr>
      <w:r w:rsidRPr="005660C6">
        <w:t>167.</w:t>
      </w:r>
      <w:r w:rsidRPr="005660C6">
        <w:tab/>
        <w:t>Доступа к питьевой воде в 92% остается средним показателем по стране, и некоторые провинции еще не достигли этого уровня. Именно поэтому нео</w:t>
      </w:r>
      <w:r w:rsidRPr="005660C6">
        <w:t>б</w:t>
      </w:r>
      <w:r w:rsidRPr="005660C6">
        <w:t>ходимо гарантировать не менее 90% покрытия для этих провинций, которые з</w:t>
      </w:r>
      <w:r w:rsidRPr="005660C6">
        <w:t>а</w:t>
      </w:r>
      <w:r w:rsidRPr="005660C6">
        <w:t>частую страдают от отсутствия легкодоступных ресурсов, характеризуются низкой плотностью населения и изолированностью. Обычно они расположены в горных районах, где требуется обработка поверхностных вод, а также их под</w:t>
      </w:r>
      <w:r w:rsidRPr="005660C6">
        <w:t>ъ</w:t>
      </w:r>
      <w:r w:rsidRPr="005660C6">
        <w:t>ем насосом, что ведет к повышению расходов на душу населения, чем по уже реализованным проектам. Эта задача относится к числу наиболее приорите</w:t>
      </w:r>
      <w:r w:rsidRPr="005660C6">
        <w:t>т</w:t>
      </w:r>
      <w:r>
        <w:t>ных.</w:t>
      </w:r>
    </w:p>
    <w:p w:rsidR="008A289E" w:rsidRPr="005660C6" w:rsidRDefault="008A289E" w:rsidP="00836D51">
      <w:pPr>
        <w:pStyle w:val="SingleTxtGR"/>
      </w:pPr>
      <w:r w:rsidRPr="005660C6">
        <w:t>168.</w:t>
      </w:r>
      <w:r w:rsidRPr="005660C6">
        <w:tab/>
        <w:t>С 1990-х годов правительство принимало меры по улучшению этого п</w:t>
      </w:r>
      <w:r w:rsidRPr="005660C6">
        <w:t>о</w:t>
      </w:r>
      <w:r w:rsidRPr="005660C6">
        <w:t>ложения:</w:t>
      </w:r>
    </w:p>
    <w:p w:rsidR="008A289E" w:rsidRPr="005660C6" w:rsidRDefault="008A289E" w:rsidP="008A289E">
      <w:pPr>
        <w:pStyle w:val="Bullet1GR"/>
        <w:numPr>
          <w:ilvl w:val="0"/>
          <w:numId w:val="1"/>
        </w:numPr>
      </w:pPr>
      <w:r w:rsidRPr="005660C6">
        <w:t>Высший совет по водным ресурсам и климату на своей сессии 1994 года представил указания, в которых указал на тревожное положение, сл</w:t>
      </w:r>
      <w:r w:rsidRPr="005660C6">
        <w:t>о</w:t>
      </w:r>
      <w:r w:rsidRPr="005660C6">
        <w:t>жившееся с обеспечением доступа к питьевой воде в сельских районах Марокко. Он рекомендовал приступить к осуществлению пр</w:t>
      </w:r>
      <w:r w:rsidRPr="005660C6">
        <w:t>о</w:t>
      </w:r>
      <w:r w:rsidRPr="005660C6">
        <w:t>граммы снабжения сельского населения питьевой водой;</w:t>
      </w:r>
    </w:p>
    <w:p w:rsidR="008A289E" w:rsidRPr="005660C6" w:rsidRDefault="008A289E" w:rsidP="008A289E">
      <w:pPr>
        <w:pStyle w:val="Bullet1GR"/>
        <w:numPr>
          <w:ilvl w:val="0"/>
          <w:numId w:val="1"/>
        </w:numPr>
      </w:pPr>
      <w:r w:rsidRPr="005660C6">
        <w:t>в 1995 году была запущена программа снабжения сельского населения питьевой водой, общеизв</w:t>
      </w:r>
      <w:r w:rsidRPr="005660C6">
        <w:t>е</w:t>
      </w:r>
      <w:r w:rsidRPr="005660C6">
        <w:t>стная как ПССНПВ;</w:t>
      </w:r>
    </w:p>
    <w:p w:rsidR="008A289E" w:rsidRPr="005660C6" w:rsidRDefault="008A289E" w:rsidP="008A289E">
      <w:pPr>
        <w:pStyle w:val="Bullet1GR"/>
        <w:numPr>
          <w:ilvl w:val="0"/>
          <w:numId w:val="1"/>
        </w:numPr>
      </w:pPr>
      <w:r w:rsidRPr="005660C6">
        <w:t>Высший совет по водным ресурсам и климату на своей сессии 2001 года представил указания, в которых рекомендовал ускорить снабжение сел</w:t>
      </w:r>
      <w:r w:rsidRPr="005660C6">
        <w:t>ь</w:t>
      </w:r>
      <w:r w:rsidRPr="005660C6">
        <w:t>ского населения питьевой водой; Национальное упра</w:t>
      </w:r>
      <w:r w:rsidRPr="005660C6">
        <w:t>в</w:t>
      </w:r>
      <w:r w:rsidRPr="005660C6">
        <w:t>ление по питьевой воде (НУПВ) отныне занимается снабжением сельских центров и дуаров питьевой водой. Обычно это делается за счет врезки в региональные м</w:t>
      </w:r>
      <w:r w:rsidRPr="005660C6">
        <w:t>а</w:t>
      </w:r>
      <w:r w:rsidRPr="005660C6">
        <w:t>гистрали;</w:t>
      </w:r>
    </w:p>
    <w:p w:rsidR="008A289E" w:rsidRPr="005660C6" w:rsidRDefault="008A289E" w:rsidP="008A289E">
      <w:pPr>
        <w:pStyle w:val="Bullet1GR"/>
        <w:numPr>
          <w:ilvl w:val="0"/>
          <w:numId w:val="1"/>
        </w:numPr>
      </w:pPr>
      <w:r w:rsidRPr="005660C6">
        <w:t>2009 год: новая национальная стратегия по водоснабжению, выдвига</w:t>
      </w:r>
      <w:r w:rsidRPr="005660C6">
        <w:t>ю</w:t>
      </w:r>
      <w:r w:rsidRPr="005660C6">
        <w:t>щая на первый план обеспечение всеобщего доступа к питьевой воде в Марокко и гарантию качества и количества грунтовых вод, а также разр</w:t>
      </w:r>
      <w:r w:rsidRPr="005660C6">
        <w:t>а</w:t>
      </w:r>
      <w:r w:rsidRPr="005660C6">
        <w:t>ботку водных ресурсов в целом.</w:t>
      </w:r>
    </w:p>
    <w:p w:rsidR="008A289E" w:rsidRPr="005660C6" w:rsidRDefault="008A289E" w:rsidP="008A289E">
      <w:pPr>
        <w:pStyle w:val="SingleTxtGR"/>
      </w:pPr>
      <w:r w:rsidRPr="005660C6">
        <w:t>169.</w:t>
      </w:r>
      <w:r w:rsidRPr="005660C6">
        <w:tab/>
        <w:t>Официальными участниками этих программ являются Главное управл</w:t>
      </w:r>
      <w:r w:rsidRPr="005660C6">
        <w:t>е</w:t>
      </w:r>
      <w:r w:rsidRPr="005660C6">
        <w:t>ние по гидросистемам, относящееся к министерству энергетики, горнодоб</w:t>
      </w:r>
      <w:r w:rsidRPr="005660C6">
        <w:t>ы</w:t>
      </w:r>
      <w:r w:rsidRPr="005660C6">
        <w:t>вающей промышленности, водных ресурсов и окружающей среды, и Управл</w:t>
      </w:r>
      <w:r w:rsidRPr="005660C6">
        <w:t>е</w:t>
      </w:r>
      <w:r w:rsidRPr="005660C6">
        <w:t>ние по обеспечению всеобщего доступа к питьевой воде, относящееся к НУПВ. Общая сумма средств, выделен</w:t>
      </w:r>
      <w:r>
        <w:t>ных в 2005−</w:t>
      </w:r>
      <w:r w:rsidRPr="005660C6">
        <w:t>2011 годах на обеспечение всеобщ</w:t>
      </w:r>
      <w:r w:rsidRPr="005660C6">
        <w:t>е</w:t>
      </w:r>
      <w:r w:rsidRPr="005660C6">
        <w:t>го доступа к питьевой воде в сельской местности, составляет 8,85 млрд.</w:t>
      </w:r>
      <w:r>
        <w:t xml:space="preserve"> </w:t>
      </w:r>
      <w:r w:rsidRPr="005660C6">
        <w:t>дирх</w:t>
      </w:r>
      <w:r w:rsidRPr="005660C6">
        <w:t>а</w:t>
      </w:r>
      <w:r w:rsidRPr="005660C6">
        <w:t>мов.</w:t>
      </w:r>
    </w:p>
    <w:p w:rsidR="008A289E" w:rsidRPr="005660C6" w:rsidRDefault="008A289E" w:rsidP="008A289E">
      <w:pPr>
        <w:pStyle w:val="SingleTxtGR"/>
      </w:pPr>
      <w:r w:rsidRPr="005660C6">
        <w:t>170.</w:t>
      </w:r>
      <w:r w:rsidRPr="005660C6">
        <w:tab/>
        <w:t>Программа снабжения сельского населения питьевой водой имела пол</w:t>
      </w:r>
      <w:r w:rsidRPr="005660C6">
        <w:t>о</w:t>
      </w:r>
      <w:r w:rsidRPr="005660C6">
        <w:t>жительное влияние. Ус</w:t>
      </w:r>
      <w:r w:rsidRPr="005660C6">
        <w:t>и</w:t>
      </w:r>
      <w:r w:rsidRPr="005660C6">
        <w:t>лия по обеспечению</w:t>
      </w:r>
      <w:r>
        <w:t xml:space="preserve"> водой значительно сократились,</w:t>
      </w:r>
      <w:r>
        <w:br/>
      </w:r>
      <w:r w:rsidRPr="005660C6">
        <w:t>и, порой, были полностью устранены в дуарах, где налажено снабжение ею. Было отмечено резкое сокращение инфекций, передающихся с водой, это кас</w:t>
      </w:r>
      <w:r w:rsidRPr="005660C6">
        <w:t>а</w:t>
      </w:r>
      <w:r w:rsidRPr="005660C6">
        <w:t>ется, в частности, очагов распространения холеры. Она весьма положительно сказалась на охвате школьным обучением детей и прежде всего девочек, трад</w:t>
      </w:r>
      <w:r w:rsidRPr="005660C6">
        <w:t>и</w:t>
      </w:r>
      <w:r w:rsidRPr="005660C6">
        <w:t>ционно ходящих за водой. Кроме того, благодаря тысячам ежегодно осущест</w:t>
      </w:r>
      <w:r w:rsidRPr="005660C6">
        <w:t>в</w:t>
      </w:r>
      <w:r w:rsidRPr="005660C6">
        <w:t>ляемых проектов, созданы десятки малых предприятий в различных отраслях деятельности (копка колодцев, гражданское строительство, средства насосного оборудования, техническое обслуживание), и национальные технические сп</w:t>
      </w:r>
      <w:r w:rsidRPr="005660C6">
        <w:t>е</w:t>
      </w:r>
      <w:r w:rsidRPr="005660C6">
        <w:t>циалисты участвовали во всех общих исследований и проектировании снабж</w:t>
      </w:r>
      <w:r w:rsidRPr="005660C6">
        <w:t>е</w:t>
      </w:r>
      <w:r w:rsidRPr="005660C6">
        <w:t>ния сельского населения питьевой водой. Ежегодно обеспечивается работа об</w:t>
      </w:r>
      <w:r w:rsidRPr="005660C6">
        <w:t>ъ</w:t>
      </w:r>
      <w:r w:rsidRPr="005660C6">
        <w:t>емом более 500 000 человеко-дней.</w:t>
      </w:r>
    </w:p>
    <w:p w:rsidR="008A289E" w:rsidRPr="005660C6" w:rsidRDefault="008A289E" w:rsidP="008A289E">
      <w:pPr>
        <w:pStyle w:val="SingleTxtGR"/>
      </w:pPr>
      <w:r w:rsidRPr="005660C6">
        <w:t>171.</w:t>
      </w:r>
      <w:r w:rsidRPr="005660C6">
        <w:tab/>
        <w:t>Для обеспечения устойчивости и закрепления достижений в создании объектов питьевого водоснабжения и их</w:t>
      </w:r>
      <w:r>
        <w:t xml:space="preserve"> оптимальной эксплуатации НУПВ −</w:t>
      </w:r>
      <w:r w:rsidRPr="005660C6">
        <w:t xml:space="preserve"> главная орган</w:t>
      </w:r>
      <w:r>
        <w:t>изация-исполнитель с 2004 года −</w:t>
      </w:r>
      <w:r w:rsidRPr="005660C6">
        <w:t xml:space="preserve"> взяла на вооружение инновац</w:t>
      </w:r>
      <w:r w:rsidRPr="005660C6">
        <w:t>и</w:t>
      </w:r>
      <w:r w:rsidRPr="005660C6">
        <w:t>онную политику внедрения соответствующих методов управления, учитыва</w:t>
      </w:r>
      <w:r w:rsidRPr="005660C6">
        <w:t>ю</w:t>
      </w:r>
      <w:r w:rsidRPr="005660C6">
        <w:t>щих условия каждого региона</w:t>
      </w:r>
      <w:r w:rsidRPr="00497C3B">
        <w:rPr>
          <w:sz w:val="18"/>
          <w:vertAlign w:val="superscript"/>
        </w:rPr>
        <w:footnoteReference w:id="88"/>
      </w:r>
      <w:r w:rsidRPr="005660C6">
        <w:t>.</w:t>
      </w:r>
    </w:p>
    <w:p w:rsidR="008A289E" w:rsidRPr="005660C6" w:rsidRDefault="008A289E" w:rsidP="008A289E">
      <w:pPr>
        <w:pStyle w:val="H23GR"/>
      </w:pPr>
      <w:r w:rsidRPr="005660C6">
        <w:tab/>
      </w:r>
      <w:r w:rsidRPr="005660C6">
        <w:tab/>
        <w:t>Предоставить сведения о распространении информации о соблюдении гигиены при использовании воды, о</w:t>
      </w:r>
      <w:r>
        <w:t>хране источников воды и методах</w:t>
      </w:r>
      <w:r>
        <w:br/>
      </w:r>
      <w:r w:rsidRPr="005660C6">
        <w:t>ее экономии</w:t>
      </w:r>
    </w:p>
    <w:p w:rsidR="008A289E" w:rsidRPr="005660C6" w:rsidRDefault="008A289E" w:rsidP="008A289E">
      <w:pPr>
        <w:pStyle w:val="SingleTxtGR"/>
      </w:pPr>
      <w:r w:rsidRPr="005660C6">
        <w:t>172.</w:t>
      </w:r>
      <w:r w:rsidRPr="005660C6">
        <w:tab/>
        <w:t>Десятилетиями все радио и аудиовизуальные СМИ ведут широкую и</w:t>
      </w:r>
      <w:r w:rsidRPr="005660C6">
        <w:t>н</w:t>
      </w:r>
      <w:r w:rsidRPr="005660C6">
        <w:t>формационную работу по разъяснению населению рисков, сопряженных с и</w:t>
      </w:r>
      <w:r w:rsidRPr="005660C6">
        <w:t>с</w:t>
      </w:r>
      <w:r w:rsidRPr="005660C6">
        <w:t>пользованием неочищенной воды и призывают семьи бороться с угрозой и</w:t>
      </w:r>
      <w:r w:rsidRPr="005660C6">
        <w:t>н</w:t>
      </w:r>
      <w:r w:rsidRPr="005660C6">
        <w:t>фекций, передающихся с водой, путем ее правильной обработки.</w:t>
      </w:r>
    </w:p>
    <w:p w:rsidR="008A289E" w:rsidRPr="005660C6" w:rsidRDefault="008A289E" w:rsidP="008A289E">
      <w:pPr>
        <w:pStyle w:val="SingleTxtGR"/>
      </w:pPr>
      <w:r w:rsidRPr="005660C6">
        <w:t>173.</w:t>
      </w:r>
      <w:r w:rsidRPr="005660C6">
        <w:tab/>
        <w:t>С 2006 года, наряду с важной национальной программой по дезинфекции воды и очистке сточных вод была запущена национальная программа по дези</w:t>
      </w:r>
      <w:r w:rsidRPr="005660C6">
        <w:t>н</w:t>
      </w:r>
      <w:r w:rsidRPr="005660C6">
        <w:t>фекции воды в сельских районах</w:t>
      </w:r>
      <w:r w:rsidRPr="00497C3B">
        <w:rPr>
          <w:sz w:val="18"/>
          <w:vertAlign w:val="superscript"/>
        </w:rPr>
        <w:footnoteReference w:id="89"/>
      </w:r>
      <w:r w:rsidRPr="005660C6">
        <w:t>. Эта программа призвана обеспечить всео</w:t>
      </w:r>
      <w:r w:rsidRPr="005660C6">
        <w:t>б</w:t>
      </w:r>
      <w:r w:rsidRPr="005660C6">
        <w:t>щее подключение к сети на 80% к 2020 году и 90% к 2030 году, сократить быт</w:t>
      </w:r>
      <w:r w:rsidRPr="005660C6">
        <w:t>о</w:t>
      </w:r>
      <w:r w:rsidRPr="005660C6">
        <w:t>вое загрязнение на 80% к 2020 году и 90% к 2030 году и обработку, повторное использование или во</w:t>
      </w:r>
      <w:r w:rsidRPr="005660C6">
        <w:t>с</w:t>
      </w:r>
      <w:r w:rsidRPr="005660C6">
        <w:t>становление 100% собираемых сточных вод к 2030 году.</w:t>
      </w:r>
    </w:p>
    <w:p w:rsidR="008A289E" w:rsidRPr="005660C6" w:rsidRDefault="008A289E" w:rsidP="008A289E">
      <w:pPr>
        <w:pStyle w:val="SingleTxtGR"/>
      </w:pPr>
      <w:r w:rsidRPr="005660C6">
        <w:t>174.</w:t>
      </w:r>
      <w:r w:rsidRPr="005660C6">
        <w:tab/>
        <w:t>В конце 2010 года было отмечено значительное сокращение жидких в</w:t>
      </w:r>
      <w:r w:rsidRPr="005660C6">
        <w:t>ы</w:t>
      </w:r>
      <w:r w:rsidRPr="005660C6">
        <w:t>бросов (700 млн.</w:t>
      </w:r>
      <w:r>
        <w:t xml:space="preserve"> </w:t>
      </w:r>
      <w:r w:rsidRPr="005660C6">
        <w:t>м</w:t>
      </w:r>
      <w:r w:rsidRPr="005660C6">
        <w:rPr>
          <w:vertAlign w:val="superscript"/>
        </w:rPr>
        <w:t>3</w:t>
      </w:r>
      <w:r w:rsidRPr="005660C6">
        <w:t>/год вместо 600 млн.</w:t>
      </w:r>
      <w:r>
        <w:t xml:space="preserve"> </w:t>
      </w:r>
      <w:r w:rsidRPr="005660C6">
        <w:t>м</w:t>
      </w:r>
      <w:r w:rsidRPr="005660C6">
        <w:rPr>
          <w:vertAlign w:val="superscript"/>
        </w:rPr>
        <w:t>3</w:t>
      </w:r>
      <w:r w:rsidRPr="005660C6">
        <w:t>/год в 2005 году), ускорение подкл</w:t>
      </w:r>
      <w:r w:rsidRPr="005660C6">
        <w:t>ю</w:t>
      </w:r>
      <w:r w:rsidRPr="005660C6">
        <w:t>чения к канализационной сети (по оценкам, 72% вместо 70% в 2005 году), п</w:t>
      </w:r>
      <w:r w:rsidRPr="005660C6">
        <w:t>о</w:t>
      </w:r>
      <w:r w:rsidRPr="005660C6">
        <w:t>вышение уровня очистки сточных вод (поднялся почти до 20% вместо 7% в 2005 году) и ввод в эксплуатацию 42 очистных сооружений (по сравнению с 21 объектом в 2005 году</w:t>
      </w:r>
      <w:r w:rsidRPr="00497C3B">
        <w:rPr>
          <w:sz w:val="18"/>
          <w:vertAlign w:val="superscript"/>
        </w:rPr>
        <w:footnoteReference w:id="90"/>
      </w:r>
      <w:r>
        <w:t>).</w:t>
      </w:r>
    </w:p>
    <w:p w:rsidR="008A289E" w:rsidRPr="005660C6" w:rsidRDefault="008A289E" w:rsidP="008A289E">
      <w:pPr>
        <w:pStyle w:val="H23GR"/>
      </w:pPr>
      <w:bookmarkStart w:id="132" w:name="_Toc344973554"/>
      <w:bookmarkStart w:id="133" w:name="_Toc344973823"/>
      <w:bookmarkStart w:id="134" w:name="_Toc345068935"/>
      <w:r w:rsidRPr="005660C6">
        <w:tab/>
      </w:r>
      <w:r w:rsidRPr="005660C6">
        <w:tab/>
        <w:t>Право на достаточное жилище</w:t>
      </w:r>
      <w:bookmarkEnd w:id="132"/>
      <w:bookmarkEnd w:id="133"/>
      <w:bookmarkEnd w:id="134"/>
    </w:p>
    <w:p w:rsidR="008A289E" w:rsidRPr="005660C6" w:rsidRDefault="008A289E" w:rsidP="008A289E">
      <w:pPr>
        <w:pStyle w:val="SingleTxtGR"/>
      </w:pPr>
      <w:r w:rsidRPr="005660C6">
        <w:t>175.</w:t>
      </w:r>
      <w:r w:rsidRPr="005660C6">
        <w:tab/>
        <w:t>В Марокко проводится различие между бездомные и лицами, живущими в неблагоприятных ж</w:t>
      </w:r>
      <w:r w:rsidRPr="005660C6">
        <w:t>и</w:t>
      </w:r>
      <w:r w:rsidRPr="005660C6">
        <w:t>лищных условиях. Согласно данным всеобщей переписи населения и жилищного фонда 2004 года, в стране насчитываетс</w:t>
      </w:r>
      <w:r>
        <w:t>я 9 181 бездомное лицо, из них −</w:t>
      </w:r>
      <w:r w:rsidRPr="005660C6">
        <w:t xml:space="preserve"> 6 174 в городских районах и 1 905 женщин. Эта категория населения может обращаться за помощью в учреждения системы с</w:t>
      </w:r>
      <w:r w:rsidRPr="005660C6">
        <w:t>о</w:t>
      </w:r>
      <w:r w:rsidRPr="005660C6">
        <w:t>циального обеспечения, как предусмотрено законом № 14.00, и передаваться под ответственность Национального органа взаимопомощи. Лица, прожива</w:t>
      </w:r>
      <w:r w:rsidRPr="005660C6">
        <w:t>ю</w:t>
      </w:r>
      <w:r w:rsidRPr="005660C6">
        <w:t>щие в аварийном жилье, подразбиваются на три группы в зависимости от с</w:t>
      </w:r>
      <w:r w:rsidRPr="005660C6">
        <w:t>о</w:t>
      </w:r>
      <w:r w:rsidRPr="005660C6">
        <w:t>стояния аварийного жилья (трущобы, незарегистрированное и аварийное ж</w:t>
      </w:r>
      <w:r w:rsidRPr="005660C6">
        <w:t>и</w:t>
      </w:r>
      <w:r w:rsidRPr="005660C6">
        <w:t>лье). Трущобы: перед планированием работы по линии программы благоус</w:t>
      </w:r>
      <w:r w:rsidRPr="005660C6">
        <w:t>т</w:t>
      </w:r>
      <w:r w:rsidRPr="005660C6">
        <w:t>ройства трущоб, начатой в 2004 году, были обновлены данные о числе семей, проживающих в трущобах (270 000 семей);</w:t>
      </w:r>
    </w:p>
    <w:p w:rsidR="008A289E" w:rsidRPr="005660C6" w:rsidRDefault="008A289E" w:rsidP="008A289E">
      <w:pPr>
        <w:pStyle w:val="SingleTxtGR"/>
      </w:pPr>
      <w:r w:rsidRPr="005660C6">
        <w:t>176.</w:t>
      </w:r>
      <w:r w:rsidRPr="005660C6">
        <w:tab/>
        <w:t>По данным переписи 1993 года в районах из незарегистрированного ж</w:t>
      </w:r>
      <w:r w:rsidRPr="005660C6">
        <w:t>и</w:t>
      </w:r>
      <w:r w:rsidRPr="005660C6">
        <w:t>лья проживает 354 000 семей. Обновление этих данных в 2002 году показало, что эта цифра приближается к 540 000 семей. По данным обследования жилья, проведенного в 2000 году, к категории аварийных было отнесено почти 90 000 зданий. В 2011 году, по обновленным данным, эта цифра достигла 144 000 зданий.</w:t>
      </w:r>
    </w:p>
    <w:p w:rsidR="008A289E" w:rsidRPr="005660C6" w:rsidRDefault="008A289E" w:rsidP="008A289E">
      <w:pPr>
        <w:pStyle w:val="SingleTxtGR"/>
      </w:pPr>
      <w:r w:rsidRPr="005660C6">
        <w:t>177.</w:t>
      </w:r>
      <w:r w:rsidRPr="005660C6">
        <w:tab/>
        <w:t>В последние десять лет прилагались активные усилия по борьбе с трущ</w:t>
      </w:r>
      <w:r w:rsidRPr="005660C6">
        <w:t>о</w:t>
      </w:r>
      <w:r w:rsidRPr="005660C6">
        <w:t>бами, направленной на решение вопроса с существующими строениями и нед</w:t>
      </w:r>
      <w:r w:rsidRPr="005660C6">
        <w:t>о</w:t>
      </w:r>
      <w:r w:rsidRPr="005660C6">
        <w:t>пущению разрастания этого явления. По последним оценкам, число лиц, во</w:t>
      </w:r>
      <w:r w:rsidRPr="005660C6">
        <w:t>с</w:t>
      </w:r>
      <w:r w:rsidRPr="005660C6">
        <w:t>пользовавшихся преимуществами программ, инициированных министерс</w:t>
      </w:r>
      <w:r w:rsidRPr="005660C6">
        <w:t>т</w:t>
      </w:r>
      <w:r w:rsidRPr="005660C6">
        <w:t>вом, распределилось следующим образом:</w:t>
      </w:r>
    </w:p>
    <w:p w:rsidR="008A289E" w:rsidRPr="005660C6" w:rsidRDefault="008A289E" w:rsidP="008A289E">
      <w:pPr>
        <w:pStyle w:val="Bullet1GR"/>
        <w:numPr>
          <w:ilvl w:val="0"/>
          <w:numId w:val="1"/>
        </w:numPr>
      </w:pPr>
      <w:r>
        <w:t>и</w:t>
      </w:r>
      <w:r w:rsidRPr="005660C6">
        <w:t>з 1 750 000 лиц, охваченных программой благоустройства трущоб (ци</w:t>
      </w:r>
      <w:r w:rsidRPr="005660C6">
        <w:t>ф</w:t>
      </w:r>
      <w:r w:rsidRPr="005660C6">
        <w:t>ры обновлены в сентябре 2011 года), 1,2 млн. могут въехать в законче</w:t>
      </w:r>
      <w:r w:rsidRPr="005660C6">
        <w:t>н</w:t>
      </w:r>
      <w:r w:rsidRPr="005660C6">
        <w:t>ные или строящиеся дома, т.е. программа реализована на 70%. Если бы число лиц, охваченных программой, с момента ее запуска не увеличилось (на 400 000 больше), то уровень ее реализации сегодня составлял бы 83% вместо 70%;</w:t>
      </w:r>
    </w:p>
    <w:p w:rsidR="008A289E" w:rsidRPr="005660C6" w:rsidRDefault="008A289E" w:rsidP="008A289E">
      <w:pPr>
        <w:pStyle w:val="Bullet1GR"/>
        <w:numPr>
          <w:ilvl w:val="0"/>
          <w:numId w:val="1"/>
        </w:numPr>
      </w:pPr>
      <w:r w:rsidRPr="005660C6">
        <w:t>что касается второй составляюще</w:t>
      </w:r>
      <w:r>
        <w:t>й проблемы трущоб в период 2002−</w:t>
      </w:r>
      <w:r w:rsidRPr="005660C6">
        <w:t>2011 годов, то в результате участия министерства было заключено 414 соглашений о перестройке и модернизации, недостаточно обустрое</w:t>
      </w:r>
      <w:r w:rsidRPr="005660C6">
        <w:t>н</w:t>
      </w:r>
      <w:r w:rsidRPr="005660C6">
        <w:t>ных кварталов, что улучшит жилищные условия 4 млн.</w:t>
      </w:r>
      <w:r>
        <w:t xml:space="preserve"> </w:t>
      </w:r>
      <w:r w:rsidRPr="005660C6">
        <w:t>человек, а общая сумма выделенных на эти цели средств составила 7,73 </w:t>
      </w:r>
      <w:r>
        <w:t>млрд. дирхамов</w:t>
      </w:r>
      <w:r w:rsidRPr="005660C6">
        <w:t>;</w:t>
      </w:r>
    </w:p>
    <w:p w:rsidR="008A289E" w:rsidRPr="005660C6" w:rsidRDefault="008A289E" w:rsidP="008A289E">
      <w:pPr>
        <w:pStyle w:val="Bullet1GR"/>
        <w:numPr>
          <w:ilvl w:val="0"/>
          <w:numId w:val="1"/>
        </w:numPr>
        <w:rPr>
          <w:b/>
        </w:rPr>
      </w:pPr>
      <w:r w:rsidRPr="005660C6">
        <w:t>что касается аварийного жилья, то в 2003</w:t>
      </w:r>
      <w:r w:rsidR="00E72B2E">
        <w:t>−</w:t>
      </w:r>
      <w:r w:rsidRPr="005660C6">
        <w:t>2011 годах были начаты ос</w:t>
      </w:r>
      <w:r w:rsidRPr="005660C6">
        <w:t>у</w:t>
      </w:r>
      <w:r w:rsidRPr="005660C6">
        <w:t>ществлены 86 операций на благо</w:t>
      </w:r>
      <w:r>
        <w:t xml:space="preserve"> 440 000 жителей на общую сумму</w:t>
      </w:r>
      <w:r>
        <w:br/>
      </w:r>
      <w:r w:rsidRPr="005660C6">
        <w:t>в  </w:t>
      </w:r>
      <w:r>
        <w:t>млрд. дирхамов</w:t>
      </w:r>
      <w:r w:rsidRPr="005660C6">
        <w:t>.</w:t>
      </w:r>
    </w:p>
    <w:p w:rsidR="008A289E" w:rsidRPr="005660C6" w:rsidRDefault="008A289E" w:rsidP="008A289E">
      <w:pPr>
        <w:pStyle w:val="H4GR"/>
        <w:spacing w:before="240" w:line="240" w:lineRule="exact"/>
        <w:ind w:left="1134" w:right="1134" w:hanging="1134"/>
      </w:pPr>
      <w:bookmarkStart w:id="135" w:name="_Toc336886073"/>
      <w:bookmarkStart w:id="136" w:name="_Toc344973555"/>
      <w:bookmarkStart w:id="137" w:name="_Toc344973824"/>
      <w:bookmarkStart w:id="138" w:name="_Toc345068936"/>
      <w:r w:rsidRPr="005660C6">
        <w:tab/>
      </w:r>
      <w:r w:rsidRPr="005660C6">
        <w:tab/>
        <w:t>Рекомендация 51: улучшить жилищные условия, в том числе в трущобах; оказать помощь жертвам землетрясе</w:t>
      </w:r>
      <w:r>
        <w:t>ний, особенно женщинам и детям,</w:t>
      </w:r>
      <w:r>
        <w:br/>
      </w:r>
      <w:r w:rsidRPr="005660C6">
        <w:t>и принять превентивные меры (строительство сейсмостойкого жилья в районах, подверженных риску, и переселение лиц, постра</w:t>
      </w:r>
      <w:r>
        <w:t>давших</w:t>
      </w:r>
      <w:r>
        <w:br/>
      </w:r>
      <w:r w:rsidRPr="005660C6">
        <w:t>от природного бедствия в Аль-Хосейме</w:t>
      </w:r>
      <w:bookmarkEnd w:id="135"/>
      <w:bookmarkEnd w:id="136"/>
      <w:bookmarkEnd w:id="137"/>
      <w:bookmarkEnd w:id="138"/>
    </w:p>
    <w:p w:rsidR="008A289E" w:rsidRPr="005660C6" w:rsidRDefault="008A289E" w:rsidP="008A289E">
      <w:pPr>
        <w:pStyle w:val="SingleTxtGR"/>
      </w:pPr>
      <w:r w:rsidRPr="005660C6">
        <w:t>178.</w:t>
      </w:r>
      <w:r w:rsidRPr="005660C6">
        <w:tab/>
        <w:t>Действия правительства в свете новой политической и социальной ситу</w:t>
      </w:r>
      <w:r w:rsidRPr="005660C6">
        <w:t>а</w:t>
      </w:r>
      <w:r w:rsidRPr="005660C6">
        <w:t>ции, сложившейся в Марокко, и с учетом положений новой конституции, кот</w:t>
      </w:r>
      <w:r w:rsidRPr="005660C6">
        <w:t>о</w:t>
      </w:r>
      <w:r w:rsidRPr="005660C6">
        <w:t>рая предусматривает обеспечение доступа к достойному жилью как констит</w:t>
      </w:r>
      <w:r w:rsidRPr="005660C6">
        <w:t>у</w:t>
      </w:r>
      <w:r w:rsidRPr="005660C6">
        <w:t>ционное право, как ожидается, будут наращиваться, при этом внимание будет сосредоточено на приоритетных направлениях, таких как предоставление соц</w:t>
      </w:r>
      <w:r w:rsidRPr="005660C6">
        <w:t>и</w:t>
      </w:r>
      <w:r w:rsidRPr="005660C6">
        <w:t>ального жилья</w:t>
      </w:r>
      <w:r w:rsidRPr="00497C3B">
        <w:rPr>
          <w:sz w:val="18"/>
          <w:vertAlign w:val="superscript"/>
        </w:rPr>
        <w:footnoteReference w:id="91"/>
      </w:r>
      <w:r w:rsidRPr="005660C6">
        <w:t>, социальной аренды в качестве альтернативы в поступательном улучшении жилищных условий гражданина, возможностей самостоятельного строительства и создания жил</w:t>
      </w:r>
      <w:r>
        <w:t>ищно-строительных кооперативов.</w:t>
      </w:r>
    </w:p>
    <w:p w:rsidR="008A289E" w:rsidRPr="005660C6" w:rsidRDefault="008A289E" w:rsidP="008A289E">
      <w:pPr>
        <w:pStyle w:val="SingleTxtGR"/>
      </w:pPr>
      <w:r w:rsidRPr="005660C6">
        <w:t>179.</w:t>
      </w:r>
      <w:r w:rsidRPr="005660C6">
        <w:tab/>
        <w:t>Что касается улучшения жилищных условий, рекомендованного Комит</w:t>
      </w:r>
      <w:r w:rsidRPr="005660C6">
        <w:t>е</w:t>
      </w:r>
      <w:r w:rsidRPr="005660C6">
        <w:t>том, то основные направления стратегии и политики, проводимой правительс</w:t>
      </w:r>
      <w:r w:rsidRPr="005660C6">
        <w:t>т</w:t>
      </w:r>
      <w:r w:rsidRPr="005660C6">
        <w:t>вом в целях обеспечения доступа к достаточному жилищу, сопряжены с реш</w:t>
      </w:r>
      <w:r w:rsidRPr="005660C6">
        <w:t>е</w:t>
      </w:r>
      <w:r>
        <w:t>нием к 2012−</w:t>
      </w:r>
      <w:r w:rsidRPr="005660C6">
        <w:t>2014 году следующих задач:</w:t>
      </w:r>
    </w:p>
    <w:p w:rsidR="008A289E" w:rsidRPr="005660C6" w:rsidRDefault="008A289E" w:rsidP="008A289E">
      <w:pPr>
        <w:pStyle w:val="Bullet1GR"/>
        <w:numPr>
          <w:ilvl w:val="0"/>
          <w:numId w:val="1"/>
        </w:numPr>
      </w:pPr>
      <w:r w:rsidRPr="005660C6">
        <w:t>избавлением от трущоб за счет ускорения темпов строительства жилья (выделение земельных участков, предоставление квартир) для н</w:t>
      </w:r>
      <w:r w:rsidRPr="005660C6">
        <w:t>а</w:t>
      </w:r>
      <w:r w:rsidRPr="005660C6">
        <w:t>селения, проживающего в трущобах (программа благоустройства тр</w:t>
      </w:r>
      <w:r w:rsidRPr="005660C6">
        <w:t>у</w:t>
      </w:r>
      <w:r>
        <w:t>щоб).</w:t>
      </w:r>
      <w:r>
        <w:br/>
        <w:t>В 2004−</w:t>
      </w:r>
      <w:r w:rsidRPr="005660C6">
        <w:t>2012 годах программа благоустройства трущоб, которая охват</w:t>
      </w:r>
      <w:r w:rsidRPr="005660C6">
        <w:t>ы</w:t>
      </w:r>
      <w:r w:rsidRPr="005660C6">
        <w:t>вает почти 300 000 семей, проживающих в тысяче трущоб, благодаря а</w:t>
      </w:r>
      <w:r w:rsidRPr="005660C6">
        <w:t>с</w:t>
      </w:r>
      <w:r w:rsidRPr="005660C6">
        <w:t>сигнованиям на общую сумму в 17,1 </w:t>
      </w:r>
      <w:r>
        <w:t>млрд. дирхамов</w:t>
      </w:r>
      <w:r w:rsidRPr="005660C6">
        <w:t>, в том числе 5,4 млрд</w:t>
      </w:r>
      <w:r>
        <w:t>.</w:t>
      </w:r>
      <w:r w:rsidRPr="005660C6">
        <w:t> дирхамов, субсидированных государством, позволила улу</w:t>
      </w:r>
      <w:r w:rsidRPr="005660C6">
        <w:t>ч</w:t>
      </w:r>
      <w:r w:rsidRPr="005660C6">
        <w:t xml:space="preserve">шить положение </w:t>
      </w:r>
      <w:r>
        <w:t>в 85 участвующих в ней городах −</w:t>
      </w:r>
      <w:r w:rsidRPr="005660C6">
        <w:t xml:space="preserve"> 45 из них объявлены гор</w:t>
      </w:r>
      <w:r w:rsidRPr="005660C6">
        <w:t>о</w:t>
      </w:r>
      <w:r w:rsidRPr="005660C6">
        <w:t>дами без тр</w:t>
      </w:r>
      <w:r w:rsidRPr="005660C6">
        <w:t>у</w:t>
      </w:r>
      <w:r w:rsidRPr="005660C6">
        <w:t>щоб; из 362 327 семей, охваченные программой, 200 666 семей воспользовались резу</w:t>
      </w:r>
      <w:r>
        <w:t xml:space="preserve">льтатами проектов сноса трущоб </w:t>
      </w:r>
      <w:r w:rsidRPr="005660C6">
        <w:t>(н</w:t>
      </w:r>
      <w:r w:rsidRPr="005660C6">
        <w:t>е</w:t>
      </w:r>
      <w:r w:rsidRPr="005660C6">
        <w:t>смотря на многочисленные неудачи, уровень реализации программы ли</w:t>
      </w:r>
      <w:r w:rsidRPr="005660C6">
        <w:t>к</w:t>
      </w:r>
      <w:r w:rsidRPr="005660C6">
        <w:t>видации трущоб в 2012 году, достиг 83%</w:t>
      </w:r>
      <w:r w:rsidRPr="00497C3B">
        <w:rPr>
          <w:sz w:val="18"/>
          <w:vertAlign w:val="superscript"/>
        </w:rPr>
        <w:footnoteReference w:id="92"/>
      </w:r>
      <w:r w:rsidRPr="005660C6">
        <w:t>);</w:t>
      </w:r>
    </w:p>
    <w:p w:rsidR="008A289E" w:rsidRPr="005660C6" w:rsidRDefault="008A289E" w:rsidP="008A289E">
      <w:pPr>
        <w:pStyle w:val="Bullet1GR"/>
        <w:numPr>
          <w:ilvl w:val="0"/>
          <w:numId w:val="1"/>
        </w:numPr>
      </w:pPr>
      <w:r w:rsidRPr="005660C6">
        <w:t>достижени</w:t>
      </w:r>
      <w:r>
        <w:t>ем новых темпов строительства, −</w:t>
      </w:r>
      <w:r w:rsidRPr="005660C6">
        <w:t xml:space="preserve"> по 150 000 единиц социал</w:t>
      </w:r>
      <w:r w:rsidRPr="005660C6">
        <w:t>ь</w:t>
      </w:r>
      <w:r w:rsidRPr="005660C6">
        <w:t>ного жилья в год;</w:t>
      </w:r>
    </w:p>
    <w:p w:rsidR="008A289E" w:rsidRPr="005660C6" w:rsidRDefault="008A289E" w:rsidP="008A289E">
      <w:pPr>
        <w:pStyle w:val="Bullet1GR"/>
        <w:numPr>
          <w:ilvl w:val="0"/>
          <w:numId w:val="1"/>
        </w:numPr>
      </w:pPr>
      <w:r w:rsidRPr="005660C6">
        <w:t>реализацией программы строительства 50 000 экономичных загородных домов;</w:t>
      </w:r>
    </w:p>
    <w:p w:rsidR="008A289E" w:rsidRPr="005660C6" w:rsidRDefault="008A289E" w:rsidP="008A289E">
      <w:pPr>
        <w:pStyle w:val="Bullet1GR"/>
        <w:numPr>
          <w:ilvl w:val="0"/>
          <w:numId w:val="1"/>
        </w:numPr>
      </w:pPr>
      <w:r w:rsidRPr="005660C6">
        <w:t xml:space="preserve">реализацией в южных регионах новой программы, рассчитанной на строительство 70 000 единиц жилья. </w:t>
      </w:r>
    </w:p>
    <w:p w:rsidR="008A289E" w:rsidRPr="005660C6" w:rsidRDefault="008A289E" w:rsidP="008A289E">
      <w:pPr>
        <w:pStyle w:val="SingleTxtGR"/>
      </w:pPr>
      <w:r w:rsidRPr="005660C6">
        <w:t>180.</w:t>
      </w:r>
      <w:r w:rsidRPr="005660C6">
        <w:tab/>
        <w:t>Что касается превентивных мер (норм сейсмоустойчивого строительства) и переселения пострадавшего от бедствия населения провинции Эль-Хосейма, то отвечающий за решение жилищных вопросов департамент после землетр</w:t>
      </w:r>
      <w:r w:rsidRPr="005660C6">
        <w:t>я</w:t>
      </w:r>
      <w:r w:rsidRPr="005660C6">
        <w:t>сения, произошедшего в провинции в 2004 году, принял участие в ма</w:t>
      </w:r>
      <w:r w:rsidRPr="005660C6">
        <w:t>с</w:t>
      </w:r>
      <w:r w:rsidRPr="005660C6">
        <w:t xml:space="preserve">штабной программе ее развития и реализовал </w:t>
      </w:r>
      <w:r>
        <w:t>серию проектов на сумму порядка</w:t>
      </w:r>
      <w:r>
        <w:br/>
      </w:r>
      <w:r w:rsidRPr="005660C6">
        <w:t>1,1 </w:t>
      </w:r>
      <w:r>
        <w:t>млрд. дирхамов</w:t>
      </w:r>
      <w:r w:rsidRPr="00497C3B">
        <w:rPr>
          <w:sz w:val="18"/>
          <w:vertAlign w:val="superscript"/>
        </w:rPr>
        <w:footnoteReference w:id="93"/>
      </w:r>
      <w:r w:rsidRPr="005660C6">
        <w:t>.</w:t>
      </w:r>
    </w:p>
    <w:p w:rsidR="008A289E" w:rsidRPr="005660C6" w:rsidRDefault="008A289E" w:rsidP="008A289E">
      <w:pPr>
        <w:pStyle w:val="SingleTxtGR"/>
      </w:pPr>
      <w:r w:rsidRPr="005660C6">
        <w:t>181.</w:t>
      </w:r>
      <w:r w:rsidRPr="005660C6">
        <w:tab/>
        <w:t>В Марокко действует закон о градостроительной деятельности, который принимает во внимание экологические аспекты при жилищном строительстве. Генеральный градостроительный план предусматривает, куда должны сбрас</w:t>
      </w:r>
      <w:r w:rsidRPr="005660C6">
        <w:t>ы</w:t>
      </w:r>
      <w:r w:rsidRPr="005660C6">
        <w:t>ваться сточные воды и куда должен складываться бытовой мусор. Отводимые под это места должны быть изолированы от жилья таким образом, чтобы не представлять опа</w:t>
      </w:r>
      <w:r w:rsidRPr="005660C6">
        <w:t>с</w:t>
      </w:r>
      <w:r w:rsidRPr="005660C6">
        <w:t>ности для жильцов.</w:t>
      </w:r>
    </w:p>
    <w:p w:rsidR="008A289E" w:rsidRPr="005660C6" w:rsidRDefault="008A289E" w:rsidP="008A289E">
      <w:pPr>
        <w:pStyle w:val="SingleTxtGR"/>
      </w:pPr>
      <w:r w:rsidRPr="005660C6">
        <w:t>182.</w:t>
      </w:r>
      <w:r w:rsidRPr="005660C6">
        <w:tab/>
        <w:t>Документы по градостроительству, устанавливающие правила землепол</w:t>
      </w:r>
      <w:r w:rsidRPr="005660C6">
        <w:t>ь</w:t>
      </w:r>
      <w:r w:rsidRPr="005660C6">
        <w:t>зования, запрещают строительство на площадках, где может быть нанесен вред здоровью населения, в том числе на площадках, которые, как считается, соде</w:t>
      </w:r>
      <w:r w:rsidRPr="005660C6">
        <w:t>р</w:t>
      </w:r>
      <w:r w:rsidRPr="005660C6">
        <w:t>жат загрязняющие вещества (статьи 4 и 19 закона 1992 года о градостроител</w:t>
      </w:r>
      <w:r w:rsidRPr="005660C6">
        <w:t>ь</w:t>
      </w:r>
      <w:r w:rsidRPr="005660C6">
        <w:t>стве).</w:t>
      </w:r>
    </w:p>
    <w:p w:rsidR="008A289E" w:rsidRPr="005660C6" w:rsidRDefault="008A289E" w:rsidP="008A289E">
      <w:pPr>
        <w:pStyle w:val="H23GR"/>
      </w:pPr>
      <w:r w:rsidRPr="005660C6">
        <w:tab/>
      </w:r>
      <w:r w:rsidRPr="005660C6">
        <w:tab/>
        <w:t>Указать, страдают ли особо отдельные лица и находящиеся в уязвимом положении и маргинализированные группы населения, такие как этнические меньшинства, от принудительных выселений и какие меры принимаются для предотвращения любых форм дискриминации в случае выселения</w:t>
      </w:r>
    </w:p>
    <w:p w:rsidR="008A289E" w:rsidRPr="005660C6" w:rsidRDefault="008A289E" w:rsidP="008A289E">
      <w:pPr>
        <w:pStyle w:val="SingleTxtGR"/>
      </w:pPr>
      <w:r w:rsidRPr="005660C6">
        <w:t>183.</w:t>
      </w:r>
      <w:r w:rsidRPr="005660C6">
        <w:tab/>
        <w:t xml:space="preserve">В Марокко не существует </w:t>
      </w:r>
      <w:r>
        <w:t>"</w:t>
      </w:r>
      <w:r w:rsidRPr="005660C6">
        <w:t>меньшинств</w:t>
      </w:r>
      <w:r>
        <w:t>"</w:t>
      </w:r>
      <w:r w:rsidRPr="005660C6">
        <w:t xml:space="preserve"> в конституционном смысле сл</w:t>
      </w:r>
      <w:r w:rsidRPr="005660C6">
        <w:t>о</w:t>
      </w:r>
      <w:r w:rsidRPr="005660C6">
        <w:t>ва. Все культуры, сформировавшие историю Марокко (арабо-исламская культ</w:t>
      </w:r>
      <w:r w:rsidRPr="005660C6">
        <w:t>у</w:t>
      </w:r>
      <w:r w:rsidRPr="005660C6">
        <w:t>ра, берберская, хассани-сахарская, африканская и западная), сливаются в ед</w:t>
      </w:r>
      <w:r w:rsidRPr="005660C6">
        <w:t>и</w:t>
      </w:r>
      <w:r w:rsidRPr="005660C6">
        <w:t>ную</w:t>
      </w:r>
      <w:r>
        <w:t xml:space="preserve"> национальную самобытность.</w:t>
      </w:r>
    </w:p>
    <w:p w:rsidR="008A289E" w:rsidRPr="005660C6" w:rsidRDefault="008A289E" w:rsidP="008A289E">
      <w:pPr>
        <w:pStyle w:val="SingleTxtGR"/>
      </w:pPr>
      <w:r w:rsidRPr="005660C6">
        <w:t>184.</w:t>
      </w:r>
      <w:r w:rsidRPr="005660C6">
        <w:tab/>
        <w:t>Что касается выселений, то уполномоченный по правам человека в с</w:t>
      </w:r>
      <w:r w:rsidRPr="005660C6">
        <w:t>о</w:t>
      </w:r>
      <w:r w:rsidRPr="005660C6">
        <w:t>стоянии взять на себя решение жилищных проблем, создаваемых лицами, з</w:t>
      </w:r>
      <w:r w:rsidRPr="005660C6">
        <w:t>а</w:t>
      </w:r>
      <w:r w:rsidRPr="005660C6">
        <w:t>нявшими земли племен гиш</w:t>
      </w:r>
      <w:r w:rsidRPr="00497C3B">
        <w:rPr>
          <w:sz w:val="18"/>
          <w:vertAlign w:val="superscript"/>
        </w:rPr>
        <w:footnoteReference w:id="94"/>
      </w:r>
      <w:r w:rsidRPr="005660C6">
        <w:t>. До сих пор министерство внутренних дел разб</w:t>
      </w:r>
      <w:r w:rsidRPr="005660C6">
        <w:t>и</w:t>
      </w:r>
      <w:r w:rsidRPr="005660C6">
        <w:t>ралось с вопросом о выселении лиц, занявших земли, по мере необходимости, пока государство не решит использовать земли племен гиш под проекты разв</w:t>
      </w:r>
      <w:r w:rsidRPr="005660C6">
        <w:t>и</w:t>
      </w:r>
      <w:r w:rsidRPr="005660C6">
        <w:t>тия.</w:t>
      </w:r>
    </w:p>
    <w:p w:rsidR="008A289E" w:rsidRPr="005660C6" w:rsidRDefault="008A289E" w:rsidP="008A289E">
      <w:pPr>
        <w:pStyle w:val="SingleTxtGR"/>
      </w:pPr>
      <w:r w:rsidRPr="005660C6">
        <w:t>185.</w:t>
      </w:r>
      <w:r w:rsidRPr="005660C6">
        <w:tab/>
        <w:t>Принятая в 2009 году национальная стратегия поддержки лиц преклонн</w:t>
      </w:r>
      <w:r w:rsidRPr="005660C6">
        <w:t>о</w:t>
      </w:r>
      <w:r w:rsidRPr="005660C6">
        <w:t>го возраст ставит в качестве одной из своих четырех приоритетных задач обе</w:t>
      </w:r>
      <w:r w:rsidRPr="005660C6">
        <w:t>с</w:t>
      </w:r>
      <w:r w:rsidRPr="005660C6">
        <w:t xml:space="preserve">печение им достойных </w:t>
      </w:r>
      <w:r>
        <w:t>"</w:t>
      </w:r>
      <w:r w:rsidRPr="005660C6">
        <w:t>жилищно-бытовых усл</w:t>
      </w:r>
      <w:r w:rsidRPr="005660C6">
        <w:t>о</w:t>
      </w:r>
      <w:r w:rsidRPr="005660C6">
        <w:t>вий</w:t>
      </w:r>
      <w:r>
        <w:t>"</w:t>
      </w:r>
      <w:r w:rsidRPr="005660C6">
        <w:t>. Национальный орган взаимопомощи, курируемый МСЖССР, предоставляет пожилым людям, не имеющим поддержки семьи и живущим в стесненных материальных условиях, помощь, действуя через 44 центра защиты пожилых людей, открытых в разных городах королевства. В этих центрах размещено почти 3 200 человек (конец 2011 года).</w:t>
      </w:r>
    </w:p>
    <w:p w:rsidR="008A289E" w:rsidRPr="005660C6" w:rsidRDefault="008A289E" w:rsidP="008A289E">
      <w:pPr>
        <w:pStyle w:val="H23GR"/>
      </w:pPr>
      <w:r w:rsidRPr="005660C6">
        <w:tab/>
      </w:r>
      <w:r w:rsidRPr="005660C6">
        <w:tab/>
        <w:t>Указать число лиц и семей, вы</w:t>
      </w:r>
      <w:r>
        <w:t>селенных за последние пять лет,</w:t>
      </w:r>
      <w:r>
        <w:br/>
      </w:r>
      <w:r w:rsidRPr="005660C6">
        <w:t>и юридические положения, которые определяют, при каких обстоятельствах могут произво</w:t>
      </w:r>
      <w:r>
        <w:t>диться выселения, а также права</w:t>
      </w:r>
      <w:r>
        <w:br/>
      </w:r>
      <w:r w:rsidRPr="005660C6">
        <w:t>жильцов на безопасность владения и защиту от выселения</w:t>
      </w:r>
    </w:p>
    <w:p w:rsidR="008A289E" w:rsidRPr="005660C6" w:rsidRDefault="008A289E" w:rsidP="008A289E">
      <w:pPr>
        <w:pStyle w:val="SingleTxtGR"/>
      </w:pPr>
      <w:r w:rsidRPr="005660C6">
        <w:t>186.</w:t>
      </w:r>
      <w:r w:rsidRPr="005660C6">
        <w:tab/>
        <w:t>Выселения, производимые в результате споров, относительно редки в Марокко. Из-за отсутствия социального механизма поддержки, который позв</w:t>
      </w:r>
      <w:r w:rsidRPr="005660C6">
        <w:t>о</w:t>
      </w:r>
      <w:r w:rsidRPr="005660C6">
        <w:t>ляет отличать злостных неплательщиков от семей, испытывающих затруднения и заслуживающих помощи, суды неохотно защищают права владельцев, сталк</w:t>
      </w:r>
      <w:r w:rsidRPr="005660C6">
        <w:t>и</w:t>
      </w:r>
      <w:r w:rsidRPr="005660C6">
        <w:t>вающихся с неуплатой арендной платы. Этим обусловлены кризис сдачи жи</w:t>
      </w:r>
      <w:r w:rsidRPr="005660C6">
        <w:t>л</w:t>
      </w:r>
      <w:r w:rsidRPr="005660C6">
        <w:t>площади в наем и большое количество пустующих квартир. Постепенное п</w:t>
      </w:r>
      <w:r w:rsidRPr="005660C6">
        <w:t>о</w:t>
      </w:r>
      <w:r w:rsidRPr="005660C6">
        <w:t>вышение платы за уже сдаваемые квартиры не связано с уровнем инфляции. Это приводит к растущему разрыву между размером арендной платы за зас</w:t>
      </w:r>
      <w:r w:rsidRPr="005660C6">
        <w:t>е</w:t>
      </w:r>
      <w:r w:rsidRPr="005660C6">
        <w:t>ленные жилые помещения и за новое жилье. Для решения жилищной проблемы необходимо создать систему социальной поддержки квартиросъемщиков на местах. Обсуждаемый в настоящее законопроект № 6712 призван упорядочить договорные отношения между квартиросъемщиком и владельцем жилпл</w:t>
      </w:r>
      <w:r w:rsidRPr="005660C6">
        <w:t>о</w:t>
      </w:r>
      <w:r w:rsidRPr="005660C6">
        <w:t>щади, сдаваемой под коммерческое использование или жилье.</w:t>
      </w:r>
    </w:p>
    <w:p w:rsidR="008A289E" w:rsidRPr="005660C6" w:rsidRDefault="008A289E" w:rsidP="008A289E">
      <w:pPr>
        <w:pStyle w:val="H1GR"/>
      </w:pPr>
      <w:bookmarkStart w:id="139" w:name="_Toc344973556"/>
      <w:bookmarkStart w:id="140" w:name="_Toc344973825"/>
      <w:bookmarkStart w:id="141" w:name="_Toc345068937"/>
      <w:r w:rsidRPr="005660C6">
        <w:tab/>
      </w:r>
      <w:r w:rsidRPr="005660C6">
        <w:tab/>
        <w:t>Статья 12</w:t>
      </w:r>
      <w:r w:rsidR="00772691">
        <w:br/>
        <w:t>Ф</w:t>
      </w:r>
      <w:r w:rsidRPr="005660C6">
        <w:t>изическое и психическое здоровье</w:t>
      </w:r>
      <w:bookmarkEnd w:id="139"/>
      <w:bookmarkEnd w:id="140"/>
      <w:bookmarkEnd w:id="141"/>
    </w:p>
    <w:p w:rsidR="008A289E" w:rsidRPr="005660C6" w:rsidRDefault="008A289E" w:rsidP="008A289E">
      <w:pPr>
        <w:pStyle w:val="H23GR"/>
      </w:pPr>
      <w:bookmarkStart w:id="142" w:name="_Toc344973557"/>
      <w:bookmarkStart w:id="143" w:name="_Toc344973826"/>
      <w:bookmarkStart w:id="144" w:name="_Toc345068938"/>
      <w:r w:rsidRPr="005660C6">
        <w:tab/>
      </w:r>
      <w:r w:rsidRPr="005660C6">
        <w:tab/>
        <w:t>Доступность</w:t>
      </w:r>
      <w:bookmarkEnd w:id="142"/>
      <w:bookmarkEnd w:id="143"/>
      <w:bookmarkEnd w:id="144"/>
    </w:p>
    <w:p w:rsidR="008A289E" w:rsidRPr="005660C6" w:rsidRDefault="008A289E" w:rsidP="008A289E">
      <w:pPr>
        <w:pStyle w:val="H23GR"/>
      </w:pPr>
      <w:r w:rsidRPr="005660C6">
        <w:tab/>
      </w:r>
      <w:r w:rsidRPr="005660C6">
        <w:tab/>
        <w:t>Привести данные о м</w:t>
      </w:r>
      <w:r>
        <w:t>ерах, принятых для того, чтобы:</w:t>
      </w:r>
    </w:p>
    <w:p w:rsidR="008A289E" w:rsidRPr="007B7D22" w:rsidRDefault="008A289E" w:rsidP="008A289E">
      <w:pPr>
        <w:pStyle w:val="SingleTxtGR"/>
        <w:jc w:val="left"/>
        <w:rPr>
          <w:b/>
          <w:bCs/>
        </w:rPr>
      </w:pPr>
      <w:r w:rsidRPr="007B7D22">
        <w:rPr>
          <w:b/>
        </w:rPr>
        <w:tab/>
        <w:t>a)</w:t>
      </w:r>
      <w:r w:rsidRPr="007B7D22">
        <w:rPr>
          <w:b/>
        </w:rPr>
        <w:tab/>
        <w:t>медицинское оборудован</w:t>
      </w:r>
      <w:r>
        <w:rPr>
          <w:b/>
        </w:rPr>
        <w:t>ие, товары и услуги, независимо</w:t>
      </w:r>
      <w:r>
        <w:rPr>
          <w:b/>
        </w:rPr>
        <w:br/>
      </w:r>
      <w:r w:rsidRPr="007B7D22">
        <w:rPr>
          <w:b/>
        </w:rPr>
        <w:t>от того, предназначены ли он</w:t>
      </w:r>
      <w:r>
        <w:rPr>
          <w:b/>
        </w:rPr>
        <w:t>и для профилактики, лечения или</w:t>
      </w:r>
      <w:r>
        <w:rPr>
          <w:b/>
        </w:rPr>
        <w:br/>
      </w:r>
      <w:r w:rsidRPr="007B7D22">
        <w:rPr>
          <w:b/>
        </w:rPr>
        <w:t>реабилитации, были физически доступн</w:t>
      </w:r>
      <w:r>
        <w:rPr>
          <w:b/>
        </w:rPr>
        <w:t>ы, не создавая ни для кого</w:t>
      </w:r>
      <w:r>
        <w:rPr>
          <w:b/>
        </w:rPr>
        <w:br/>
      </w:r>
      <w:r w:rsidRPr="007B7D22">
        <w:rPr>
          <w:b/>
        </w:rPr>
        <w:t>опасности, в том числе для прест</w:t>
      </w:r>
      <w:r w:rsidRPr="007B7D22">
        <w:rPr>
          <w:b/>
        </w:rPr>
        <w:t>а</w:t>
      </w:r>
      <w:r w:rsidRPr="007B7D22">
        <w:rPr>
          <w:b/>
        </w:rPr>
        <w:t>релых лиц и инвалидов;</w:t>
      </w:r>
    </w:p>
    <w:p w:rsidR="008A289E" w:rsidRPr="007B7D22" w:rsidRDefault="008A289E" w:rsidP="008A289E">
      <w:pPr>
        <w:pStyle w:val="SingleTxtGR"/>
        <w:jc w:val="left"/>
        <w:rPr>
          <w:b/>
          <w:bCs/>
        </w:rPr>
      </w:pPr>
      <w:r w:rsidRPr="005660C6">
        <w:tab/>
      </w:r>
      <w:r w:rsidRPr="007B7D22">
        <w:rPr>
          <w:b/>
        </w:rPr>
        <w:t>b)</w:t>
      </w:r>
      <w:r w:rsidRPr="007B7D22">
        <w:rPr>
          <w:b/>
        </w:rPr>
        <w:tab/>
        <w:t>стоимость медицинских ус</w:t>
      </w:r>
      <w:r>
        <w:rPr>
          <w:b/>
        </w:rPr>
        <w:t>луг и медицинского страхования,</w:t>
      </w:r>
      <w:r>
        <w:rPr>
          <w:b/>
        </w:rPr>
        <w:br/>
      </w:r>
      <w:r w:rsidRPr="007B7D22">
        <w:rPr>
          <w:b/>
        </w:rPr>
        <w:t>независимо от того, пре</w:t>
      </w:r>
      <w:r>
        <w:rPr>
          <w:b/>
        </w:rPr>
        <w:t>доставляются ли они частным или</w:t>
      </w:r>
      <w:r>
        <w:rPr>
          <w:b/>
        </w:rPr>
        <w:br/>
      </w:r>
      <w:r w:rsidRPr="007B7D22">
        <w:rPr>
          <w:b/>
        </w:rPr>
        <w:t>государственным сектором, была доступна для всех, в том чи</w:t>
      </w:r>
      <w:r>
        <w:rPr>
          <w:b/>
        </w:rPr>
        <w:t>сле</w:t>
      </w:r>
      <w:r>
        <w:rPr>
          <w:b/>
        </w:rPr>
        <w:br/>
      </w:r>
      <w:r w:rsidRPr="007B7D22">
        <w:rPr>
          <w:b/>
        </w:rPr>
        <w:t>для социально обездоле</w:t>
      </w:r>
      <w:r w:rsidRPr="007B7D22">
        <w:rPr>
          <w:b/>
        </w:rPr>
        <w:t>н</w:t>
      </w:r>
      <w:r w:rsidRPr="007B7D22">
        <w:rPr>
          <w:b/>
        </w:rPr>
        <w:t>ных групп.</w:t>
      </w:r>
    </w:p>
    <w:p w:rsidR="008A289E" w:rsidRPr="005660C6" w:rsidRDefault="008A289E" w:rsidP="008A289E">
      <w:pPr>
        <w:pStyle w:val="SingleTxtGR"/>
      </w:pPr>
      <w:r w:rsidRPr="005660C6">
        <w:t>187.</w:t>
      </w:r>
      <w:r w:rsidRPr="005660C6">
        <w:tab/>
        <w:t>Значительно расширился охват населения услугами учреждений низшего звена здравоохранения (УНЗЗ). Количество подобных учреждений увеличилось с 394 в 1960 году до 2 689 в 2011 году. Число лиц, обращающихся в УНЗЗ, во</w:t>
      </w:r>
      <w:r w:rsidRPr="005660C6">
        <w:t>з</w:t>
      </w:r>
      <w:r w:rsidRPr="005660C6">
        <w:t>росло с 29 500 человек в 1960 году до 12 000 человек в 2011 году. Этот рост оказывать поддержку населению и, в частности, жителям сельских районов, где отношение числа жителей к УНЗЗ выросло с 27 300 человек в 1960 году до 6 949 человек в 2011 году. В городских районах это отношение сократилось с одного УНЗЗ на 37 000 человек в 1960 году до одного УНЗЗ на 11 851 человек или 72% от всего количества этих учреждений (на 24 927 жителей) в 2011 году. Что касается больниц, то их количество увел</w:t>
      </w:r>
      <w:r>
        <w:t>ичилось с 52 в 1960 году до 141</w:t>
      </w:r>
      <w:r>
        <w:br/>
      </w:r>
      <w:r w:rsidRPr="005660C6">
        <w:t>в 2011 году, в их числе 35 специализированных больниц и 95 больниц общего профиля, т.е. за последние четыре десятилетия стало на 89 больниц больше. Что касается количества койко-мест, то оно за тот же период возросло с 15 500 до более 27 326 мест</w:t>
      </w:r>
      <w:r w:rsidRPr="00497C3B">
        <w:rPr>
          <w:sz w:val="18"/>
          <w:vertAlign w:val="superscript"/>
        </w:rPr>
        <w:footnoteReference w:id="95"/>
      </w:r>
      <w:r w:rsidRPr="005660C6">
        <w:t>.</w:t>
      </w:r>
    </w:p>
    <w:p w:rsidR="008A289E" w:rsidRPr="005660C6" w:rsidRDefault="008A289E" w:rsidP="008A289E">
      <w:pPr>
        <w:pStyle w:val="SingleTxtGR"/>
      </w:pPr>
      <w:r w:rsidRPr="005660C6">
        <w:t>188.</w:t>
      </w:r>
      <w:r w:rsidRPr="005660C6">
        <w:tab/>
        <w:t>Сеть больниц расширяется за счет строительства трех новых больничных центров при университетах и центров повышения квалификации (детские о</w:t>
      </w:r>
      <w:r w:rsidRPr="005660C6">
        <w:t>ф</w:t>
      </w:r>
      <w:r w:rsidRPr="005660C6">
        <w:t>тальмологические центры, ожоговые и онкологические центры). К тому же те</w:t>
      </w:r>
      <w:r w:rsidRPr="005660C6">
        <w:t>х</w:t>
      </w:r>
      <w:r w:rsidRPr="005660C6">
        <w:t>ническая база большого числа больниц модернизирована, наряду с оборудов</w:t>
      </w:r>
      <w:r w:rsidRPr="005660C6">
        <w:t>а</w:t>
      </w:r>
      <w:r w:rsidRPr="005660C6">
        <w:t>нием медицинских учреждений.</w:t>
      </w:r>
    </w:p>
    <w:p w:rsidR="008A289E" w:rsidRPr="005660C6" w:rsidRDefault="008A289E" w:rsidP="008A289E">
      <w:pPr>
        <w:pStyle w:val="SingleTxtGR"/>
      </w:pPr>
      <w:r w:rsidRPr="005660C6">
        <w:t>189.</w:t>
      </w:r>
      <w:r w:rsidRPr="005660C6">
        <w:tab/>
        <w:t>Для дальнейшего повышения платежеспособного спроса по линии сол</w:t>
      </w:r>
      <w:r w:rsidRPr="005660C6">
        <w:t>и</w:t>
      </w:r>
      <w:r w:rsidRPr="005660C6">
        <w:t>дарного и взаимного покрытия рисков и для расширения общего финансиров</w:t>
      </w:r>
      <w:r w:rsidRPr="005660C6">
        <w:t>а</w:t>
      </w:r>
      <w:r w:rsidRPr="005660C6">
        <w:t>ния системы здравоохранения, на которое сейчас выделяется, в среднем, лишь около 1,4% ВВП и около 5% от государственного бюджета, была введена новая система базового медицинского страхования. Она складывается из обязательн</w:t>
      </w:r>
      <w:r w:rsidRPr="005660C6">
        <w:t>о</w:t>
      </w:r>
      <w:r w:rsidRPr="005660C6">
        <w:t>го базового медицинского страхования</w:t>
      </w:r>
      <w:r w:rsidRPr="00497C3B">
        <w:rPr>
          <w:sz w:val="18"/>
          <w:vertAlign w:val="superscript"/>
        </w:rPr>
        <w:footnoteReference w:id="96"/>
      </w:r>
      <w:r w:rsidRPr="005660C6">
        <w:t xml:space="preserve"> (ОМС), производимого по принципу страхования экономически активного населения и пенсионеров государственн</w:t>
      </w:r>
      <w:r w:rsidRPr="005660C6">
        <w:t>о</w:t>
      </w:r>
      <w:r w:rsidRPr="005660C6">
        <w:t>го и частного сектора, и СМПМНЛ, производимого по принципу социального обеспечения лиц, не имеющих права на обязательное базовое медицинское страхование. Что касается СМПМНЛ, то с 1 января 2012 года она пришла на смену системе справок о доходе ниже прожиточного минимума</w:t>
      </w:r>
      <w:r w:rsidRPr="00497C3B">
        <w:rPr>
          <w:sz w:val="18"/>
          <w:vertAlign w:val="superscript"/>
        </w:rPr>
        <w:footnoteReference w:id="97"/>
      </w:r>
      <w:r w:rsidRPr="005660C6">
        <w:t xml:space="preserve"> (см. раздел доклада по статье 9 Пакта).</w:t>
      </w:r>
    </w:p>
    <w:p w:rsidR="008A289E" w:rsidRPr="005660C6" w:rsidRDefault="008A289E" w:rsidP="008A289E">
      <w:pPr>
        <w:pStyle w:val="H23GR"/>
      </w:pPr>
      <w:bookmarkStart w:id="145" w:name="_Toc344973558"/>
      <w:bookmarkStart w:id="146" w:name="_Toc344973827"/>
      <w:bookmarkStart w:id="147" w:name="_Toc345068939"/>
      <w:r w:rsidRPr="005660C6">
        <w:tab/>
      </w:r>
      <w:r w:rsidRPr="005660C6">
        <w:tab/>
        <w:t>Утверждение лекарственных средств и медицинского оборудования</w:t>
      </w:r>
      <w:bookmarkEnd w:id="145"/>
      <w:bookmarkEnd w:id="146"/>
      <w:bookmarkEnd w:id="147"/>
    </w:p>
    <w:p w:rsidR="008A289E" w:rsidRPr="005660C6" w:rsidRDefault="008A289E" w:rsidP="008A289E">
      <w:pPr>
        <w:pStyle w:val="H23GR"/>
      </w:pPr>
      <w:r w:rsidRPr="005660C6">
        <w:tab/>
      </w:r>
      <w:r w:rsidRPr="005660C6">
        <w:tab/>
        <w:t>Меры, принимаемые для утверждени</w:t>
      </w:r>
      <w:r>
        <w:t>я научными инстанциями лекарств</w:t>
      </w:r>
      <w:r>
        <w:br/>
      </w:r>
      <w:r w:rsidRPr="005660C6">
        <w:t>и оборудования для больниц и не</w:t>
      </w:r>
      <w:r>
        <w:t>допущения на рынок просроченных</w:t>
      </w:r>
      <w:r>
        <w:br/>
      </w:r>
      <w:r w:rsidRPr="005660C6">
        <w:t>или утративших действие препаратов</w:t>
      </w:r>
    </w:p>
    <w:p w:rsidR="008A289E" w:rsidRPr="005660C6" w:rsidRDefault="008A289E" w:rsidP="008A289E">
      <w:pPr>
        <w:pStyle w:val="SingleTxtGR"/>
      </w:pPr>
      <w:r w:rsidRPr="005660C6">
        <w:t>190.</w:t>
      </w:r>
      <w:r w:rsidRPr="005660C6">
        <w:tab/>
        <w:t>В Марокко действует орган по научной экспертизе (комиссия Всемирной медицинской ассоциации), отвечающий за оценку терапевтического действия препаратов:</w:t>
      </w:r>
    </w:p>
    <w:p w:rsidR="008A289E" w:rsidRPr="005660C6" w:rsidRDefault="008A289E" w:rsidP="008A289E">
      <w:pPr>
        <w:pStyle w:val="Bullet1GR"/>
        <w:numPr>
          <w:ilvl w:val="0"/>
          <w:numId w:val="1"/>
        </w:numPr>
      </w:pPr>
      <w:r w:rsidRPr="005660C6">
        <w:t>национальное законодательство: закон № 17</w:t>
      </w:r>
      <w:r w:rsidRPr="005660C6">
        <w:noBreakHyphen/>
        <w:t>04 о кодексе, регламент</w:t>
      </w:r>
      <w:r w:rsidRPr="005660C6">
        <w:t>и</w:t>
      </w:r>
      <w:r w:rsidRPr="005660C6">
        <w:t>рующем реализацию медицинских и фармацевтических препаратов, з</w:t>
      </w:r>
      <w:r w:rsidRPr="005660C6">
        <w:t>а</w:t>
      </w:r>
      <w:r w:rsidRPr="005660C6">
        <w:t>прещает продажу просроченных лекарств. Надзор и контроль за рынком лекарственных средств и фармацевтических товаров осуществляется и</w:t>
      </w:r>
      <w:r w:rsidRPr="005660C6">
        <w:t>н</w:t>
      </w:r>
      <w:r w:rsidRPr="005660C6">
        <w:t>спекцией, ко</w:t>
      </w:r>
      <w:r w:rsidRPr="005660C6">
        <w:t>н</w:t>
      </w:r>
      <w:r w:rsidRPr="005660C6">
        <w:t>тролирующей работу аптек;</w:t>
      </w:r>
    </w:p>
    <w:p w:rsidR="008A289E" w:rsidRPr="005660C6" w:rsidRDefault="008A289E" w:rsidP="008A289E">
      <w:pPr>
        <w:pStyle w:val="Bullet1GR"/>
        <w:numPr>
          <w:ilvl w:val="0"/>
          <w:numId w:val="1"/>
        </w:numPr>
      </w:pPr>
      <w:r w:rsidRPr="005660C6">
        <w:t>национальная лаборатория по контролю за качеством лекарств отвечает за обеспечение качества утвержденных и реализуемых лекарс</w:t>
      </w:r>
      <w:r w:rsidRPr="005660C6">
        <w:t>т</w:t>
      </w:r>
      <w:r w:rsidRPr="005660C6">
        <w:t>венных средств.</w:t>
      </w:r>
    </w:p>
    <w:p w:rsidR="008A289E" w:rsidRPr="005660C6" w:rsidRDefault="008A289E" w:rsidP="008A289E">
      <w:pPr>
        <w:pStyle w:val="SingleTxtGR"/>
      </w:pPr>
      <w:r w:rsidRPr="005660C6">
        <w:t>191.</w:t>
      </w:r>
      <w:r w:rsidRPr="005660C6">
        <w:tab/>
        <w:t>Что касается больничного оборудования, то Марокко, действуя через м</w:t>
      </w:r>
      <w:r w:rsidRPr="005660C6">
        <w:t>и</w:t>
      </w:r>
      <w:r w:rsidRPr="005660C6">
        <w:t>нистерство здравоохранения, производит регистрацию лекарств и располагает консультативным комитетом, отвечающим за оценку эффективности этих пр</w:t>
      </w:r>
      <w:r w:rsidRPr="005660C6">
        <w:t>о</w:t>
      </w:r>
      <w:r w:rsidRPr="005660C6">
        <w:t>дуктов. Дорабатывающийся в настоящее время закон закрепляет эту систему утверждения товаров.</w:t>
      </w:r>
    </w:p>
    <w:p w:rsidR="008A289E" w:rsidRPr="005660C6" w:rsidRDefault="008A289E" w:rsidP="008A289E">
      <w:pPr>
        <w:pStyle w:val="H23GR"/>
      </w:pPr>
      <w:bookmarkStart w:id="148" w:name="_Toc344973559"/>
      <w:bookmarkStart w:id="149" w:name="_Toc344973828"/>
      <w:bookmarkStart w:id="150" w:name="_Toc345068940"/>
      <w:r w:rsidRPr="005660C6">
        <w:tab/>
      </w:r>
      <w:r w:rsidRPr="005660C6">
        <w:tab/>
        <w:t>Профессиональная подготовка</w:t>
      </w:r>
      <w:bookmarkEnd w:id="148"/>
      <w:bookmarkEnd w:id="149"/>
      <w:bookmarkEnd w:id="150"/>
    </w:p>
    <w:p w:rsidR="008A289E" w:rsidRPr="005660C6" w:rsidRDefault="008A289E" w:rsidP="008A289E">
      <w:pPr>
        <w:pStyle w:val="H23GR"/>
      </w:pPr>
      <w:r w:rsidRPr="005660C6">
        <w:tab/>
      </w:r>
      <w:r w:rsidRPr="005660C6">
        <w:tab/>
        <w:t>Меры, принимаемые для обеспечения надлежащей профессиональной подготовки медицинских работников</w:t>
      </w:r>
      <w:r>
        <w:t>, в том числе по вопросам права</w:t>
      </w:r>
      <w:r>
        <w:br/>
      </w:r>
      <w:r w:rsidRPr="005660C6">
        <w:t>на охрану здоровья и соблюдения прав ч</w:t>
      </w:r>
      <w:r w:rsidRPr="005660C6">
        <w:t>е</w:t>
      </w:r>
      <w:r w:rsidRPr="005660C6">
        <w:t>ловека</w:t>
      </w:r>
    </w:p>
    <w:p w:rsidR="008A289E" w:rsidRPr="005660C6" w:rsidRDefault="008A289E" w:rsidP="008A289E">
      <w:pPr>
        <w:pStyle w:val="SingleTxtGR"/>
      </w:pPr>
      <w:r w:rsidRPr="005660C6">
        <w:t>192.</w:t>
      </w:r>
      <w:r w:rsidRPr="005660C6">
        <w:tab/>
        <w:t>При распространении действия СМПМНЛ на всю страну министерство здравоохранения организовало для медицинских работников учебные занятия по вопросам права на охрану здоровья и соблюдения прав человека. Оно разр</w:t>
      </w:r>
      <w:r w:rsidRPr="005660C6">
        <w:t>а</w:t>
      </w:r>
      <w:r w:rsidRPr="005660C6">
        <w:t>ботало также учебный план для всех медицинских специалистов и выпус</w:t>
      </w:r>
      <w:r w:rsidRPr="005660C6">
        <w:t>к</w:t>
      </w:r>
      <w:r w:rsidRPr="005660C6">
        <w:t>ников медицинских институтов и учебных заведений по подготовке спе</w:t>
      </w:r>
      <w:r>
        <w:t>циалистов для социальной сферы.</w:t>
      </w:r>
    </w:p>
    <w:p w:rsidR="008A289E" w:rsidRPr="005660C6" w:rsidRDefault="008A289E" w:rsidP="008A289E">
      <w:pPr>
        <w:pStyle w:val="SingleTxtGR"/>
      </w:pPr>
      <w:r w:rsidRPr="005660C6">
        <w:t>193.</w:t>
      </w:r>
      <w:r w:rsidRPr="005660C6">
        <w:tab/>
        <w:t>Кроме того, министерство готово подключиться к осуществлению страт</w:t>
      </w:r>
      <w:r w:rsidRPr="005660C6">
        <w:t>е</w:t>
      </w:r>
      <w:r w:rsidRPr="005660C6">
        <w:t>гии межведомственной группы по правам человека и Национального совета по правам человека с тем, чтобы вместе с ними рассмотреть возможность включ</w:t>
      </w:r>
      <w:r w:rsidRPr="005660C6">
        <w:t>е</w:t>
      </w:r>
      <w:r w:rsidRPr="005660C6">
        <w:t>ния в рамки базовой подготовки медицинских сестер и непрерывного обучения специалистов в целом темы, посвященные соблюдению прав человека, в том числе экономич</w:t>
      </w:r>
      <w:r w:rsidRPr="005660C6">
        <w:t>е</w:t>
      </w:r>
      <w:r>
        <w:t>ских и социальных прав.</w:t>
      </w:r>
    </w:p>
    <w:p w:rsidR="008A289E" w:rsidRPr="005660C6" w:rsidRDefault="008A289E" w:rsidP="008A289E">
      <w:pPr>
        <w:pStyle w:val="SingleTxtGR"/>
      </w:pPr>
      <w:r w:rsidRPr="005660C6">
        <w:t>194.</w:t>
      </w:r>
      <w:r w:rsidRPr="005660C6">
        <w:tab/>
        <w:t>Медицинский персонал был ознакомлен с планом обучения медицинских работников (6 561 человек).</w:t>
      </w:r>
    </w:p>
    <w:p w:rsidR="008A289E" w:rsidRPr="005660C6" w:rsidRDefault="008A289E" w:rsidP="008A289E">
      <w:pPr>
        <w:pStyle w:val="H23GR"/>
      </w:pPr>
      <w:bookmarkStart w:id="151" w:name="_Toc344973560"/>
      <w:bookmarkStart w:id="152" w:name="_Toc344973829"/>
      <w:bookmarkStart w:id="153" w:name="_Toc345068941"/>
      <w:r w:rsidRPr="005660C6">
        <w:tab/>
      </w:r>
      <w:r w:rsidRPr="005660C6">
        <w:tab/>
        <w:t>Повышение качества ухода, услуг и программ по охране здоровья</w:t>
      </w:r>
      <w:bookmarkEnd w:id="151"/>
      <w:bookmarkEnd w:id="152"/>
      <w:bookmarkEnd w:id="153"/>
    </w:p>
    <w:p w:rsidR="008A289E" w:rsidRPr="005660C6" w:rsidRDefault="008A289E" w:rsidP="008A289E">
      <w:pPr>
        <w:pStyle w:val="H4GR"/>
        <w:spacing w:before="240" w:line="240" w:lineRule="exact"/>
        <w:ind w:left="1134" w:right="1134" w:hanging="1134"/>
      </w:pPr>
      <w:bookmarkStart w:id="154" w:name="_Toc336886074"/>
      <w:bookmarkStart w:id="155" w:name="_Toc344973561"/>
      <w:bookmarkStart w:id="156" w:name="_Toc344973830"/>
      <w:bookmarkStart w:id="157" w:name="_Toc345068942"/>
      <w:r w:rsidRPr="005660C6">
        <w:tab/>
      </w:r>
      <w:r w:rsidRPr="005660C6">
        <w:tab/>
        <w:t>Рекомендация 54: активизировать усилия по борьбе с материнской смертностью и удвоить усилия по п</w:t>
      </w:r>
      <w:r>
        <w:t>овышению эффективности программ</w:t>
      </w:r>
      <w:r>
        <w:br/>
      </w:r>
      <w:r w:rsidRPr="005660C6">
        <w:t>в этой области</w:t>
      </w:r>
      <w:bookmarkEnd w:id="154"/>
      <w:bookmarkEnd w:id="155"/>
      <w:bookmarkEnd w:id="156"/>
      <w:bookmarkEnd w:id="157"/>
    </w:p>
    <w:p w:rsidR="008A289E" w:rsidRPr="005660C6" w:rsidRDefault="008A289E" w:rsidP="008A289E">
      <w:pPr>
        <w:pStyle w:val="SingleTxtGR"/>
      </w:pPr>
      <w:r w:rsidRPr="005660C6">
        <w:t>195.</w:t>
      </w:r>
      <w:r w:rsidRPr="005660C6">
        <w:tab/>
        <w:t>Марокко добилось огромных успехов в сокращении материнской смер</w:t>
      </w:r>
      <w:r w:rsidRPr="005660C6">
        <w:t>т</w:t>
      </w:r>
      <w:r w:rsidRPr="005660C6">
        <w:t>ности, которая за три года сократилась с 227 до 112 случаев смерти на 100 000 живорожденных. Этот уровень смертности, с 2003 по 2004 год сокр</w:t>
      </w:r>
      <w:r w:rsidRPr="005660C6">
        <w:t>а</w:t>
      </w:r>
      <w:r w:rsidRPr="005660C6">
        <w:t>тившийся на 50,7%, стал результатом принятия ряда важнейших мер</w:t>
      </w:r>
      <w:r w:rsidRPr="00497C3B">
        <w:rPr>
          <w:sz w:val="18"/>
          <w:vertAlign w:val="superscript"/>
        </w:rPr>
        <w:footnoteReference w:id="98"/>
      </w:r>
      <w:r w:rsidRPr="005660C6">
        <w:t>, в час</w:t>
      </w:r>
      <w:r w:rsidRPr="005660C6">
        <w:t>т</w:t>
      </w:r>
      <w:r>
        <w:t>ности в сельской местности.</w:t>
      </w:r>
    </w:p>
    <w:p w:rsidR="008A289E" w:rsidRPr="005660C6" w:rsidRDefault="008A289E" w:rsidP="008A289E">
      <w:pPr>
        <w:pStyle w:val="SingleTxtGR"/>
      </w:pPr>
      <w:r w:rsidRPr="005660C6">
        <w:t>196.</w:t>
      </w:r>
      <w:r w:rsidRPr="005660C6">
        <w:tab/>
        <w:t>Бесплатное родовспоможение и кесарево сечение, несомненно, полож</w:t>
      </w:r>
      <w:r w:rsidRPr="005660C6">
        <w:t>и</w:t>
      </w:r>
      <w:r w:rsidRPr="005660C6">
        <w:t>тельно сказываются на  здоровье матери</w:t>
      </w:r>
      <w:r>
        <w:t xml:space="preserve"> и ребенка и начинают приносить</w:t>
      </w:r>
      <w:r>
        <w:br/>
      </w:r>
      <w:r w:rsidRPr="005660C6">
        <w:t>плоды. Действительно, по первым оценкам, количество родов под медицинским присмотром возросло, достигнув в 2009 году 74% и при этом в 20</w:t>
      </w:r>
      <w:r>
        <w:t>10 году</w:t>
      </w:r>
      <w:r>
        <w:br/>
      </w:r>
      <w:r w:rsidRPr="005660C6">
        <w:t>доля кесаревых сечений в государственных больницах достигла почти 12,7%. Кроме того, в 2010 году ор</w:t>
      </w:r>
      <w:r w:rsidRPr="005660C6">
        <w:t>и</w:t>
      </w:r>
      <w:r w:rsidRPr="005660C6">
        <w:t>ентировочный показатель в 300 000 родов и 40 000 кесаревых сечений, проведенных в больницах, была превышен, дости</w:t>
      </w:r>
      <w:r w:rsidRPr="005660C6">
        <w:t>г</w:t>
      </w:r>
      <w:r w:rsidRPr="005660C6">
        <w:t>нув соответственно 380 947 и 48 280. Эти усилия следует наращивать, чтобы к 2012 году превысить порог в 400 000 родов, принимаемых в стационарах.</w:t>
      </w:r>
    </w:p>
    <w:p w:rsidR="008A289E" w:rsidRPr="005660C6" w:rsidRDefault="008A289E" w:rsidP="008A289E">
      <w:pPr>
        <w:pStyle w:val="H23GR"/>
      </w:pPr>
      <w:bookmarkStart w:id="158" w:name="_Toc344973562"/>
      <w:bookmarkStart w:id="159" w:name="_Toc344973831"/>
      <w:bookmarkStart w:id="160" w:name="_Toc345068943"/>
      <w:r w:rsidRPr="005660C6">
        <w:tab/>
      </w:r>
      <w:r w:rsidRPr="005660C6">
        <w:tab/>
        <w:t>Заболевания, распространяющиеся с водой</w:t>
      </w:r>
      <w:bookmarkEnd w:id="158"/>
      <w:bookmarkEnd w:id="159"/>
      <w:bookmarkEnd w:id="160"/>
    </w:p>
    <w:p w:rsidR="008A289E" w:rsidRPr="005660C6" w:rsidRDefault="008A289E" w:rsidP="008A289E">
      <w:pPr>
        <w:pStyle w:val="H23GR"/>
      </w:pPr>
      <w:r w:rsidRPr="005660C6">
        <w:tab/>
      </w:r>
      <w:r w:rsidRPr="005660C6">
        <w:tab/>
        <w:t>Предоставить информацию о мерах, принятых для профилактики, лечения и борьбы с заболеваниями, распространяющиеся с водой, и обеспечения доступа к адекватному уровню сан</w:t>
      </w:r>
      <w:r w:rsidRPr="005660C6">
        <w:t>и</w:t>
      </w:r>
      <w:r>
        <w:t>тарии</w:t>
      </w:r>
    </w:p>
    <w:p w:rsidR="008A289E" w:rsidRPr="005660C6" w:rsidRDefault="008A289E" w:rsidP="008A289E">
      <w:pPr>
        <w:pStyle w:val="SingleTxtGR"/>
      </w:pPr>
      <w:r w:rsidRPr="005660C6">
        <w:t>197.</w:t>
      </w:r>
      <w:r w:rsidRPr="005660C6">
        <w:tab/>
        <w:t>В Марокко заболевания, распространяющиеся с водой и/или пищей (ЗРВПП), раньше представляли собой одну из основных проблем общественн</w:t>
      </w:r>
      <w:r w:rsidRPr="005660C6">
        <w:t>о</w:t>
      </w:r>
      <w:r w:rsidRPr="005660C6">
        <w:t>го здравоохранения, а некоторые из них даже принимали форму эпидемий, как это было до 1990-х годов с холерой и брюшным тифом. Национальная пр</w:t>
      </w:r>
      <w:r w:rsidRPr="005660C6">
        <w:t>о</w:t>
      </w:r>
      <w:r w:rsidRPr="005660C6">
        <w:t>грамма борьбы с этими заболеваниями направлена на профилактику и контроль за всеми ЗРВПП, ос</w:t>
      </w:r>
      <w:r w:rsidRPr="005660C6">
        <w:t>о</w:t>
      </w:r>
      <w:r w:rsidRPr="005660C6">
        <w:t>бенно с холерой, брюшным тифом и паратифом, вирусным гепатитом А и Е, разными формами диареи и пищевыми токсикоинфекциями. Эта группа заболеваний относится к группе заболеваний, которые по дейс</w:t>
      </w:r>
      <w:r w:rsidRPr="005660C6">
        <w:t>т</w:t>
      </w:r>
      <w:r w:rsidRPr="005660C6">
        <w:t>вующему законодательству подлежат обязательной регистрации и непрерывн</w:t>
      </w:r>
      <w:r w:rsidRPr="005660C6">
        <w:t>о</w:t>
      </w:r>
      <w:r w:rsidRPr="005660C6">
        <w:t>му эпидемиологическому контролю и в связи с ними должны приниматься пр</w:t>
      </w:r>
      <w:r w:rsidRPr="005660C6">
        <w:t>о</w:t>
      </w:r>
      <w:r w:rsidRPr="005660C6">
        <w:t>филактические меры и меры быстрого реаг</w:t>
      </w:r>
      <w:r w:rsidRPr="005660C6">
        <w:t>и</w:t>
      </w:r>
      <w:r w:rsidRPr="005660C6">
        <w:t>рования.</w:t>
      </w:r>
    </w:p>
    <w:p w:rsidR="008A289E" w:rsidRPr="005660C6" w:rsidRDefault="008A289E" w:rsidP="008A289E">
      <w:pPr>
        <w:pStyle w:val="SingleTxtGR"/>
      </w:pPr>
      <w:r w:rsidRPr="005660C6">
        <w:t>198.</w:t>
      </w:r>
      <w:r w:rsidRPr="005660C6">
        <w:tab/>
        <w:t>Комплекс мероприятий, предусмотренных национальной программой борьбы с ЗРВПП (проф</w:t>
      </w:r>
      <w:r w:rsidRPr="005660C6">
        <w:t>и</w:t>
      </w:r>
      <w:r w:rsidRPr="005660C6">
        <w:t>лактика, диагностика и лечение), проводится бесплатно во всех амбулаториях и больница</w:t>
      </w:r>
      <w:r>
        <w:t>х министерства здравоохранения.</w:t>
      </w:r>
    </w:p>
    <w:p w:rsidR="008A289E" w:rsidRPr="005660C6" w:rsidRDefault="008A289E" w:rsidP="008A289E">
      <w:pPr>
        <w:pStyle w:val="SingleTxtGR"/>
      </w:pPr>
      <w:r w:rsidRPr="005660C6">
        <w:t>199.</w:t>
      </w:r>
      <w:r w:rsidRPr="005660C6">
        <w:tab/>
        <w:t>Благодаря совместным усилиям нескольких секторов, эпидемиологич</w:t>
      </w:r>
      <w:r w:rsidRPr="005660C6">
        <w:t>е</w:t>
      </w:r>
      <w:r w:rsidRPr="005660C6">
        <w:t>ская ситуация по этим з</w:t>
      </w:r>
      <w:r w:rsidRPr="005660C6">
        <w:t>а</w:t>
      </w:r>
      <w:r w:rsidRPr="005660C6">
        <w:t>болеваниям держится под контролем. Что касается снижения заболеваемости, то одним из крупных до</w:t>
      </w:r>
      <w:r w:rsidRPr="005660C6">
        <w:t>с</w:t>
      </w:r>
      <w:r w:rsidRPr="005660C6">
        <w:t>тижений в борьбе с ЗРВПП является ликвидация условий для заражения холерой и значительное сокращ</w:t>
      </w:r>
      <w:r w:rsidRPr="005660C6">
        <w:t>е</w:t>
      </w:r>
      <w:r w:rsidRPr="005660C6">
        <w:t>ние случаев заражения брюшным тифом и эпидемическим вирусным гепатитом (А и Е) до уровня, который больше не представляет угрозы для обществ</w:t>
      </w:r>
      <w:r>
        <w:t>енного здравоохранения.</w:t>
      </w:r>
    </w:p>
    <w:p w:rsidR="008A289E" w:rsidRPr="005660C6" w:rsidRDefault="008A289E" w:rsidP="008A289E">
      <w:pPr>
        <w:pStyle w:val="SingleTxtGR"/>
      </w:pPr>
      <w:r w:rsidRPr="005660C6">
        <w:t>200.</w:t>
      </w:r>
      <w:r w:rsidRPr="005660C6">
        <w:tab/>
        <w:t>На самом деле, поскольку эти болезни тесно связаны с условиями гиги</w:t>
      </w:r>
      <w:r w:rsidRPr="005660C6">
        <w:t>е</w:t>
      </w:r>
      <w:r w:rsidRPr="005660C6">
        <w:t>ны и санитарии, социально-экономическое развитие и развитие санитарии, к</w:t>
      </w:r>
      <w:r w:rsidRPr="005660C6">
        <w:t>о</w:t>
      </w:r>
      <w:r w:rsidRPr="005660C6">
        <w:t>торые происходят в стране, играют важную роль в их профилактике и контроле. Программа снабжения сельских районов питьевой водой, являющаяся наци</w:t>
      </w:r>
      <w:r w:rsidRPr="005660C6">
        <w:t>о</w:t>
      </w:r>
      <w:r w:rsidRPr="005660C6">
        <w:t>нальной программой, цель которой заключается во всеобщем обеспечении сельского населения питьевой водой, значительно повлияла на снижение заб</w:t>
      </w:r>
      <w:r w:rsidRPr="005660C6">
        <w:t>о</w:t>
      </w:r>
      <w:r w:rsidRPr="005660C6">
        <w:t>леваемости ЗРВПП.</w:t>
      </w:r>
    </w:p>
    <w:p w:rsidR="008A289E" w:rsidRPr="005660C6" w:rsidRDefault="008A289E" w:rsidP="008A289E">
      <w:pPr>
        <w:pStyle w:val="SingleTxtGR"/>
      </w:pPr>
      <w:r w:rsidRPr="005660C6">
        <w:t>201.</w:t>
      </w:r>
      <w:r w:rsidRPr="005660C6">
        <w:tab/>
        <w:t>Кроме того, выявление ЗРВПП происходит при регистрации одного сл</w:t>
      </w:r>
      <w:r w:rsidRPr="005660C6">
        <w:t>у</w:t>
      </w:r>
      <w:r w:rsidRPr="005660C6">
        <w:t>чая. Лица с признаками этих заболеваний направляются на сдачу анализов и у</w:t>
      </w:r>
      <w:r w:rsidRPr="005660C6">
        <w:t>с</w:t>
      </w:r>
      <w:r w:rsidRPr="005660C6">
        <w:t>тановление диагноза, которые доступны во всех государственных и частных медицинских учреждениях. Марокко предлагает также все методы лечения, с</w:t>
      </w:r>
      <w:r w:rsidRPr="005660C6">
        <w:t>у</w:t>
      </w:r>
      <w:r w:rsidRPr="005660C6">
        <w:t>ществующие на международном уровне. На всей территории страны имеетс</w:t>
      </w:r>
      <w:r>
        <w:t>я разнообразный выбор лекарств.</w:t>
      </w:r>
    </w:p>
    <w:p w:rsidR="008A289E" w:rsidRPr="005660C6" w:rsidRDefault="008A289E" w:rsidP="008A289E">
      <w:pPr>
        <w:pStyle w:val="H23GR"/>
      </w:pPr>
      <w:bookmarkStart w:id="161" w:name="_Toc344973563"/>
      <w:bookmarkStart w:id="162" w:name="_Toc344973832"/>
      <w:bookmarkStart w:id="163" w:name="_Toc345068944"/>
      <w:r w:rsidRPr="005660C6">
        <w:tab/>
      </w:r>
      <w:r w:rsidRPr="005660C6">
        <w:tab/>
        <w:t>Вакцинация</w:t>
      </w:r>
      <w:bookmarkEnd w:id="161"/>
      <w:bookmarkEnd w:id="162"/>
      <w:bookmarkEnd w:id="163"/>
    </w:p>
    <w:p w:rsidR="008A289E" w:rsidRPr="005660C6" w:rsidRDefault="008A289E" w:rsidP="008A289E">
      <w:pPr>
        <w:pStyle w:val="SingleTxtGR"/>
      </w:pPr>
      <w:r w:rsidRPr="005660C6">
        <w:t>202.</w:t>
      </w:r>
      <w:r w:rsidRPr="005660C6">
        <w:tab/>
        <w:t>Вакцинация является одним из основных прав ребенка. Так, с момента реструктуризации наци</w:t>
      </w:r>
      <w:r w:rsidRPr="005660C6">
        <w:t>о</w:t>
      </w:r>
      <w:r w:rsidRPr="005660C6">
        <w:t>нальной программы иммунизации в 1987 году охват ею населения страны в 1990 году достиг 90% и в последние пять лет превысил 95%</w:t>
      </w:r>
      <w:r w:rsidRPr="00497C3B">
        <w:rPr>
          <w:sz w:val="18"/>
          <w:vertAlign w:val="superscript"/>
        </w:rPr>
        <w:footnoteReference w:id="99"/>
      </w:r>
      <w:r w:rsidRPr="005660C6">
        <w:t>. Вакцинация всех детей младше 5 лет от 11 болезней производится бе</w:t>
      </w:r>
      <w:r w:rsidRPr="005660C6">
        <w:t>с</w:t>
      </w:r>
      <w:r w:rsidRPr="005660C6">
        <w:t>платно. Министерство здравоохранения намерено к 2015 году (ЦРТ) снизить смертность детей младше одного года до 15% от числа живорожденных. Тр</w:t>
      </w:r>
      <w:r w:rsidRPr="005660C6">
        <w:t>и</w:t>
      </w:r>
      <w:r w:rsidRPr="005660C6">
        <w:t>дцать лет назад оно приступило к осуществлению национальной программы иммунизации</w:t>
      </w:r>
      <w:r w:rsidRPr="00497C3B">
        <w:rPr>
          <w:sz w:val="18"/>
          <w:vertAlign w:val="superscript"/>
        </w:rPr>
        <w:footnoteReference w:id="100"/>
      </w:r>
      <w:r w:rsidRPr="005660C6">
        <w:t>.</w:t>
      </w:r>
    </w:p>
    <w:p w:rsidR="008A289E" w:rsidRPr="005660C6" w:rsidRDefault="008A289E" w:rsidP="008A289E">
      <w:pPr>
        <w:pStyle w:val="H23GR"/>
      </w:pPr>
      <w:bookmarkStart w:id="164" w:name="_Toc344973564"/>
      <w:bookmarkStart w:id="165" w:name="_Toc344973833"/>
      <w:bookmarkStart w:id="166" w:name="_Toc345068945"/>
      <w:r w:rsidRPr="005660C6">
        <w:tab/>
      </w:r>
      <w:r w:rsidRPr="005660C6">
        <w:tab/>
        <w:t>Наркомания</w:t>
      </w:r>
      <w:bookmarkEnd w:id="164"/>
      <w:bookmarkEnd w:id="165"/>
      <w:bookmarkEnd w:id="166"/>
    </w:p>
    <w:p w:rsidR="008A289E" w:rsidRPr="005660C6" w:rsidRDefault="008A289E" w:rsidP="008A289E">
      <w:pPr>
        <w:pStyle w:val="SingleTxtGR"/>
      </w:pPr>
      <w:r w:rsidRPr="005660C6">
        <w:t>203.</w:t>
      </w:r>
      <w:r w:rsidRPr="005660C6">
        <w:tab/>
        <w:t>Марокко провело серию эпидемиологических исследований и исследов</w:t>
      </w:r>
      <w:r w:rsidRPr="005660C6">
        <w:t>а</w:t>
      </w:r>
      <w:r w:rsidRPr="005660C6">
        <w:t>ние статистики психич</w:t>
      </w:r>
      <w:r w:rsidRPr="005660C6">
        <w:t>е</w:t>
      </w:r>
      <w:r w:rsidRPr="005660C6">
        <w:t>ских расстройств и употребления наркотиков (2006 год), позволивших лучше осознать масштабы проблемы и разработать стратегические планы с учетом реальных цифр и динамики употребления на</w:t>
      </w:r>
      <w:r w:rsidRPr="005660C6">
        <w:t>р</w:t>
      </w:r>
      <w:r w:rsidRPr="005660C6">
        <w:t xml:space="preserve">котиков в стране. Примерно </w:t>
      </w:r>
      <w:r>
        <w:t>4,2% населения Марокко старше 6−</w:t>
      </w:r>
      <w:r w:rsidRPr="005660C6">
        <w:t>7 лет находится в зависимости или злоупотребляет приемом наркотиков, и потенциально ну</w:t>
      </w:r>
      <w:r w:rsidRPr="005660C6">
        <w:t>ж</w:t>
      </w:r>
      <w:r w:rsidRPr="005660C6">
        <w:t>дается в лечении.</w:t>
      </w:r>
    </w:p>
    <w:p w:rsidR="008A289E" w:rsidRPr="005660C6" w:rsidRDefault="008A289E" w:rsidP="008A289E">
      <w:pPr>
        <w:pStyle w:val="SingleTxtGR"/>
      </w:pPr>
      <w:r w:rsidRPr="005660C6">
        <w:t>204.</w:t>
      </w:r>
      <w:r w:rsidRPr="005660C6">
        <w:tab/>
        <w:t>На факультеты медицины и фармакологии Касабланки и Рабата были приглашены два специал</w:t>
      </w:r>
      <w:r w:rsidRPr="005660C6">
        <w:t>и</w:t>
      </w:r>
      <w:r w:rsidRPr="005660C6">
        <w:t>ста-аддиктолога с университетскими дипломами, что позволяет выпускать более 50 квалифицированных специалистов каждые 18 месяцев. Запущена программа снижения рисков, связанных с употреблением наркотиков, опирающаяся, в частности, на психологическую поддержку, и она фактически дала начало осуществлению трех программ поддерживающей мет</w:t>
      </w:r>
      <w:r w:rsidRPr="005660C6">
        <w:t>а</w:t>
      </w:r>
      <w:r w:rsidRPr="005660C6">
        <w:t>доновой терапии в Сале, Танжере и Касабланке. В ближайшее время в Марокко будет открыт Центр контроля за оборотом наркотиков и наркоманами, и его штаб-квартира будет находиться в министерстве здравоохранения в Рабате, п</w:t>
      </w:r>
      <w:r w:rsidRPr="005660C6">
        <w:t>о</w:t>
      </w:r>
      <w:r w:rsidRPr="005660C6">
        <w:t>скольку Марокко является первой страной Средиземноморья, принявшей эту концепцию. Наконец, программа борьбы с отсутствием безопасности в рамках второго этапа НИРЧП конкретно н</w:t>
      </w:r>
      <w:r>
        <w:t>ацелена на работу с наркоманам.</w:t>
      </w:r>
    </w:p>
    <w:p w:rsidR="008A289E" w:rsidRPr="005660C6" w:rsidRDefault="008A289E" w:rsidP="008A289E">
      <w:pPr>
        <w:pStyle w:val="SingleTxtGR"/>
      </w:pPr>
      <w:r w:rsidRPr="005660C6">
        <w:t>205.</w:t>
      </w:r>
      <w:r w:rsidRPr="005660C6">
        <w:tab/>
        <w:t>Что касается охраны здоровья, то в настоящее время стратегия борьбы со злоупотреблением алкоголем является составной частью стратегии борьбы с наркозависимостью. В этом направлении Марокко разворачивает деятельность по первичной и вторичной профилактике и поддержке потребителей нарк</w:t>
      </w:r>
      <w:r w:rsidRPr="005660C6">
        <w:t>о</w:t>
      </w:r>
      <w:r w:rsidRPr="005660C6">
        <w:t>тиков во всех ее формах</w:t>
      </w:r>
      <w:r w:rsidRPr="00497C3B">
        <w:rPr>
          <w:sz w:val="18"/>
          <w:vertAlign w:val="superscript"/>
        </w:rPr>
        <w:footnoteReference w:id="101"/>
      </w:r>
      <w:r>
        <w:t>.</w:t>
      </w:r>
    </w:p>
    <w:p w:rsidR="008A289E" w:rsidRPr="005660C6" w:rsidRDefault="008A289E" w:rsidP="008A289E">
      <w:pPr>
        <w:pStyle w:val="SingleTxtGR"/>
      </w:pPr>
      <w:r w:rsidRPr="005660C6">
        <w:t>206.</w:t>
      </w:r>
      <w:r w:rsidRPr="005660C6">
        <w:tab/>
        <w:t>Национальный план по профилактике и борьбе с раком в 2</w:t>
      </w:r>
      <w:r>
        <w:t>010−</w:t>
      </w:r>
      <w:r w:rsidRPr="005660C6">
        <w:t>2019 годах рассматривает алкоголь как фактор риска для окружающих. Этот план пред</w:t>
      </w:r>
      <w:r w:rsidRPr="005660C6">
        <w:t>у</w:t>
      </w:r>
      <w:r w:rsidRPr="005660C6">
        <w:t xml:space="preserve">сматривает принятие конкретных мер для </w:t>
      </w:r>
      <w:r>
        <w:t>"</w:t>
      </w:r>
      <w:r w:rsidRPr="005660C6">
        <w:t>борьбы с потреблением алкоголя</w:t>
      </w:r>
      <w:r>
        <w:t>"</w:t>
      </w:r>
      <w:r w:rsidRPr="00497C3B">
        <w:rPr>
          <w:sz w:val="18"/>
          <w:vertAlign w:val="superscript"/>
        </w:rPr>
        <w:footnoteReference w:id="102"/>
      </w:r>
      <w:r>
        <w:t>.</w:t>
      </w:r>
    </w:p>
    <w:p w:rsidR="008A289E" w:rsidRPr="005660C6" w:rsidRDefault="008A289E" w:rsidP="008A289E">
      <w:pPr>
        <w:pStyle w:val="H23GR"/>
      </w:pPr>
      <w:bookmarkStart w:id="167" w:name="_Toc344973565"/>
      <w:bookmarkStart w:id="168" w:name="_Toc344973834"/>
      <w:bookmarkStart w:id="169" w:name="_Toc345068946"/>
      <w:r w:rsidRPr="005660C6">
        <w:tab/>
      </w:r>
      <w:r w:rsidRPr="005660C6">
        <w:tab/>
        <w:t>ВИЧ</w:t>
      </w:r>
      <w:bookmarkEnd w:id="167"/>
      <w:bookmarkEnd w:id="168"/>
      <w:bookmarkEnd w:id="169"/>
    </w:p>
    <w:p w:rsidR="008A289E" w:rsidRPr="005660C6" w:rsidRDefault="008A289E" w:rsidP="008A289E">
      <w:pPr>
        <w:pStyle w:val="SingleTxtGR"/>
      </w:pPr>
      <w:r w:rsidRPr="005660C6">
        <w:t>207.</w:t>
      </w:r>
      <w:r w:rsidRPr="005660C6">
        <w:tab/>
        <w:t>Подсчитано, что в Марокко живут 28 000 больных СПИДом (по оценкам Объединенной программы ООН по ВИЧ/СПИДу). За первые десять месяцев 2011 года было зарегистрировано 235 больных СПИДом и 259 ВИЧ-инфицированных. В настоящее время в 12 центрах поддержки лечатся 4 000 человек.</w:t>
      </w:r>
    </w:p>
    <w:p w:rsidR="008A289E" w:rsidRPr="005660C6" w:rsidRDefault="008A289E" w:rsidP="008A289E">
      <w:pPr>
        <w:pStyle w:val="SingleTxtGR"/>
      </w:pPr>
      <w:r w:rsidRPr="005660C6">
        <w:t>208.</w:t>
      </w:r>
      <w:r w:rsidRPr="005660C6">
        <w:tab/>
        <w:t>Марокко инициировало инновационные подходы в регионе, включающие профилактическую работу среди наиболее уязвимых групп населения, проп</w:t>
      </w:r>
      <w:r w:rsidRPr="005660C6">
        <w:t>а</w:t>
      </w:r>
      <w:r w:rsidRPr="005660C6">
        <w:t>ганду добровольной сдачи анализов, оказание психологической поддержки и мобилизацию гражданского общества и ВИЧ-инфицированных. Таким образом, Марокко возглавляет в регионе борьбу с ВИЧ.</w:t>
      </w:r>
    </w:p>
    <w:p w:rsidR="008A289E" w:rsidRPr="005660C6" w:rsidRDefault="008A289E" w:rsidP="008A289E">
      <w:pPr>
        <w:pStyle w:val="SingleTxtGR"/>
      </w:pPr>
      <w:r w:rsidRPr="005660C6">
        <w:t>209.</w:t>
      </w:r>
      <w:r w:rsidRPr="005660C6">
        <w:tab/>
        <w:t>Борьба со СПИДом в Марокко в последнее время была ужесточена и п</w:t>
      </w:r>
      <w:r w:rsidRPr="005660C6">
        <w:t>о</w:t>
      </w:r>
      <w:r w:rsidRPr="005660C6">
        <w:t>ставлена задача на 50% сократить скорость распространения ВИЧ. Помимо расширения общей качественной поддержки ВИЧ-инфицированных пациентов и больных СПИДом, которая включает медицинское обслуживание, антиретр</w:t>
      </w:r>
      <w:r w:rsidRPr="005660C6">
        <w:t>о</w:t>
      </w:r>
      <w:r w:rsidRPr="005660C6">
        <w:t>вирусную терапию, психологическую и социальную поддержку, стратегия борьбы со СПИДом направлена также на сведение до нуля риска передачи в</w:t>
      </w:r>
      <w:r w:rsidRPr="005660C6">
        <w:t>и</w:t>
      </w:r>
      <w:r w:rsidRPr="005660C6">
        <w:t>руса от беременных женщин-носителей ВИЧ их детям, а также материнской смертности, связанной с ВИЧ. Составной частью новой стратегии являются борьба со стигматизацией и дискриминацией серопозитивных лиц и больных СПИДом, соблюдение их прав и их более успешная социальная интеграция. Кроме того, НИРЧП отнесла ВИЧ-инфицированных к категории лиц, на кот</w:t>
      </w:r>
      <w:r w:rsidRPr="005660C6">
        <w:t>о</w:t>
      </w:r>
      <w:r w:rsidRPr="005660C6">
        <w:t>рых рассчитана программа борьбы с отсутствием социальной безопасности.</w:t>
      </w:r>
    </w:p>
    <w:p w:rsidR="008A289E" w:rsidRPr="005660C6" w:rsidRDefault="008A289E" w:rsidP="008A289E">
      <w:pPr>
        <w:pStyle w:val="SingleTxtGR"/>
      </w:pPr>
      <w:r w:rsidRPr="005660C6">
        <w:t>210.</w:t>
      </w:r>
      <w:r w:rsidRPr="005660C6">
        <w:tab/>
        <w:t>Эта комплексная и многопрофильная стратегия будет осуществляться за счет средств, которые привлекаются министерством здравоохранения, соста</w:t>
      </w:r>
      <w:r w:rsidRPr="005660C6">
        <w:t>в</w:t>
      </w:r>
      <w:r w:rsidRPr="005660C6">
        <w:t>ляют 19,5 млн.</w:t>
      </w:r>
      <w:r>
        <w:t xml:space="preserve"> </w:t>
      </w:r>
      <w:r w:rsidRPr="005660C6">
        <w:t>дирхамов в год и в течение следующих пяти лет будут увелич</w:t>
      </w:r>
      <w:r w:rsidRPr="005660C6">
        <w:t>е</w:t>
      </w:r>
      <w:r w:rsidRPr="005660C6">
        <w:t>ны для того, чтобы отвечать потр</w:t>
      </w:r>
      <w:r>
        <w:t>ебностям стратегии 2012−</w:t>
      </w:r>
      <w:r w:rsidRPr="005660C6">
        <w:t>2016 годов и чтобы Марокко оставалось страной с низким у</w:t>
      </w:r>
      <w:r>
        <w:t>ровнем распространения болезни,</w:t>
      </w:r>
      <w:r>
        <w:br/>
      </w:r>
      <w:r w:rsidRPr="005660C6">
        <w:t>где эпидемия стабилизирована с 2000 года. Глобальный фонд также стимулир</w:t>
      </w:r>
      <w:r w:rsidRPr="005660C6">
        <w:t>у</w:t>
      </w:r>
      <w:r w:rsidRPr="005660C6">
        <w:t>ет борьбу с этим заболеванием, внеся в нее на пять лет вклад в размере 43,5 млн.</w:t>
      </w:r>
      <w:r>
        <w:t xml:space="preserve"> </w:t>
      </w:r>
      <w:r w:rsidRPr="005660C6">
        <w:t>долларов.</w:t>
      </w:r>
    </w:p>
    <w:p w:rsidR="008A289E" w:rsidRPr="005660C6" w:rsidRDefault="008A289E" w:rsidP="008A289E">
      <w:pPr>
        <w:pStyle w:val="H23GR"/>
      </w:pPr>
      <w:bookmarkStart w:id="170" w:name="_Toc344973566"/>
      <w:bookmarkStart w:id="171" w:name="_Toc344973835"/>
      <w:bookmarkStart w:id="172" w:name="_Toc345068947"/>
      <w:r w:rsidRPr="005660C6">
        <w:tab/>
      </w:r>
      <w:r w:rsidRPr="005660C6">
        <w:tab/>
        <w:t>Основные виды лекарств</w:t>
      </w:r>
      <w:bookmarkEnd w:id="170"/>
      <w:bookmarkEnd w:id="171"/>
      <w:bookmarkEnd w:id="172"/>
    </w:p>
    <w:p w:rsidR="008A289E" w:rsidRPr="005660C6" w:rsidRDefault="008A289E" w:rsidP="008A289E">
      <w:pPr>
        <w:pStyle w:val="H23GR"/>
      </w:pPr>
      <w:r w:rsidRPr="005660C6">
        <w:tab/>
      </w:r>
      <w:r w:rsidRPr="005660C6">
        <w:tab/>
        <w:t>Предоставить сведения о мерах, принятых для гарантии доступа по приемлемым ценам к основным видам</w:t>
      </w:r>
      <w:r>
        <w:t xml:space="preserve"> лекарств, предусмотренных ВОЗ,</w:t>
      </w:r>
      <w:r>
        <w:br/>
      </w:r>
      <w:r w:rsidRPr="005660C6">
        <w:t>в частности к антиретровирусным препаратам и лекарствам, прописываемым хронически больным лицам</w:t>
      </w:r>
    </w:p>
    <w:p w:rsidR="008A289E" w:rsidRPr="005660C6" w:rsidRDefault="008A289E" w:rsidP="008A289E">
      <w:pPr>
        <w:pStyle w:val="SingleTxtGR"/>
      </w:pPr>
      <w:r w:rsidRPr="005660C6">
        <w:t>211.</w:t>
      </w:r>
      <w:r w:rsidRPr="005660C6">
        <w:tab/>
        <w:t>Принят ряд мер для осуществления права на охрану здоровья и закрепл</w:t>
      </w:r>
      <w:r w:rsidRPr="005660C6">
        <w:t>е</w:t>
      </w:r>
      <w:r w:rsidRPr="005660C6">
        <w:t>ния конституционного права на доступ к медицинскому обслуживанию за счет расширения доступности лечения по приемлемым ценам. Среди крупных пр</w:t>
      </w:r>
      <w:r w:rsidRPr="005660C6">
        <w:t>о</w:t>
      </w:r>
      <w:r w:rsidRPr="005660C6">
        <w:t>ектов, осуществляемых правительством, можно назвать всеобщее распростр</w:t>
      </w:r>
      <w:r w:rsidRPr="005660C6">
        <w:t>а</w:t>
      </w:r>
      <w:r w:rsidRPr="005660C6">
        <w:t>нение карты СМПМНЛ, полную и качественную поддержку хронически бол</w:t>
      </w:r>
      <w:r w:rsidRPr="005660C6">
        <w:t>ь</w:t>
      </w:r>
      <w:r w:rsidRPr="005660C6">
        <w:t>ных лицам, снабжение необходимыми лекарствами всех медицинских учрежд</w:t>
      </w:r>
      <w:r w:rsidRPr="005660C6">
        <w:t>е</w:t>
      </w:r>
      <w:r w:rsidRPr="005660C6">
        <w:t>ний, снижение цен приблизительно на 320 препаратов</w:t>
      </w:r>
      <w:r w:rsidRPr="00497C3B">
        <w:rPr>
          <w:sz w:val="18"/>
          <w:vertAlign w:val="superscript"/>
        </w:rPr>
        <w:footnoteReference w:id="103"/>
      </w:r>
      <w:r w:rsidRPr="005660C6">
        <w:t>, которое, по данным Министерства здравоохранения, будет произведено с 1 января 2013 года, и пр</w:t>
      </w:r>
      <w:r w:rsidRPr="005660C6">
        <w:t>о</w:t>
      </w:r>
      <w:r w:rsidRPr="005660C6">
        <w:t>ведение в жизнь новой стратегии поддержки психически больных лиц.</w:t>
      </w:r>
    </w:p>
    <w:p w:rsidR="008A289E" w:rsidRPr="005660C6" w:rsidRDefault="008A289E" w:rsidP="008A289E">
      <w:pPr>
        <w:pStyle w:val="SingleTxtGR"/>
      </w:pPr>
      <w:r>
        <w:t>212.</w:t>
      </w:r>
      <w:r>
        <w:tab/>
        <w:t>В 2007−</w:t>
      </w:r>
      <w:r w:rsidRPr="005660C6">
        <w:t>2010 годах средства, выделяемые на закупку лекарств и медици</w:t>
      </w:r>
      <w:r w:rsidRPr="005660C6">
        <w:t>н</w:t>
      </w:r>
      <w:r w:rsidRPr="005660C6">
        <w:t>ского оборудования, во</w:t>
      </w:r>
      <w:r w:rsidRPr="005660C6">
        <w:t>з</w:t>
      </w:r>
      <w:r>
        <w:t>росли на 106%</w:t>
      </w:r>
      <w:r w:rsidRPr="005660C6">
        <w:t>.</w:t>
      </w:r>
    </w:p>
    <w:p w:rsidR="008A289E" w:rsidRPr="005660C6" w:rsidRDefault="008A289E" w:rsidP="008A289E">
      <w:pPr>
        <w:pStyle w:val="H23GR"/>
      </w:pPr>
      <w:bookmarkStart w:id="173" w:name="_Toc344973567"/>
      <w:bookmarkStart w:id="174" w:name="_Toc344973836"/>
      <w:bookmarkStart w:id="175" w:name="_Toc345068948"/>
      <w:r w:rsidRPr="005660C6">
        <w:tab/>
      </w:r>
      <w:r w:rsidRPr="005660C6">
        <w:tab/>
        <w:t>Психические расстройства</w:t>
      </w:r>
      <w:bookmarkEnd w:id="173"/>
      <w:bookmarkEnd w:id="174"/>
      <w:bookmarkEnd w:id="175"/>
    </w:p>
    <w:p w:rsidR="008A289E" w:rsidRPr="005660C6" w:rsidRDefault="008A289E" w:rsidP="008A289E">
      <w:pPr>
        <w:pStyle w:val="SingleTxtGR"/>
      </w:pPr>
      <w:r w:rsidRPr="005660C6">
        <w:t>213.</w:t>
      </w:r>
      <w:r w:rsidRPr="005660C6">
        <w:tab/>
        <w:t>Дахир 1959 года об охране психического здоровья и защите психически больных лиц гарантирует лицам, страдающим расстройствами психики, бе</w:t>
      </w:r>
      <w:r w:rsidRPr="005660C6">
        <w:t>с</w:t>
      </w:r>
      <w:r w:rsidRPr="005660C6">
        <w:t>платную медикаментозную терапию в государстве</w:t>
      </w:r>
      <w:r w:rsidRPr="005660C6">
        <w:t>н</w:t>
      </w:r>
      <w:r>
        <w:t>ных учреждениях.</w:t>
      </w:r>
    </w:p>
    <w:p w:rsidR="008A289E" w:rsidRPr="005660C6" w:rsidRDefault="008A289E" w:rsidP="008A289E">
      <w:pPr>
        <w:pStyle w:val="SingleTxtGR"/>
      </w:pPr>
      <w:r w:rsidRPr="005660C6">
        <w:t>214.</w:t>
      </w:r>
      <w:r w:rsidRPr="005660C6">
        <w:tab/>
        <w:t>Министерство здравоохранения вместе с ВОЗ провело национальный о</w:t>
      </w:r>
      <w:r w:rsidRPr="005660C6">
        <w:t>п</w:t>
      </w:r>
      <w:r w:rsidRPr="005660C6">
        <w:t>рос. В 2012 году НКПЧ был также опубликован доклад о состоянии психич</w:t>
      </w:r>
      <w:r w:rsidRPr="005660C6">
        <w:t>е</w:t>
      </w:r>
      <w:r w:rsidRPr="005660C6">
        <w:t>ского здоровья населения Марокко</w:t>
      </w:r>
      <w:r w:rsidRPr="00497C3B">
        <w:rPr>
          <w:sz w:val="18"/>
          <w:vertAlign w:val="superscript"/>
        </w:rPr>
        <w:footnoteReference w:id="104"/>
      </w:r>
      <w:r w:rsidRPr="005660C6">
        <w:t>. Марокко ра</w:t>
      </w:r>
      <w:r w:rsidRPr="005660C6">
        <w:t>с</w:t>
      </w:r>
      <w:r w:rsidRPr="005660C6">
        <w:t>полагает лишь 1 900 койко-местами в психиатрических лечебн</w:t>
      </w:r>
      <w:r>
        <w:t>ицах при населении численностью</w:t>
      </w:r>
      <w:r>
        <w:br/>
      </w:r>
      <w:r w:rsidRPr="005660C6">
        <w:t>в 32 млн.</w:t>
      </w:r>
      <w:r>
        <w:t xml:space="preserve"> </w:t>
      </w:r>
      <w:r w:rsidRPr="005660C6">
        <w:t>человек. В Марокко работают всего 300 психиатров, т.е. по одному врачу на 100 000 жителей. Поскольку Всемирная организация здравоохранения считает, что минимальный показатель должен с</w:t>
      </w:r>
      <w:r w:rsidRPr="005660C6">
        <w:t>о</w:t>
      </w:r>
      <w:r w:rsidRPr="005660C6">
        <w:t>ставлять 2,5 психиатра на 100 000 жителей, Марокко осознае</w:t>
      </w:r>
      <w:r>
        <w:t>т остроту сложившейся ситуации.</w:t>
      </w:r>
    </w:p>
    <w:p w:rsidR="008A289E" w:rsidRPr="005660C6" w:rsidRDefault="008A289E" w:rsidP="008A289E">
      <w:pPr>
        <w:pStyle w:val="SingleTxtGR"/>
      </w:pPr>
      <w:r w:rsidRPr="005660C6">
        <w:t>215.</w:t>
      </w:r>
      <w:r w:rsidRPr="005660C6">
        <w:tab/>
        <w:t>Это объясняется тем, что психиатрия является в Марокко относительно новым направлением деятельности. Кроме того, психиатрия не всегда фигур</w:t>
      </w:r>
      <w:r w:rsidRPr="005660C6">
        <w:t>и</w:t>
      </w:r>
      <w:r w:rsidRPr="005660C6">
        <w:t>ровала  в повестке дня правительства, и поэтому на ее нужды не выделялось существенных государственных ассигнований. Тем не менее, была осознана важность создания в малых городов и самых отдаленных районах Марокко и</w:t>
      </w:r>
      <w:r w:rsidRPr="005660C6">
        <w:t>н</w:t>
      </w:r>
      <w:r w:rsidRPr="005660C6">
        <w:t>фраструктуры поддержки лиц, страдающих психическими расстройст</w:t>
      </w:r>
      <w:r>
        <w:t>вами,</w:t>
      </w:r>
      <w:r>
        <w:br/>
      </w:r>
      <w:r w:rsidRPr="005660C6">
        <w:t>а также подготовки врачей-психиатров и медсестер, специализирующихся на работе</w:t>
      </w:r>
      <w:r>
        <w:t xml:space="preserve"> с душевно больными пациентами.</w:t>
      </w:r>
    </w:p>
    <w:p w:rsidR="008A289E" w:rsidRPr="005660C6" w:rsidRDefault="008A289E" w:rsidP="008A289E">
      <w:pPr>
        <w:pStyle w:val="SingleTxtGR"/>
      </w:pPr>
      <w:r w:rsidRPr="005660C6">
        <w:t>216.</w:t>
      </w:r>
      <w:r w:rsidRPr="005660C6">
        <w:tab/>
        <w:t>Министерство здравоохранения объявило охрану психического здоровья одной из своих первоочередных задач, включив ее в свой план действий в о</w:t>
      </w:r>
      <w:r w:rsidRPr="005660C6">
        <w:t>б</w:t>
      </w:r>
      <w:r w:rsidRPr="005660C6">
        <w:t xml:space="preserve">ласти </w:t>
      </w:r>
      <w:r>
        <w:t>охраны здоровья на 2008−</w:t>
      </w:r>
      <w:r w:rsidRPr="005660C6">
        <w:t>2012 годы</w:t>
      </w:r>
      <w:r w:rsidRPr="00497C3B">
        <w:rPr>
          <w:sz w:val="18"/>
          <w:vertAlign w:val="superscript"/>
        </w:rPr>
        <w:footnoteReference w:id="105"/>
      </w:r>
      <w:r w:rsidRPr="005660C6">
        <w:t>.</w:t>
      </w:r>
    </w:p>
    <w:p w:rsidR="008A289E" w:rsidRPr="005660C6" w:rsidRDefault="008A289E" w:rsidP="008A289E">
      <w:pPr>
        <w:pStyle w:val="H1GR"/>
      </w:pPr>
      <w:bookmarkStart w:id="176" w:name="_Toc344973568"/>
      <w:bookmarkStart w:id="177" w:name="_Toc344973837"/>
      <w:bookmarkStart w:id="178" w:name="_Toc345068949"/>
      <w:r w:rsidRPr="005660C6">
        <w:tab/>
      </w:r>
      <w:r w:rsidRPr="005660C6">
        <w:tab/>
        <w:t>Статья 14</w:t>
      </w:r>
      <w:r w:rsidR="00772691">
        <w:br/>
        <w:t>О</w:t>
      </w:r>
      <w:r w:rsidRPr="005660C6">
        <w:t>бразование</w:t>
      </w:r>
      <w:bookmarkEnd w:id="176"/>
      <w:bookmarkEnd w:id="177"/>
      <w:bookmarkEnd w:id="178"/>
    </w:p>
    <w:p w:rsidR="008A289E" w:rsidRPr="005660C6" w:rsidRDefault="008A289E" w:rsidP="008A289E">
      <w:pPr>
        <w:pStyle w:val="H23GR"/>
      </w:pPr>
      <w:bookmarkStart w:id="179" w:name="_Toc344973569"/>
      <w:bookmarkStart w:id="180" w:name="_Toc344973838"/>
      <w:bookmarkStart w:id="181" w:name="_Toc345068950"/>
      <w:r w:rsidRPr="005660C6">
        <w:tab/>
      </w:r>
      <w:r w:rsidRPr="005660C6">
        <w:tab/>
        <w:t>Бесплатное начальное образование</w:t>
      </w:r>
      <w:r w:rsidRPr="00497C3B">
        <w:rPr>
          <w:b w:val="0"/>
          <w:sz w:val="18"/>
          <w:szCs w:val="18"/>
          <w:vertAlign w:val="superscript"/>
        </w:rPr>
        <w:footnoteReference w:id="106"/>
      </w:r>
      <w:bookmarkEnd w:id="179"/>
      <w:bookmarkEnd w:id="180"/>
      <w:bookmarkEnd w:id="181"/>
    </w:p>
    <w:p w:rsidR="008A289E" w:rsidRPr="005660C6" w:rsidRDefault="008A289E" w:rsidP="008A289E">
      <w:pPr>
        <w:pStyle w:val="SingleTxtGR"/>
      </w:pPr>
      <w:r w:rsidRPr="005660C6">
        <w:t>217.</w:t>
      </w:r>
      <w:r w:rsidRPr="005660C6">
        <w:tab/>
        <w:t>В 1999 году Марокко приняло Национальную хартию образования и пр</w:t>
      </w:r>
      <w:r w:rsidRPr="005660C6">
        <w:t>о</w:t>
      </w:r>
      <w:r w:rsidRPr="005660C6">
        <w:t>фессиональной подготовки (НХО</w:t>
      </w:r>
      <w:r>
        <w:t>ПГ) и объявило десятилетие 2000−</w:t>
      </w:r>
      <w:r w:rsidRPr="005660C6">
        <w:t>2010 годов Десятилетием образования и профессиональной подготовки. Основная цель НХОПГ заключается в том, чтобы сделать общим начальное образование и об</w:t>
      </w:r>
      <w:r w:rsidRPr="005660C6">
        <w:t>у</w:t>
      </w:r>
      <w:r w:rsidRPr="005660C6">
        <w:t xml:space="preserve">чение в среднем </w:t>
      </w:r>
      <w:r>
        <w:t>колледже для детей в возрасте 6−</w:t>
      </w:r>
      <w:r w:rsidRPr="005660C6">
        <w:t>15 лет с уделением особого внимания охвату школьным обучением девочек в сельских районах. Так, охват школьным обучением расширился с 7</w:t>
      </w:r>
      <w:r>
        <w:t>9,1% в 1999−2000 годах до 97,9%</w:t>
      </w:r>
      <w:r>
        <w:br/>
        <w:t>в 2011−</w:t>
      </w:r>
      <w:r w:rsidRPr="005660C6">
        <w:t>201</w:t>
      </w:r>
      <w:r>
        <w:t>2 годах для возрастной группы 6−</w:t>
      </w:r>
      <w:r w:rsidRPr="005660C6">
        <w:t>11-летних детей и 90% для возра</w:t>
      </w:r>
      <w:r w:rsidRPr="005660C6">
        <w:t>с</w:t>
      </w:r>
      <w:r>
        <w:t>тной группы 12−</w:t>
      </w:r>
      <w:r w:rsidRPr="005660C6">
        <w:t>14-летних детей (средний колледж).</w:t>
      </w:r>
    </w:p>
    <w:p w:rsidR="008A289E" w:rsidRPr="005660C6" w:rsidRDefault="008A289E" w:rsidP="008A289E">
      <w:pPr>
        <w:pStyle w:val="SingleTxtGR"/>
      </w:pPr>
      <w:r w:rsidRPr="005660C6">
        <w:t>218.</w:t>
      </w:r>
      <w:r w:rsidRPr="005660C6">
        <w:tab/>
        <w:t>Государство гарантирует предоставление бесплатного обучения на пр</w:t>
      </w:r>
      <w:r w:rsidRPr="005660C6">
        <w:t>о</w:t>
      </w:r>
      <w:r w:rsidRPr="005660C6">
        <w:t>тяжении всего школьного курса начальной и средней школы при оплате расх</w:t>
      </w:r>
      <w:r w:rsidRPr="005660C6">
        <w:t>о</w:t>
      </w:r>
      <w:r w:rsidRPr="005660C6">
        <w:t>дов в размере двух евро за ежегодную регистрацию. На всей территории М</w:t>
      </w:r>
      <w:r w:rsidRPr="005660C6">
        <w:t>а</w:t>
      </w:r>
      <w:r w:rsidRPr="005660C6">
        <w:t>рокко для девочек и мальчиков в возрасте до 15 лет школьное образование я</w:t>
      </w:r>
      <w:r w:rsidRPr="005660C6">
        <w:t>в</w:t>
      </w:r>
      <w:r w:rsidRPr="005660C6">
        <w:t>ляется обязательным.</w:t>
      </w:r>
    </w:p>
    <w:p w:rsidR="008A289E" w:rsidRPr="005660C6" w:rsidRDefault="008A289E" w:rsidP="008A289E">
      <w:pPr>
        <w:pStyle w:val="SingleTxtGR"/>
      </w:pPr>
      <w:r w:rsidRPr="005660C6">
        <w:t>219.</w:t>
      </w:r>
      <w:r w:rsidRPr="005660C6">
        <w:tab/>
        <w:t>Более четырех миллионов учащихся посещают начальную школу, при этом доля частного с</w:t>
      </w:r>
      <w:r>
        <w:t>ектора не превышает 12%. В 2007−</w:t>
      </w:r>
      <w:r w:rsidRPr="005660C6">
        <w:t>2010 годах их общее число увеличилось на 3,2%, при</w:t>
      </w:r>
      <w:r>
        <w:t>чем в сельских районах на 5,8%.</w:t>
      </w:r>
      <w:r>
        <w:br/>
        <w:t>В 2009−</w:t>
      </w:r>
      <w:r w:rsidRPr="005660C6">
        <w:t>2012 годах было открыто 84 начальных общинных школы и в 2012 году 1 699 отремонтировано.</w:t>
      </w:r>
    </w:p>
    <w:p w:rsidR="008A289E" w:rsidRPr="005660C6" w:rsidRDefault="008A289E" w:rsidP="008A289E">
      <w:pPr>
        <w:pStyle w:val="SingleTxtGR"/>
      </w:pPr>
      <w:r w:rsidRPr="005660C6">
        <w:t>220.</w:t>
      </w:r>
      <w:r w:rsidRPr="005660C6">
        <w:tab/>
        <w:t>Семьям из малоимущих слоев общества, испытывающим трудности с</w:t>
      </w:r>
      <w:r w:rsidRPr="005660C6">
        <w:t>о</w:t>
      </w:r>
      <w:r w:rsidRPr="005660C6">
        <w:t>циально-экономического характера, которые могут негативно сказаться на об</w:t>
      </w:r>
      <w:r w:rsidRPr="005660C6">
        <w:t>у</w:t>
      </w:r>
      <w:r w:rsidRPr="005660C6">
        <w:t>чении их детей, оказывается материальная поддержка, призванная удержать в школе учащихся, которые иначе могут бросить ее. Одной из инновационных программ стратегии социальной поддержки, результаты которой были призн</w:t>
      </w:r>
      <w:r w:rsidRPr="005660C6">
        <w:t>а</w:t>
      </w:r>
      <w:r w:rsidRPr="005660C6">
        <w:t xml:space="preserve">ны положительными, является программа </w:t>
      </w:r>
      <w:r>
        <w:t>"</w:t>
      </w:r>
      <w:r w:rsidRPr="005660C6">
        <w:t>Тайсир</w:t>
      </w:r>
      <w:r w:rsidRPr="00497C3B">
        <w:rPr>
          <w:sz w:val="18"/>
          <w:vertAlign w:val="superscript"/>
        </w:rPr>
        <w:footnoteReference w:id="107"/>
      </w:r>
      <w:r>
        <w:t>"</w:t>
      </w:r>
      <w:r w:rsidRPr="005660C6">
        <w:t>. Она заключается в ок</w:t>
      </w:r>
      <w:r w:rsidRPr="005660C6">
        <w:t>а</w:t>
      </w:r>
      <w:r w:rsidRPr="005660C6">
        <w:t>зании прямой и опосредованной финансовой поддержки нуждающимся семьям с целью сокращения отсева учащихся из школы. Число участников этой пр</w:t>
      </w:r>
      <w:r w:rsidRPr="005660C6">
        <w:t>о</w:t>
      </w:r>
      <w:r w:rsidRPr="005660C6">
        <w:t>граммы увеличилось с 47 000</w:t>
      </w:r>
      <w:r>
        <w:t> семей и 88 800 учащихся в 2008−</w:t>
      </w:r>
      <w:r w:rsidRPr="005660C6">
        <w:t>2009 годах до 460 000 </w:t>
      </w:r>
      <w:r>
        <w:t>семей и 783 000 учащихся в 2012−</w:t>
      </w:r>
      <w:r w:rsidRPr="005660C6">
        <w:t>2013 годах, т.е. доля прироста сост</w:t>
      </w:r>
      <w:r w:rsidRPr="005660C6">
        <w:t>а</w:t>
      </w:r>
      <w:r w:rsidRPr="005660C6">
        <w:t>вила 878% и 781% соответственно. Вли</w:t>
      </w:r>
      <w:r w:rsidRPr="005660C6">
        <w:t>я</w:t>
      </w:r>
      <w:r w:rsidRPr="005660C6">
        <w:t>ние этого механизма на эффективность системы образования значительно. Речь идет, среди прочего, об увеличении на 9,5% доли детей, посещающих школу, и сокращении почти на 43% коэффиц</w:t>
      </w:r>
      <w:r w:rsidRPr="005660C6">
        <w:t>и</w:t>
      </w:r>
      <w:r w:rsidRPr="005660C6">
        <w:t>ента отсева в начальной школе.</w:t>
      </w:r>
    </w:p>
    <w:p w:rsidR="008A289E" w:rsidRPr="005660C6" w:rsidRDefault="008A289E" w:rsidP="008A289E">
      <w:pPr>
        <w:pStyle w:val="SingleTxtGR"/>
      </w:pPr>
      <w:r w:rsidRPr="005660C6">
        <w:t>221.</w:t>
      </w:r>
      <w:r w:rsidRPr="005660C6">
        <w:tab/>
        <w:t>Чтобы придать новый импульс реформе системы образования и профе</w:t>
      </w:r>
      <w:r w:rsidRPr="005660C6">
        <w:t>с</w:t>
      </w:r>
      <w:r w:rsidRPr="005660C6">
        <w:t>сиональной подготовки, департаментом национального образования на основе первого доклада ВСО был разработан план дейс</w:t>
      </w:r>
      <w:r w:rsidRPr="005660C6">
        <w:t>т</w:t>
      </w:r>
      <w:r w:rsidRPr="005660C6">
        <w:t xml:space="preserve">вий в чрезвычайных ситуациях </w:t>
      </w:r>
      <w:r>
        <w:t>"</w:t>
      </w:r>
      <w:r w:rsidRPr="005660C6">
        <w:t>Наджах</w:t>
      </w:r>
      <w:r>
        <w:t>"</w:t>
      </w:r>
      <w:r w:rsidRPr="005660C6">
        <w:t xml:space="preserve"> (</w:t>
      </w:r>
      <w:r>
        <w:t>"</w:t>
      </w:r>
      <w:r w:rsidRPr="005660C6">
        <w:t>Успех</w:t>
      </w:r>
      <w:r>
        <w:t>"</w:t>
      </w:r>
      <w:r w:rsidRPr="005660C6">
        <w:t>), на реализацию которого выделено 44 млрд.</w:t>
      </w:r>
      <w:r>
        <w:t xml:space="preserve"> дирхамов</w:t>
      </w:r>
      <w:r w:rsidRPr="005660C6">
        <w:t xml:space="preserve"> </w:t>
      </w:r>
      <w:r w:rsidR="008B4BA7">
        <w:br/>
      </w:r>
      <w:r w:rsidRPr="005660C6">
        <w:t>(из</w:t>
      </w:r>
      <w:r w:rsidR="008B4BA7">
        <w:t xml:space="preserve"> </w:t>
      </w:r>
      <w:r w:rsidRPr="005660C6">
        <w:t>которых 29,5 млрд. были освоены)</w:t>
      </w:r>
      <w:r w:rsidRPr="00497C3B">
        <w:rPr>
          <w:sz w:val="18"/>
          <w:vertAlign w:val="superscript"/>
        </w:rPr>
        <w:footnoteReference w:id="108"/>
      </w:r>
      <w:r w:rsidRPr="005660C6">
        <w:t>. Он включает четыре стратегических направления, разбитых на 27 конкретных проектов по  реализации плана</w:t>
      </w:r>
      <w:r w:rsidRPr="00497C3B">
        <w:rPr>
          <w:sz w:val="18"/>
          <w:vertAlign w:val="superscript"/>
        </w:rPr>
        <w:footnoteReference w:id="109"/>
      </w:r>
      <w:r w:rsidRPr="005660C6">
        <w:t>.</w:t>
      </w:r>
    </w:p>
    <w:p w:rsidR="008A289E" w:rsidRPr="005660C6" w:rsidRDefault="008A289E" w:rsidP="008A289E">
      <w:pPr>
        <w:pStyle w:val="SingleTxtGR"/>
      </w:pPr>
      <w:r w:rsidRPr="005660C6">
        <w:t>222.</w:t>
      </w:r>
      <w:r w:rsidRPr="005660C6">
        <w:tab/>
        <w:t>Одновременно с этим будут приняты меры для того, чтобы повсюду о</w:t>
      </w:r>
      <w:r w:rsidRPr="005660C6">
        <w:t>т</w:t>
      </w:r>
      <w:r w:rsidRPr="005660C6">
        <w:t>крыть качественные совр</w:t>
      </w:r>
      <w:r w:rsidRPr="005660C6">
        <w:t>е</w:t>
      </w:r>
      <w:r w:rsidRPr="005660C6">
        <w:t>менные дошкольные учреждения</w:t>
      </w:r>
      <w:r w:rsidRPr="00497C3B">
        <w:rPr>
          <w:sz w:val="18"/>
          <w:vertAlign w:val="superscript"/>
        </w:rPr>
        <w:footnoteReference w:id="110"/>
      </w:r>
      <w:r w:rsidRPr="005660C6">
        <w:t>, которые три года спустя после начала осуществления плана приедут к явному расширению охв</w:t>
      </w:r>
      <w:r w:rsidRPr="005660C6">
        <w:t>а</w:t>
      </w:r>
      <w:r w:rsidRPr="005660C6">
        <w:t>та детей школьным образованием. Так в 2010/11 учебном году конкретная доля посещающих школу учащихся в возрасте 6-11 лет достигла 97,5% . Марокко приблизилось к объявлению о всеобщем характере школьного образования</w:t>
      </w:r>
      <w:r w:rsidRPr="00497C3B">
        <w:rPr>
          <w:sz w:val="18"/>
          <w:vertAlign w:val="superscript"/>
        </w:rPr>
        <w:footnoteReference w:id="111"/>
      </w:r>
      <w:r w:rsidRPr="005660C6">
        <w:t>, однако при этом в современных условиях риск отката назад не будет устр</w:t>
      </w:r>
      <w:r w:rsidRPr="005660C6">
        <w:t>а</w:t>
      </w:r>
      <w:r w:rsidRPr="005660C6">
        <w:t>нен</w:t>
      </w:r>
      <w:r w:rsidRPr="00497C3B">
        <w:rPr>
          <w:sz w:val="18"/>
          <w:vertAlign w:val="superscript"/>
        </w:rPr>
        <w:footnoteReference w:id="112"/>
      </w:r>
      <w:r>
        <w:t>.</w:t>
      </w:r>
    </w:p>
    <w:p w:rsidR="008A289E" w:rsidRPr="005660C6" w:rsidRDefault="008A289E" w:rsidP="008A289E">
      <w:pPr>
        <w:pStyle w:val="H23GR"/>
      </w:pPr>
      <w:bookmarkStart w:id="182" w:name="_Toc344973570"/>
      <w:bookmarkStart w:id="183" w:name="_Toc344973839"/>
      <w:bookmarkStart w:id="184" w:name="_Toc345068951"/>
      <w:r w:rsidRPr="005660C6">
        <w:tab/>
      </w:r>
      <w:r w:rsidRPr="005660C6">
        <w:tab/>
        <w:t>Доступность среднего образования</w:t>
      </w:r>
      <w:bookmarkEnd w:id="182"/>
      <w:bookmarkEnd w:id="183"/>
      <w:bookmarkEnd w:id="184"/>
    </w:p>
    <w:p w:rsidR="008A289E" w:rsidRPr="005660C6" w:rsidRDefault="008A289E" w:rsidP="008A289E">
      <w:pPr>
        <w:pStyle w:val="SingleTxtGR"/>
      </w:pPr>
      <w:r w:rsidRPr="005660C6">
        <w:t>223.</w:t>
      </w:r>
      <w:r w:rsidRPr="005660C6">
        <w:tab/>
        <w:t>Усилия по увеличению числа мест в школах (строительство и ремонт школ и интернатов), пол</w:t>
      </w:r>
      <w:r w:rsidRPr="005660C6">
        <w:t>о</w:t>
      </w:r>
      <w:r w:rsidRPr="005660C6">
        <w:t>жительно сказались на наличии и доступности для всех учащихся средних колледжей, особенно в сельских и пригородных ра</w:t>
      </w:r>
      <w:r w:rsidRPr="005660C6">
        <w:t>й</w:t>
      </w:r>
      <w:r w:rsidRPr="005660C6">
        <w:t>онах. Отмечена положительная тенденция и в расширении потенциала среднего научно-технического образования. Государство поощряет стремление к получ</w:t>
      </w:r>
      <w:r w:rsidRPr="005660C6">
        <w:t>е</w:t>
      </w:r>
      <w:r w:rsidRPr="005660C6">
        <w:t>нию этого образования, доступа определяется навыками и знаниями, приобр</w:t>
      </w:r>
      <w:r w:rsidRPr="005660C6">
        <w:t>е</w:t>
      </w:r>
      <w:r w:rsidRPr="005660C6">
        <w:t>тенными на учащимися обоих полов, при этом учитываются их заслуги и с</w:t>
      </w:r>
      <w:r w:rsidRPr="005660C6">
        <w:t>о</w:t>
      </w:r>
      <w:r w:rsidRPr="005660C6">
        <w:t>блюдение принципов р</w:t>
      </w:r>
      <w:r>
        <w:t>авноправия. В период между 2007−</w:t>
      </w:r>
      <w:r w:rsidRPr="005660C6">
        <w:t>2008 го</w:t>
      </w:r>
      <w:r>
        <w:t>дами (55,1%) и 2011−</w:t>
      </w:r>
      <w:r w:rsidRPr="005660C6">
        <w:t>2012 годами (60,8%) было отмечено значительное увеличение процен</w:t>
      </w:r>
      <w:r w:rsidRPr="005660C6">
        <w:t>т</w:t>
      </w:r>
      <w:r w:rsidRPr="005660C6">
        <w:t>ной доли учащи</w:t>
      </w:r>
      <w:r w:rsidRPr="005660C6">
        <w:t>х</w:t>
      </w:r>
      <w:r w:rsidRPr="005660C6">
        <w:t>ся этого профиля.</w:t>
      </w:r>
    </w:p>
    <w:p w:rsidR="008A289E" w:rsidRPr="005660C6" w:rsidRDefault="008A289E" w:rsidP="008A289E">
      <w:pPr>
        <w:pStyle w:val="SingleTxtGR"/>
      </w:pPr>
      <w:r w:rsidRPr="005660C6">
        <w:t>224.</w:t>
      </w:r>
      <w:r w:rsidRPr="005660C6">
        <w:tab/>
        <w:t>Были достигнуты значительные успехи в увеличении количества мест в средней школе. В 2012/13 учебном году: свои двери открыли 100 школ, в из числе 62 колледжа. В 2012 году, были отр</w:t>
      </w:r>
      <w:r w:rsidRPr="005660C6">
        <w:t>е</w:t>
      </w:r>
      <w:r w:rsidRPr="005660C6">
        <w:t>монтированы или получили базовое оборудова</w:t>
      </w:r>
      <w:r>
        <w:t>ние 812 колледжей и 405 лицеев.</w:t>
      </w:r>
    </w:p>
    <w:p w:rsidR="008A289E" w:rsidRPr="005660C6" w:rsidRDefault="008A289E" w:rsidP="008A289E">
      <w:pPr>
        <w:pStyle w:val="SingleTxtGR"/>
      </w:pPr>
      <w:r w:rsidRPr="005660C6">
        <w:t>225.</w:t>
      </w:r>
      <w:r w:rsidRPr="005660C6">
        <w:tab/>
        <w:t>Меры, принятые по лин</w:t>
      </w:r>
      <w:r>
        <w:t>ии социальной поддержки, в 2012−</w:t>
      </w:r>
      <w:r w:rsidRPr="005660C6">
        <w:t>2013 годах п</w:t>
      </w:r>
      <w:r w:rsidRPr="005660C6">
        <w:t>о</w:t>
      </w:r>
      <w:r w:rsidRPr="005660C6">
        <w:t>зволили воспользоваться услугами интернатов 117 361 учащемуся, тогда как в 2008</w:t>
      </w:r>
      <w:r>
        <w:t>−</w:t>
      </w:r>
      <w:r w:rsidRPr="005660C6">
        <w:t>2009 годах их было 76 924, т.е. их число возросло на 52,6%. За период ме</w:t>
      </w:r>
      <w:r>
        <w:t>жду 2007−2008 годами и 2011−</w:t>
      </w:r>
      <w:r w:rsidRPr="005660C6">
        <w:t>2012 годами доля учащихся средних колле</w:t>
      </w:r>
      <w:r w:rsidRPr="005660C6">
        <w:t>д</w:t>
      </w:r>
      <w:r w:rsidRPr="005660C6">
        <w:t xml:space="preserve">жей заметно увеличилась (на 12%) </w:t>
      </w:r>
      <w:r>
        <w:t>−</w:t>
      </w:r>
      <w:r w:rsidRPr="005660C6">
        <w:t xml:space="preserve"> с 71,3% до 83,7%. Аналогичный показ</w:t>
      </w:r>
      <w:r w:rsidRPr="005660C6">
        <w:t>а</w:t>
      </w:r>
      <w:r w:rsidRPr="005660C6">
        <w:t>тель в сельских районах увеличился на 19%.</w:t>
      </w:r>
    </w:p>
    <w:p w:rsidR="008A289E" w:rsidRPr="005660C6" w:rsidRDefault="008A289E" w:rsidP="008A289E">
      <w:pPr>
        <w:pStyle w:val="SingleTxtGR"/>
      </w:pPr>
      <w:r w:rsidRPr="005660C6">
        <w:t>226.</w:t>
      </w:r>
      <w:r w:rsidRPr="005660C6">
        <w:tab/>
        <w:t>Особое внимание уделяется социальной поддержке учащихся средних школ, особенно выходцев из сельской местности. За период между 2008</w:t>
      </w:r>
      <w:r>
        <w:t>−</w:t>
      </w:r>
      <w:r w:rsidRPr="005660C6">
        <w:t>2009 годами и 2012</w:t>
      </w:r>
      <w:r>
        <w:t>−</w:t>
      </w:r>
      <w:r w:rsidRPr="005660C6">
        <w:t>2013 годами число детей, пользующихся школьными стол</w:t>
      </w:r>
      <w:r w:rsidRPr="005660C6">
        <w:t>о</w:t>
      </w:r>
      <w:r w:rsidRPr="005660C6">
        <w:t>выми, увеличилось на 46%, пользующи</w:t>
      </w:r>
      <w:r>
        <w:t>хся интернатами − почти на 53%.</w:t>
      </w:r>
      <w:r>
        <w:br/>
      </w:r>
      <w:r w:rsidRPr="005660C6">
        <w:t>В 2010</w:t>
      </w:r>
      <w:r>
        <w:t>−</w:t>
      </w:r>
      <w:r w:rsidRPr="005660C6">
        <w:t>2011 годах почти все учащиеся из малообеспеченных семей получили школьные ранцы с набором школьных принадлежностей. Их число увеличилось с 1 273 846 человек в 2008</w:t>
      </w:r>
      <w:r>
        <w:t>−</w:t>
      </w:r>
      <w:r w:rsidRPr="005660C6">
        <w:t>2009 годах до 3 898 000 в 2012</w:t>
      </w:r>
      <w:r>
        <w:t>−</w:t>
      </w:r>
      <w:r w:rsidRPr="005660C6">
        <w:t>2013 годах (начал</w:t>
      </w:r>
      <w:r w:rsidRPr="005660C6">
        <w:t>ь</w:t>
      </w:r>
      <w:r w:rsidRPr="005660C6">
        <w:t>ная и средние колледжи), т.е. примерно на 206%. За тот же период число детей, пользующихся школьным транспортом, увеличился с 2 200 до 50 221 учащихся. В период между 2007</w:t>
      </w:r>
      <w:r>
        <w:t>−</w:t>
      </w:r>
      <w:r w:rsidRPr="005660C6">
        <w:t>2008 годами и 2011</w:t>
      </w:r>
      <w:r>
        <w:t>−</w:t>
      </w:r>
      <w:r w:rsidRPr="005660C6">
        <w:t>2012 годами общее число учащихся старших классов средней школы значительно увеличилось и возросло на 7,4%.</w:t>
      </w:r>
    </w:p>
    <w:p w:rsidR="008A289E" w:rsidRPr="005660C6" w:rsidRDefault="008A289E" w:rsidP="008A289E">
      <w:pPr>
        <w:pStyle w:val="H23GR"/>
      </w:pPr>
      <w:bookmarkStart w:id="185" w:name="_Toc344973571"/>
      <w:bookmarkStart w:id="186" w:name="_Toc344973840"/>
      <w:bookmarkStart w:id="187" w:name="_Toc345068952"/>
      <w:r w:rsidRPr="005660C6">
        <w:tab/>
      </w:r>
      <w:r w:rsidRPr="005660C6">
        <w:tab/>
        <w:t>Доступность высшего образования</w:t>
      </w:r>
      <w:bookmarkEnd w:id="185"/>
      <w:bookmarkEnd w:id="186"/>
      <w:bookmarkEnd w:id="187"/>
    </w:p>
    <w:p w:rsidR="008A289E" w:rsidRPr="005660C6" w:rsidRDefault="008A289E" w:rsidP="008A289E">
      <w:pPr>
        <w:pStyle w:val="SingleTxtGR"/>
      </w:pPr>
      <w:r w:rsidRPr="005660C6">
        <w:t>227.</w:t>
      </w:r>
      <w:r w:rsidRPr="005660C6">
        <w:tab/>
        <w:t>Удалось добиться обнадеживающих успехов: число студентов возросло на 59%, увеличившись с 311 856 человек в 2006</w:t>
      </w:r>
      <w:r>
        <w:t>−</w:t>
      </w:r>
      <w:r w:rsidRPr="005660C6">
        <w:t>2007 годах до 496 437 человек в 2011</w:t>
      </w:r>
      <w:r>
        <w:t>−</w:t>
      </w:r>
      <w:r w:rsidRPr="005660C6">
        <w:t>2012 годах, что касается числа дипломированных выпускников, то оно возросло на 22% и достигло в 2009</w:t>
      </w:r>
      <w:r>
        <w:t>−</w:t>
      </w:r>
      <w:r w:rsidRPr="005660C6">
        <w:t>2010 го</w:t>
      </w:r>
      <w:r w:rsidR="008B4BA7">
        <w:t>дах почти 53 505 человек, а 55% </w:t>
      </w:r>
      <w:r w:rsidRPr="005660C6">
        <w:t>профессиональной подготовки, предлагаемой сегодня, носит узкопрофе</w:t>
      </w:r>
      <w:r w:rsidRPr="005660C6">
        <w:t>с</w:t>
      </w:r>
      <w:r w:rsidRPr="005660C6">
        <w:t>сио</w:t>
      </w:r>
      <w:r>
        <w:t>нальный характер.</w:t>
      </w:r>
    </w:p>
    <w:p w:rsidR="008A289E" w:rsidRPr="005660C6" w:rsidRDefault="008A289E" w:rsidP="008A289E">
      <w:pPr>
        <w:pStyle w:val="SingleTxtGR"/>
      </w:pPr>
      <w:r w:rsidRPr="005660C6">
        <w:t>228.</w:t>
      </w:r>
      <w:r w:rsidRPr="005660C6">
        <w:tab/>
        <w:t>С 2009 года высшее образование в марокканских университетах перешло на систему контрактов, заключаемых между государством и университетами в форме контрактов на ведение научных разработок, подписываемых с универс</w:t>
      </w:r>
      <w:r w:rsidRPr="005660C6">
        <w:t>и</w:t>
      </w:r>
      <w:r w:rsidRPr="005660C6">
        <w:t>тетами, а также двумя подопечными государственными учреждениями (Наци</w:t>
      </w:r>
      <w:r w:rsidRPr="005660C6">
        <w:t>о</w:t>
      </w:r>
      <w:r w:rsidRPr="005660C6">
        <w:t>нальным центром научно-технических исследований и Национальным управл</w:t>
      </w:r>
      <w:r w:rsidRPr="005660C6">
        <w:t>е</w:t>
      </w:r>
      <w:r w:rsidRPr="005660C6">
        <w:t>нием по социальным и культурным услугам, предоставляемым университет</w:t>
      </w:r>
      <w:r w:rsidRPr="005660C6">
        <w:t>а</w:t>
      </w:r>
      <w:r w:rsidRPr="005660C6">
        <w:t>ми). Эти контракты охватывают все осуществляемые университетом проекты развития за четыре года и ставят перед университетами конкретные цели. Гос</w:t>
      </w:r>
      <w:r w:rsidRPr="005660C6">
        <w:t>у</w:t>
      </w:r>
      <w:r w:rsidRPr="005660C6">
        <w:t>дарство, со своей стороны, обязуется предоставить в распоряжение университ</w:t>
      </w:r>
      <w:r w:rsidRPr="005660C6">
        <w:t>е</w:t>
      </w:r>
      <w:r w:rsidRPr="005660C6">
        <w:t>тов финансовые и людские ресурсы, необходимые для достижения поставле</w:t>
      </w:r>
      <w:r w:rsidRPr="005660C6">
        <w:t>н</w:t>
      </w:r>
      <w:r w:rsidRPr="005660C6">
        <w:t>ных целей. Эти цели поставлены перед каждым учебным заведением с учетом общих направлений чрезвычайной программы на 2009</w:t>
      </w:r>
      <w:r w:rsidR="00E72B2E">
        <w:t>−</w:t>
      </w:r>
      <w:r w:rsidRPr="005660C6">
        <w:t>2012 годы</w:t>
      </w:r>
      <w:r w:rsidRPr="00497C3B">
        <w:rPr>
          <w:sz w:val="18"/>
          <w:vertAlign w:val="superscript"/>
        </w:rPr>
        <w:footnoteReference w:id="113"/>
      </w:r>
      <w:r w:rsidRPr="005660C6">
        <w:t>.</w:t>
      </w:r>
    </w:p>
    <w:p w:rsidR="008A289E" w:rsidRPr="005660C6" w:rsidRDefault="008A289E" w:rsidP="008A289E">
      <w:pPr>
        <w:pStyle w:val="SingleTxtGR"/>
      </w:pPr>
      <w:r w:rsidRPr="005660C6">
        <w:t>229.</w:t>
      </w:r>
      <w:r w:rsidRPr="005660C6">
        <w:tab/>
        <w:t>Тем не менее, результаты по</w:t>
      </w:r>
      <w:r>
        <w:t>−</w:t>
      </w:r>
      <w:r w:rsidRPr="005660C6">
        <w:t>прежнему не впечатляют, особенно на фоне масштабности задач, поставленных отраслевыми стратегиями, к осуществл</w:t>
      </w:r>
      <w:r w:rsidRPr="005660C6">
        <w:t>е</w:t>
      </w:r>
      <w:r w:rsidRPr="005660C6">
        <w:t>нию которых приступило Марокко. В связи с этим ощущается острая нехватка инженеров, поскольку, по оценкам, страна нуждается в 35 000 инженеров в год, и это, несмотря на увеличение их числа на 18%, которое привело к тому, что корпус специалистов в 2010</w:t>
      </w:r>
      <w:r>
        <w:t>−</w:t>
      </w:r>
      <w:r w:rsidRPr="005660C6">
        <w:t>2011 годах достиг 11 420 инженеров и приравне</w:t>
      </w:r>
      <w:r w:rsidRPr="005660C6">
        <w:t>н</w:t>
      </w:r>
      <w:r w:rsidRPr="005660C6">
        <w:t>ных к ним специалистов, тогда как в 2006</w:t>
      </w:r>
      <w:r>
        <w:t>−</w:t>
      </w:r>
      <w:r w:rsidRPr="005660C6">
        <w:t>2007 год</w:t>
      </w:r>
      <w:r>
        <w:t>ах он насчитывал 4 249 человек.</w:t>
      </w:r>
    </w:p>
    <w:p w:rsidR="008A289E" w:rsidRPr="005660C6" w:rsidRDefault="008A289E" w:rsidP="008A289E">
      <w:pPr>
        <w:pStyle w:val="H4GR"/>
        <w:spacing w:before="240" w:line="240" w:lineRule="exact"/>
        <w:ind w:left="1134" w:right="1134" w:hanging="1134"/>
      </w:pPr>
      <w:bookmarkStart w:id="188" w:name="_Toc336886075"/>
      <w:bookmarkStart w:id="189" w:name="_Toc344973572"/>
      <w:bookmarkStart w:id="190" w:name="_Toc344973841"/>
      <w:bookmarkStart w:id="191" w:name="_Toc345068953"/>
      <w:r w:rsidRPr="005660C6">
        <w:tab/>
      </w:r>
      <w:r w:rsidRPr="005660C6">
        <w:tab/>
        <w:t>Рекомендация 57 с: перейти к преподаванию научных дисциплин в высшей школе на ара</w:t>
      </w:r>
      <w:r w:rsidRPr="005660C6">
        <w:t>б</w:t>
      </w:r>
      <w:r w:rsidRPr="005660C6">
        <w:t>ском языке</w:t>
      </w:r>
      <w:bookmarkEnd w:id="188"/>
      <w:bookmarkEnd w:id="189"/>
      <w:bookmarkEnd w:id="190"/>
      <w:bookmarkEnd w:id="191"/>
    </w:p>
    <w:p w:rsidR="008A289E" w:rsidRPr="005660C6" w:rsidRDefault="008A289E" w:rsidP="008A289E">
      <w:pPr>
        <w:pStyle w:val="SingleTxtGR"/>
      </w:pPr>
      <w:r w:rsidRPr="005660C6">
        <w:t>230.</w:t>
      </w:r>
      <w:r w:rsidRPr="005660C6">
        <w:tab/>
        <w:t>Преподавание научных дисциплин в высшей школе Марокко ведется пр</w:t>
      </w:r>
      <w:r w:rsidRPr="005660C6">
        <w:t>е</w:t>
      </w:r>
      <w:r w:rsidRPr="005660C6">
        <w:t>имущественно на арабском и французском языках. Почти все дисциплины ун</w:t>
      </w:r>
      <w:r w:rsidRPr="005660C6">
        <w:t>и</w:t>
      </w:r>
      <w:r w:rsidRPr="005660C6">
        <w:t>верситетского курса по-прежнему преподаются на французском языке за и</w:t>
      </w:r>
      <w:r w:rsidRPr="005660C6">
        <w:t>с</w:t>
      </w:r>
      <w:r w:rsidRPr="005660C6">
        <w:t>ключением начального курса и курса права, которые ведутся на арабском языке. Кроме того, 57% новых студентов, получавших в университете высшее образ</w:t>
      </w:r>
      <w:r w:rsidRPr="005660C6">
        <w:t>о</w:t>
      </w:r>
      <w:r>
        <w:t>вание в 2009−</w:t>
      </w:r>
      <w:r w:rsidRPr="005660C6">
        <w:t xml:space="preserve">2010 годах, изучали научные дисциплины, преподаваемые на французском языке. При специализации: </w:t>
      </w:r>
      <w:r>
        <w:t>"</w:t>
      </w:r>
      <w:r w:rsidRPr="005660C6">
        <w:t>Филология и гуманитарные науки</w:t>
      </w:r>
      <w:r>
        <w:t>"</w:t>
      </w:r>
      <w:r>
        <w:br/>
      </w:r>
      <w:r w:rsidRPr="005660C6">
        <w:t xml:space="preserve">и </w:t>
      </w:r>
      <w:r>
        <w:t>"</w:t>
      </w:r>
      <w:r w:rsidRPr="005660C6">
        <w:t>Правоведение, экономика и социальные науки</w:t>
      </w:r>
      <w:r>
        <w:t>"</w:t>
      </w:r>
      <w:r w:rsidRPr="005660C6">
        <w:t xml:space="preserve"> предметы, преподаваемые на французском языке, составляют 16% и 63% соответственно. Большинство пр</w:t>
      </w:r>
      <w:r w:rsidRPr="005660C6">
        <w:t>е</w:t>
      </w:r>
      <w:r w:rsidRPr="005660C6">
        <w:t>подавателей научных дисциплин получили образование на французском языке. Перевод преподавания естествен</w:t>
      </w:r>
      <w:r>
        <w:t>ных наук на арабский язык −</w:t>
      </w:r>
      <w:r w:rsidRPr="005660C6">
        <w:t xml:space="preserve"> выбор общества, который может быть изучен и обсужден его уполномоченными конституцио</w:t>
      </w:r>
      <w:r w:rsidRPr="005660C6">
        <w:t>н</w:t>
      </w:r>
      <w:r w:rsidRPr="005660C6">
        <w:t>ными институтами.</w:t>
      </w:r>
    </w:p>
    <w:p w:rsidR="008A289E" w:rsidRPr="005660C6" w:rsidRDefault="008A289E" w:rsidP="008A289E">
      <w:pPr>
        <w:pStyle w:val="H23GR"/>
      </w:pPr>
      <w:bookmarkStart w:id="192" w:name="_Toc344973573"/>
      <w:bookmarkStart w:id="193" w:name="_Toc344973842"/>
      <w:bookmarkStart w:id="194" w:name="_Toc345068954"/>
      <w:r w:rsidRPr="005660C6">
        <w:tab/>
      </w:r>
      <w:r w:rsidRPr="005660C6">
        <w:tab/>
        <w:t>Непрерывное образование и ликвидация неграмотности</w:t>
      </w:r>
      <w:bookmarkEnd w:id="192"/>
      <w:bookmarkEnd w:id="193"/>
      <w:bookmarkEnd w:id="194"/>
    </w:p>
    <w:p w:rsidR="008A289E" w:rsidRPr="005660C6" w:rsidRDefault="008A289E" w:rsidP="008A289E">
      <w:pPr>
        <w:pStyle w:val="SingleTxtGR"/>
      </w:pPr>
      <w:r w:rsidRPr="005660C6">
        <w:t>231.</w:t>
      </w:r>
      <w:r w:rsidRPr="005660C6">
        <w:tab/>
        <w:t xml:space="preserve">Уровень </w:t>
      </w:r>
      <w:r>
        <w:t>неграмотности населения Марокко</w:t>
      </w:r>
      <w:r w:rsidRPr="005660C6">
        <w:t>, составлявший в 2004 году 43%, в 2010 году сократился почти до 30%. Число участников программ ликв</w:t>
      </w:r>
      <w:r w:rsidRPr="005660C6">
        <w:t>и</w:t>
      </w:r>
      <w:r w:rsidRPr="005660C6">
        <w:t>дации неграмотности тоже растет, увеличившись с 286 000 человек в 2002/03 учебном году до почти 700 000 человек в 2010/11 учебном году. Сов</w:t>
      </w:r>
      <w:r w:rsidRPr="005660C6">
        <w:t>о</w:t>
      </w:r>
      <w:r w:rsidRPr="005660C6">
        <w:t>купное число граждан, охваченных программами ликвидации неграмотности в 2007</w:t>
      </w:r>
      <w:r w:rsidR="008B4BA7">
        <w:t>−</w:t>
      </w:r>
      <w:r w:rsidRPr="005660C6">
        <w:t>2010 годах, достигло более 2 723 000 человек.</w:t>
      </w:r>
    </w:p>
    <w:p w:rsidR="008A289E" w:rsidRPr="005660C6" w:rsidRDefault="008A289E" w:rsidP="008A289E">
      <w:pPr>
        <w:pStyle w:val="SingleTxtGR"/>
      </w:pPr>
      <w:r w:rsidRPr="005660C6">
        <w:t>232.</w:t>
      </w:r>
      <w:r w:rsidRPr="005660C6">
        <w:tab/>
        <w:t>За неформальное образование отвечает министерство национального о</w:t>
      </w:r>
      <w:r w:rsidRPr="005660C6">
        <w:t>б</w:t>
      </w:r>
      <w:r w:rsidRPr="005660C6">
        <w:t>разования. С момента запуска этой программы удалось добиться больших усп</w:t>
      </w:r>
      <w:r w:rsidRPr="005660C6">
        <w:t>е</w:t>
      </w:r>
      <w:r w:rsidRPr="005660C6">
        <w:t>хов:</w:t>
      </w:r>
    </w:p>
    <w:p w:rsidR="008A289E" w:rsidRPr="005660C6" w:rsidRDefault="008A289E" w:rsidP="008A289E">
      <w:pPr>
        <w:pStyle w:val="Bullet1GR"/>
        <w:numPr>
          <w:ilvl w:val="0"/>
          <w:numId w:val="1"/>
        </w:numPr>
      </w:pPr>
      <w:r w:rsidRPr="005660C6">
        <w:t>с начала осуществления программы неформального образования (1997/98 год) до 2009/10 года обучени</w:t>
      </w:r>
      <w:r>
        <w:t>е прошли 400 000 молодых людей;</w:t>
      </w:r>
    </w:p>
    <w:p w:rsidR="008A289E" w:rsidRPr="005660C6" w:rsidRDefault="008A289E" w:rsidP="008A289E">
      <w:pPr>
        <w:pStyle w:val="Bullet1GR"/>
        <w:numPr>
          <w:ilvl w:val="0"/>
          <w:numId w:val="1"/>
        </w:numPr>
      </w:pPr>
      <w:r w:rsidRPr="005660C6">
        <w:t>неформальное образование в 2009/10 году получили 38 197 человек, в том числе 19 </w:t>
      </w:r>
      <w:r>
        <w:t>038 девочек и 19 159 мальчиков −</w:t>
      </w:r>
      <w:r w:rsidRPr="005660C6">
        <w:t xml:space="preserve"> 41% в городах и 59% в сельской местности;</w:t>
      </w:r>
    </w:p>
    <w:p w:rsidR="008A289E" w:rsidRPr="005660C6" w:rsidRDefault="008A289E" w:rsidP="008A289E">
      <w:pPr>
        <w:pStyle w:val="Bullet1GR"/>
        <w:numPr>
          <w:ilvl w:val="0"/>
          <w:numId w:val="1"/>
        </w:numPr>
      </w:pPr>
      <w:r w:rsidRPr="005660C6">
        <w:t>после запуска программы удалось подключить 28 700 человек, охваче</w:t>
      </w:r>
      <w:r w:rsidRPr="005660C6">
        <w:t>н</w:t>
      </w:r>
      <w:r w:rsidRPr="005660C6">
        <w:t>ных неформальным обр</w:t>
      </w:r>
      <w:r w:rsidRPr="005660C6">
        <w:t>а</w:t>
      </w:r>
      <w:r w:rsidRPr="005660C6">
        <w:t>зованием, главным образом к системе (24 400 человек) формального образования;</w:t>
      </w:r>
    </w:p>
    <w:p w:rsidR="008A289E" w:rsidRPr="005660C6" w:rsidRDefault="008A289E" w:rsidP="008A289E">
      <w:pPr>
        <w:pStyle w:val="Bullet1GR"/>
        <w:numPr>
          <w:ilvl w:val="0"/>
          <w:numId w:val="1"/>
        </w:numPr>
      </w:pPr>
      <w:r w:rsidRPr="005660C6">
        <w:t>представительницы женского пола по-прежнему лидируют среди учас</w:t>
      </w:r>
      <w:r w:rsidRPr="005660C6">
        <w:t>т</w:t>
      </w:r>
      <w:r w:rsidRPr="005660C6">
        <w:t>ников этих программ, на их долю приходится 5</w:t>
      </w:r>
      <w:r>
        <w:t>8%.</w:t>
      </w:r>
    </w:p>
    <w:p w:rsidR="008A289E" w:rsidRPr="005660C6" w:rsidRDefault="008A289E" w:rsidP="008A289E">
      <w:pPr>
        <w:pStyle w:val="SingleTxtGR"/>
      </w:pPr>
      <w:r w:rsidRPr="005660C6">
        <w:t>233.</w:t>
      </w:r>
      <w:r w:rsidRPr="005660C6">
        <w:tab/>
        <w:t>Ликвидация неграмотности среди взрослых является национальным пр</w:t>
      </w:r>
      <w:r w:rsidRPr="005660C6">
        <w:t>и</w:t>
      </w:r>
      <w:r w:rsidRPr="005660C6">
        <w:t>оритетом</w:t>
      </w:r>
      <w:r w:rsidRPr="00497C3B">
        <w:rPr>
          <w:sz w:val="18"/>
          <w:vertAlign w:val="superscript"/>
        </w:rPr>
        <w:footnoteReference w:id="114"/>
      </w:r>
      <w:r>
        <w:t>. В 2002−</w:t>
      </w:r>
      <w:r w:rsidRPr="005660C6">
        <w:t xml:space="preserve">2006 годах грамоте обучились два миллиона марокканцев, т.е. столько же, сколько за двадцать </w:t>
      </w:r>
      <w:r>
        <w:t>лет в 1982</w:t>
      </w:r>
      <w:r w:rsidR="008B4BA7">
        <w:t>−</w:t>
      </w:r>
      <w:r>
        <w:t>2001 годах. Около 80%</w:t>
      </w:r>
      <w:r w:rsidR="008B4BA7">
        <w:t xml:space="preserve"> </w:t>
      </w:r>
      <w:r w:rsidRPr="005660C6">
        <w:t>из них составл</w:t>
      </w:r>
      <w:r>
        <w:t>яют женщины. В 2006−</w:t>
      </w:r>
      <w:r w:rsidRPr="005660C6">
        <w:t>2007 годах на курсы были зачислены 0,67 млн.</w:t>
      </w:r>
      <w:r>
        <w:t xml:space="preserve"> </w:t>
      </w:r>
      <w:r w:rsidRPr="005660C6">
        <w:t>человек. Число записавшихся на курсы ликвидации неграмотности выросло с 390 000 человек в 200</w:t>
      </w:r>
      <w:r>
        <w:t>1−2002 годах до 706 394 человек</w:t>
      </w:r>
      <w:r w:rsidR="008B4BA7">
        <w:t xml:space="preserve"> </w:t>
      </w:r>
      <w:r>
        <w:t>в 2009−</w:t>
      </w:r>
      <w:r w:rsidRPr="005660C6">
        <w:t>2010 годах, 49,9% из которых пришлось на сельские районы, т.е. 352 467 человек. Осно</w:t>
      </w:r>
      <w:r w:rsidRPr="005660C6">
        <w:t>в</w:t>
      </w:r>
      <w:r w:rsidRPr="005660C6">
        <w:t>ной контингент курсов ликвидации неграмотности составляют женщины. На них приходится 85,3% от всех записавшихся, т.е. более 602 000 человек, в том числе более 280 000 человек в сельских районах, в то время как на мужчин приходится лишь 14,7%, или 104 000 записавшихся.</w:t>
      </w:r>
    </w:p>
    <w:p w:rsidR="008A289E" w:rsidRPr="005660C6" w:rsidRDefault="008A289E" w:rsidP="008A289E">
      <w:pPr>
        <w:pStyle w:val="SingleTxtGR"/>
      </w:pPr>
      <w:r w:rsidRPr="005660C6">
        <w:t>234.</w:t>
      </w:r>
      <w:r w:rsidRPr="005660C6">
        <w:tab/>
        <w:t>Недавнее создание Национального агентства по борьбе с неграмотностью позволит координировать борьбу с неграмотностью в Мар</w:t>
      </w:r>
      <w:r w:rsidRPr="009340FD">
        <w:t>о</w:t>
      </w:r>
      <w:r w:rsidRPr="005660C6">
        <w:t>кко с улучшением показателей развития человеческого потенци</w:t>
      </w:r>
      <w:r w:rsidRPr="005660C6">
        <w:t>а</w:t>
      </w:r>
      <w:r w:rsidRPr="005660C6">
        <w:t>ла</w:t>
      </w:r>
      <w:r w:rsidRPr="00497C3B">
        <w:rPr>
          <w:sz w:val="18"/>
          <w:vertAlign w:val="superscript"/>
        </w:rPr>
        <w:footnoteReference w:id="115"/>
      </w:r>
      <w:r w:rsidRPr="005660C6">
        <w:t>.</w:t>
      </w:r>
    </w:p>
    <w:p w:rsidR="008A289E" w:rsidRPr="005660C6" w:rsidRDefault="008A289E" w:rsidP="008A289E">
      <w:pPr>
        <w:pStyle w:val="H4GR"/>
        <w:spacing w:before="240" w:line="240" w:lineRule="exact"/>
        <w:ind w:left="1134" w:right="1134" w:hanging="1134"/>
      </w:pPr>
      <w:bookmarkStart w:id="195" w:name="_Toc318637644"/>
      <w:bookmarkStart w:id="196" w:name="_Toc336886076"/>
      <w:bookmarkStart w:id="197" w:name="_Toc344973574"/>
      <w:bookmarkStart w:id="198" w:name="_Toc344973843"/>
      <w:bookmarkStart w:id="199" w:name="_Toc345068955"/>
      <w:r w:rsidRPr="005660C6">
        <w:tab/>
      </w:r>
      <w:r w:rsidRPr="005660C6">
        <w:tab/>
        <w:t>Рекомендация 58: разработать программы ликвидации неграмо</w:t>
      </w:r>
      <w:r>
        <w:t>тности</w:t>
      </w:r>
      <w:r>
        <w:br/>
      </w:r>
      <w:r w:rsidRPr="005660C6">
        <w:t>на тамазигхтском языке и обеспечить б</w:t>
      </w:r>
      <w:r>
        <w:t>есплатное обучения всех уровней</w:t>
      </w:r>
      <w:r>
        <w:br/>
      </w:r>
      <w:r w:rsidRPr="005660C6">
        <w:t>на тамазигхтском языке</w:t>
      </w:r>
      <w:bookmarkEnd w:id="195"/>
      <w:bookmarkEnd w:id="196"/>
      <w:bookmarkEnd w:id="197"/>
      <w:bookmarkEnd w:id="198"/>
      <w:bookmarkEnd w:id="199"/>
    </w:p>
    <w:p w:rsidR="008A289E" w:rsidRPr="005660C6" w:rsidRDefault="008A289E" w:rsidP="008A289E">
      <w:pPr>
        <w:pStyle w:val="SingleTxtGR"/>
      </w:pPr>
      <w:r w:rsidRPr="005660C6">
        <w:t>235.</w:t>
      </w:r>
      <w:r w:rsidRPr="005660C6">
        <w:tab/>
        <w:t>О включении тамазигхтского языка в национальную систему образования упоминается в выступлениях Его Величества Короля Мухаммеда VI, в том чи</w:t>
      </w:r>
      <w:r w:rsidRPr="005660C6">
        <w:t>с</w:t>
      </w:r>
      <w:r w:rsidRPr="005660C6">
        <w:t>ле в тронной речи от 30 июля 2001 года и а</w:t>
      </w:r>
      <w:r w:rsidRPr="005660C6">
        <w:t>д</w:t>
      </w:r>
      <w:r w:rsidRPr="005660C6">
        <w:t>жирской речи от 17 октября 2001 года, в положениях дахира о создании и организации КИТК, рекомендац</w:t>
      </w:r>
      <w:r w:rsidRPr="005660C6">
        <w:t>и</w:t>
      </w:r>
      <w:r w:rsidRPr="005660C6">
        <w:t>ях НХОПГ и педагогических рекомендациях Белой книги министерства наци</w:t>
      </w:r>
      <w:r w:rsidRPr="005660C6">
        <w:t>о</w:t>
      </w:r>
      <w:r w:rsidRPr="005660C6">
        <w:t>нального образования (МНО).</w:t>
      </w:r>
    </w:p>
    <w:p w:rsidR="008A289E" w:rsidRPr="005660C6" w:rsidRDefault="008A289E" w:rsidP="008A289E">
      <w:pPr>
        <w:pStyle w:val="SingleTxtGR"/>
      </w:pPr>
      <w:r>
        <w:t>236.</w:t>
      </w:r>
      <w:r>
        <w:tab/>
        <w:t>С начала 2003−</w:t>
      </w:r>
      <w:r w:rsidRPr="005660C6">
        <w:t>2004 учебного года КИТК и МНО приступили к разрабо</w:t>
      </w:r>
      <w:r w:rsidRPr="005660C6">
        <w:t>т</w:t>
      </w:r>
      <w:r w:rsidRPr="005660C6">
        <w:t>ке учебных программ и изданию учебников и педагогических с</w:t>
      </w:r>
      <w:r>
        <w:t>правочников,</w:t>
      </w:r>
      <w:r>
        <w:br/>
      </w:r>
      <w:r w:rsidRPr="005660C6">
        <w:t>а также подготовке преподавателей и инспекторов этого профиля. С 2001 года принят ряд мер в сфере школьного и университетского образования</w:t>
      </w:r>
      <w:r w:rsidRPr="00497C3B">
        <w:rPr>
          <w:sz w:val="18"/>
          <w:vertAlign w:val="superscript"/>
        </w:rPr>
        <w:footnoteReference w:id="116"/>
      </w:r>
      <w:r w:rsidRPr="005660C6">
        <w:t>.</w:t>
      </w:r>
    </w:p>
    <w:p w:rsidR="008A289E" w:rsidRPr="005660C6" w:rsidRDefault="008A289E" w:rsidP="008A289E">
      <w:pPr>
        <w:pStyle w:val="SingleTxtGR"/>
      </w:pPr>
      <w:r w:rsidRPr="005660C6">
        <w:t>2</w:t>
      </w:r>
      <w:r>
        <w:t>37.</w:t>
      </w:r>
      <w:r>
        <w:tab/>
        <w:t>По сути дела, с начала 2009−</w:t>
      </w:r>
      <w:r w:rsidRPr="005660C6">
        <w:t>2010 учебного года ведется преподавание тамазигхтского языка во всех шести классах многих начальных школ. Сегодня в 3 500 школах насчитывается около 10 000 преподавателей тамазигхтского яз</w:t>
      </w:r>
      <w:r w:rsidRPr="005660C6">
        <w:t>ы</w:t>
      </w:r>
      <w:r w:rsidRPr="005660C6">
        <w:t>ка, т.е. его изучением занимается 12% учащихся начальной школы еще до его включения в систему образования в целом. Ожидается, что в 2011/12 учебном году этим курсом б</w:t>
      </w:r>
      <w:r w:rsidRPr="005660C6">
        <w:t>у</w:t>
      </w:r>
      <w:r w:rsidRPr="005660C6">
        <w:t xml:space="preserve">дет охвачено почти 600 000 человек. </w:t>
      </w:r>
    </w:p>
    <w:p w:rsidR="008A289E" w:rsidRPr="005660C6" w:rsidRDefault="008A289E" w:rsidP="008A289E">
      <w:pPr>
        <w:pStyle w:val="H23GR"/>
      </w:pPr>
      <w:bookmarkStart w:id="200" w:name="_Toc344973575"/>
      <w:bookmarkStart w:id="201" w:name="_Toc344973844"/>
      <w:bookmarkStart w:id="202" w:name="_Toc345068956"/>
      <w:r w:rsidRPr="005660C6">
        <w:tab/>
      </w:r>
      <w:r w:rsidRPr="005660C6">
        <w:tab/>
        <w:t>Гендерный аспект</w:t>
      </w:r>
      <w:bookmarkEnd w:id="200"/>
      <w:bookmarkEnd w:id="201"/>
      <w:bookmarkEnd w:id="202"/>
    </w:p>
    <w:p w:rsidR="008A289E" w:rsidRPr="005660C6" w:rsidRDefault="008A289E" w:rsidP="008A289E">
      <w:pPr>
        <w:pStyle w:val="H4GR"/>
        <w:spacing w:before="240" w:line="240" w:lineRule="exact"/>
        <w:ind w:left="1134" w:right="1134" w:hanging="1134"/>
      </w:pPr>
      <w:bookmarkStart w:id="203" w:name="_Toc336886077"/>
      <w:bookmarkStart w:id="204" w:name="_Toc344973576"/>
      <w:bookmarkStart w:id="205" w:name="_Toc344973845"/>
      <w:bookmarkStart w:id="206" w:name="_Toc345068957"/>
      <w:r w:rsidRPr="005660C6">
        <w:tab/>
      </w:r>
      <w:r w:rsidRPr="005660C6">
        <w:tab/>
        <w:t>Рекомендация 57 b: обеспечить достижение равенств</w:t>
      </w:r>
      <w:r>
        <w:t>а между девочками</w:t>
      </w:r>
      <w:r>
        <w:br/>
      </w:r>
      <w:r w:rsidRPr="005660C6">
        <w:t>и мальчиками и между сельскими и городскими районами</w:t>
      </w:r>
      <w:bookmarkEnd w:id="203"/>
      <w:bookmarkEnd w:id="204"/>
      <w:bookmarkEnd w:id="205"/>
      <w:bookmarkEnd w:id="206"/>
    </w:p>
    <w:p w:rsidR="008A289E" w:rsidRPr="005660C6" w:rsidRDefault="008A289E" w:rsidP="008A289E">
      <w:pPr>
        <w:pStyle w:val="SingleTxtGR"/>
      </w:pPr>
      <w:r w:rsidRPr="005660C6">
        <w:t>238.</w:t>
      </w:r>
      <w:r w:rsidRPr="005660C6">
        <w:tab/>
        <w:t>Помимо составления учебников, организации школьной жизни, обучения преподавателей и разработки учебных пособий для воспитания в духе общеч</w:t>
      </w:r>
      <w:r w:rsidRPr="005660C6">
        <w:t>е</w:t>
      </w:r>
      <w:r w:rsidRPr="005660C6">
        <w:t>ловеческих ценностей, в том числе в духе равенства, МНО подготовило страт</w:t>
      </w:r>
      <w:r w:rsidRPr="005660C6">
        <w:t>е</w:t>
      </w:r>
      <w:r w:rsidRPr="005660C6">
        <w:t>гический план институционали</w:t>
      </w:r>
      <w:r>
        <w:t>зации равенства между полами на</w:t>
      </w:r>
      <w:r w:rsidR="008B4BA7">
        <w:t xml:space="preserve"> </w:t>
      </w:r>
      <w:r>
        <w:t>2008−</w:t>
      </w:r>
      <w:r w:rsidRPr="005660C6">
        <w:t>2012 годы. Был принят ряд мер для обеспечения фактического равенства и равноправного доступа мальчиков и девочек к услугам, преимуществам и р</w:t>
      </w:r>
      <w:r w:rsidRPr="005660C6">
        <w:t>е</w:t>
      </w:r>
      <w:r w:rsidRPr="005660C6">
        <w:t>сурсам, предоставляемым системой образования и профессиональной подг</w:t>
      </w:r>
      <w:r w:rsidRPr="005660C6">
        <w:t>о</w:t>
      </w:r>
      <w:r w:rsidRPr="005660C6">
        <w:t>товки</w:t>
      </w:r>
      <w:r w:rsidRPr="00497C3B">
        <w:rPr>
          <w:sz w:val="18"/>
          <w:vertAlign w:val="superscript"/>
        </w:rPr>
        <w:footnoteReference w:id="117"/>
      </w:r>
      <w:r>
        <w:t>.</w:t>
      </w:r>
    </w:p>
    <w:p w:rsidR="008A289E" w:rsidRPr="005660C6" w:rsidRDefault="008A289E" w:rsidP="008A289E">
      <w:pPr>
        <w:pStyle w:val="SingleTxtGR"/>
      </w:pPr>
      <w:r w:rsidRPr="005660C6">
        <w:t>239.</w:t>
      </w:r>
      <w:r w:rsidRPr="005660C6">
        <w:tab/>
        <w:t>Что касается показателя равенства между мальчиками и девочками в н</w:t>
      </w:r>
      <w:r w:rsidRPr="005660C6">
        <w:t>а</w:t>
      </w:r>
      <w:r w:rsidRPr="005660C6">
        <w:t>чальной школе, то он вырос на три пункта на национальном уровне и на пять пунктов в сельских районах, составив соответс</w:t>
      </w:r>
      <w:r w:rsidRPr="005660C6">
        <w:t>т</w:t>
      </w:r>
      <w:r>
        <w:t>венно 0,90 и 0,88</w:t>
      </w:r>
      <w:r w:rsidR="008B4BA7">
        <w:t xml:space="preserve"> в 2010/11 </w:t>
      </w:r>
      <w:r w:rsidRPr="005660C6">
        <w:t xml:space="preserve">учебном году, тогда как в 2007/08 учебном году он был 0,87 и 0,83. </w:t>
      </w:r>
    </w:p>
    <w:p w:rsidR="008A289E" w:rsidRPr="005660C6" w:rsidRDefault="008A289E" w:rsidP="008A289E">
      <w:pPr>
        <w:pStyle w:val="SingleTxtGR"/>
      </w:pPr>
      <w:r w:rsidRPr="005660C6">
        <w:t>240.</w:t>
      </w:r>
      <w:r w:rsidRPr="005660C6">
        <w:tab/>
        <w:t>Были приняты меры для решения проблемы равноправия, поскольку ун</w:t>
      </w:r>
      <w:r w:rsidRPr="005660C6">
        <w:t>и</w:t>
      </w:r>
      <w:r w:rsidRPr="005660C6">
        <w:t>версализация сочеталась с ощутимым размыванием неравенства в доступе к образованию, которое существовало между регионами и полами. Охват школ</w:t>
      </w:r>
      <w:r w:rsidRPr="005660C6">
        <w:t>ь</w:t>
      </w:r>
      <w:r w:rsidRPr="005660C6">
        <w:t>ным образованием сельских девочек, долго игнорировавшихся системой, по</w:t>
      </w:r>
      <w:r w:rsidRPr="005660C6">
        <w:t>ч</w:t>
      </w:r>
      <w:r w:rsidRPr="005660C6">
        <w:t>ти завершен, и разрыв между городскими и сельскими районами стал значительно меньше, поскольку в 2009 году чистый показатель разрыва в охвате начальным образованием детей из городских и сельских районов существенно сократился и составляет чуть более двух процентов</w:t>
      </w:r>
      <w:r w:rsidRPr="00497C3B">
        <w:rPr>
          <w:sz w:val="18"/>
          <w:vertAlign w:val="superscript"/>
        </w:rPr>
        <w:footnoteReference w:id="118"/>
      </w:r>
      <w:r w:rsidRPr="005660C6">
        <w:t>.</w:t>
      </w:r>
    </w:p>
    <w:p w:rsidR="008A289E" w:rsidRPr="005660C6" w:rsidRDefault="008A289E" w:rsidP="008A289E">
      <w:pPr>
        <w:pStyle w:val="SingleTxtGR"/>
      </w:pPr>
      <w:r w:rsidRPr="005660C6">
        <w:t>241.</w:t>
      </w:r>
      <w:r w:rsidRPr="005660C6">
        <w:tab/>
        <w:t>Переход ко всеобщему образованию сопровождался существенным с</w:t>
      </w:r>
      <w:r w:rsidRPr="005660C6">
        <w:t>о</w:t>
      </w:r>
      <w:r w:rsidRPr="005660C6">
        <w:t>кращением разрыва в охвате школьным обучением как между регион</w:t>
      </w:r>
      <w:r>
        <w:t>ами, так и между полами. В 2006−</w:t>
      </w:r>
      <w:r w:rsidRPr="005660C6">
        <w:t xml:space="preserve">2007 годах разрыв между чистым показателем охвата школьным обучением в сельских и городских районах значительно сократился до 1% среди мальчиков и </w:t>
      </w:r>
      <w:r>
        <w:t>4% среди девочек. В начале 2006−</w:t>
      </w:r>
      <w:r w:rsidRPr="005660C6">
        <w:t>2007 учебного года показатель охвата школьным обучением девочек в сель</w:t>
      </w:r>
      <w:r>
        <w:t>ских районах достиг 88%. В 2010−</w:t>
      </w:r>
      <w:r w:rsidRPr="005660C6">
        <w:t>2011 годах разрыв между чистым показателем охвата начальным образованием в сельских и городских районах значительно сократился до 3,1% среди мальчиков и 5,</w:t>
      </w:r>
      <w:r>
        <w:t>1% среди девочек. В начале 2010−</w:t>
      </w:r>
      <w:r w:rsidRPr="005660C6">
        <w:t>2011 учебного года пок</w:t>
      </w:r>
      <w:r w:rsidRPr="005660C6">
        <w:t>а</w:t>
      </w:r>
      <w:r w:rsidRPr="005660C6">
        <w:t>затель охвата школьным обучением девочек в сельских районах достиг 93,6%.</w:t>
      </w:r>
    </w:p>
    <w:p w:rsidR="008A289E" w:rsidRPr="005660C6" w:rsidRDefault="008A289E" w:rsidP="008A289E">
      <w:pPr>
        <w:pStyle w:val="SingleTxtGR"/>
      </w:pPr>
      <w:r w:rsidRPr="005660C6">
        <w:t>242.</w:t>
      </w:r>
      <w:r w:rsidRPr="005660C6">
        <w:tab/>
        <w:t>Сегодня в сфере высшего образования почти достигнуто равновесие м</w:t>
      </w:r>
      <w:r w:rsidRPr="005660C6">
        <w:t>е</w:t>
      </w:r>
      <w:r w:rsidRPr="005660C6">
        <w:t>жду полами, поскольку в 2007 году на долю девушек приходилось 47% от о</w:t>
      </w:r>
      <w:r w:rsidRPr="005660C6">
        <w:t>б</w:t>
      </w:r>
      <w:r w:rsidRPr="005660C6">
        <w:t>щего числа студен</w:t>
      </w:r>
      <w:r>
        <w:t>тов и 52% выпускников, а в 2009−</w:t>
      </w:r>
      <w:r w:rsidRPr="005660C6">
        <w:t>2010 годах на долю дев</w:t>
      </w:r>
      <w:r w:rsidRPr="005660C6">
        <w:t>у</w:t>
      </w:r>
      <w:r w:rsidRPr="005660C6">
        <w:t>шек пришлось 48% от общего числа сту</w:t>
      </w:r>
      <w:r>
        <w:t>дентов и 50% выпускников.</w:t>
      </w:r>
    </w:p>
    <w:p w:rsidR="008A289E" w:rsidRPr="005660C6" w:rsidRDefault="008A289E" w:rsidP="008A289E">
      <w:pPr>
        <w:pStyle w:val="H23GR"/>
      </w:pPr>
      <w:bookmarkStart w:id="207" w:name="_Toc344973577"/>
      <w:bookmarkStart w:id="208" w:name="_Toc344973846"/>
      <w:bookmarkStart w:id="209" w:name="_Toc345068958"/>
      <w:r w:rsidRPr="005660C6">
        <w:tab/>
      </w:r>
      <w:r w:rsidRPr="005660C6">
        <w:tab/>
        <w:t>Отсев из школы</w:t>
      </w:r>
      <w:bookmarkEnd w:id="207"/>
      <w:bookmarkEnd w:id="208"/>
      <w:bookmarkEnd w:id="209"/>
    </w:p>
    <w:p w:rsidR="008A289E" w:rsidRPr="005660C6" w:rsidRDefault="008A289E" w:rsidP="008A289E">
      <w:pPr>
        <w:pStyle w:val="SingleTxtGR"/>
      </w:pPr>
      <w:r w:rsidRPr="005660C6">
        <w:t>243.</w:t>
      </w:r>
      <w:r w:rsidRPr="005660C6">
        <w:tab/>
        <w:t>Приняты меры по улучшению управления школой, в том числе для п</w:t>
      </w:r>
      <w:r w:rsidRPr="005660C6">
        <w:t>о</w:t>
      </w:r>
      <w:r w:rsidRPr="005660C6">
        <w:t>вышения статуса руковод</w:t>
      </w:r>
      <w:r w:rsidRPr="005660C6">
        <w:t>и</w:t>
      </w:r>
      <w:r w:rsidRPr="005660C6">
        <w:t>теля школы, как в плане предоставляемых льгот, так и в плане выбора средств и методов работы. Чрезвычайной программой пред</w:t>
      </w:r>
      <w:r w:rsidRPr="005660C6">
        <w:t>у</w:t>
      </w:r>
      <w:r w:rsidRPr="005660C6">
        <w:t>смотрено осуществление масштабных проектов по борьбе с отсевом детей из школы, начиная с расширения и модернизации школ и кончая устранением с</w:t>
      </w:r>
      <w:r w:rsidRPr="005660C6">
        <w:t>о</w:t>
      </w:r>
      <w:r w:rsidRPr="005660C6">
        <w:t>циально-экономических препонов за счет наращивания потенциала действу</w:t>
      </w:r>
      <w:r w:rsidRPr="005660C6">
        <w:t>ю</w:t>
      </w:r>
      <w:r w:rsidRPr="005660C6">
        <w:t xml:space="preserve">щих программ (столовые и интернаты), разработки новых программ, таких как Королевская инициатива </w:t>
      </w:r>
      <w:r>
        <w:t>"</w:t>
      </w:r>
      <w:r w:rsidRPr="005660C6">
        <w:t>Миллион школьных ранцев</w:t>
      </w:r>
      <w:r>
        <w:t>"</w:t>
      </w:r>
      <w:r w:rsidRPr="005660C6">
        <w:t xml:space="preserve"> или программа у</w:t>
      </w:r>
      <w:r w:rsidRPr="005660C6">
        <w:t>с</w:t>
      </w:r>
      <w:r w:rsidRPr="005660C6">
        <w:t xml:space="preserve">ловных денежных переводов </w:t>
      </w:r>
      <w:r>
        <w:t>"</w:t>
      </w:r>
      <w:r w:rsidRPr="005660C6">
        <w:t>Тайсир</w:t>
      </w:r>
      <w:r>
        <w:t>"</w:t>
      </w:r>
      <w:r w:rsidRPr="005660C6">
        <w:t>, в дополнение ко всем проектам повышения к</w:t>
      </w:r>
      <w:r w:rsidRPr="005660C6">
        <w:t>а</w:t>
      </w:r>
      <w:r w:rsidRPr="005660C6">
        <w:t>чества образования. Кроме того, Марокко взяло на вооружение особый метод борьбы с отсевом детей из школ, предусматривающий создание комитетов по контролю и индивидуальной работе с учащимися.</w:t>
      </w:r>
    </w:p>
    <w:p w:rsidR="008A289E" w:rsidRPr="005660C6" w:rsidRDefault="008A289E" w:rsidP="008A289E">
      <w:pPr>
        <w:pStyle w:val="SingleTxtGR"/>
      </w:pPr>
      <w:r w:rsidRPr="005660C6">
        <w:t>244.</w:t>
      </w:r>
      <w:r w:rsidRPr="005660C6">
        <w:tab/>
        <w:t>Тем не менее, опыт работы на местах показывает, что результаты во мн</w:t>
      </w:r>
      <w:r w:rsidRPr="005660C6">
        <w:t>о</w:t>
      </w:r>
      <w:r w:rsidRPr="005660C6">
        <w:t>гом зависят от участия и вовлеченности в нее местного населения. Через три года после запуска Чрезвычайной программы число учащихся, бросивших шк</w:t>
      </w:r>
      <w:r w:rsidRPr="005660C6">
        <w:t>о</w:t>
      </w:r>
      <w:r w:rsidRPr="005660C6">
        <w:t>лу в период с 2008 по 2011 год, сократилось с 445 000 до 288 700 человек. В тот же период число учащихся, бросающих учебу, сократилось на 34,5% в начал</w:t>
      </w:r>
      <w:r w:rsidRPr="005660C6">
        <w:t>ь</w:t>
      </w:r>
      <w:r w:rsidRPr="005660C6">
        <w:t>ных школах, 19% в колледжах и 20,4% в лицеях.</w:t>
      </w:r>
    </w:p>
    <w:p w:rsidR="008A289E" w:rsidRPr="005660C6" w:rsidRDefault="008A289E" w:rsidP="008A289E">
      <w:pPr>
        <w:pStyle w:val="SingleTxtGR"/>
      </w:pPr>
      <w:r w:rsidRPr="005660C6">
        <w:t>245.</w:t>
      </w:r>
      <w:r w:rsidRPr="005660C6">
        <w:tab/>
        <w:t>При этом, стремясь к утверждению равноправия, МНО разработало та</w:t>
      </w:r>
      <w:r w:rsidRPr="005660C6">
        <w:t>к</w:t>
      </w:r>
      <w:r w:rsidRPr="005660C6">
        <w:t>же меры, призванные облегчить доступ к образованию детям с особыми п</w:t>
      </w:r>
      <w:r w:rsidRPr="005660C6">
        <w:t>о</w:t>
      </w:r>
      <w:r w:rsidRPr="005660C6">
        <w:t>требностями (инвалидов, малолетних заключенных, беспризорников и раб</w:t>
      </w:r>
      <w:r w:rsidRPr="005660C6">
        <w:t>о</w:t>
      </w:r>
      <w:r w:rsidRPr="005660C6">
        <w:t>тающих детей). Так, в 2009 и 2010 годах усилия были сосредоточены, главным образом, на внедрении стратегии повышения уровня включения детей-инвалидов в школьную жизнь.</w:t>
      </w:r>
    </w:p>
    <w:p w:rsidR="008A289E" w:rsidRPr="005660C6" w:rsidRDefault="008A289E" w:rsidP="008A289E">
      <w:pPr>
        <w:pStyle w:val="SingleTxtGR"/>
      </w:pPr>
      <w:r w:rsidRPr="005660C6">
        <w:t>246.</w:t>
      </w:r>
      <w:r w:rsidRPr="005660C6">
        <w:tab/>
        <w:t>В связи с этим следует упомянуть о создании 351 подхода к обычным и специальным классам, рассчитанного на детей-инвалидов, и открытии 114 ко</w:t>
      </w:r>
      <w:r w:rsidRPr="005660C6">
        <w:t>м</w:t>
      </w:r>
      <w:r w:rsidRPr="005660C6">
        <w:t>плексных классов, позволяющих записать в них 1 368 детей-инвалидов. Тем не менее, предстоит еще немало сделать  для охвата школьным обучением этой к</w:t>
      </w:r>
      <w:r w:rsidRPr="005660C6">
        <w:t>а</w:t>
      </w:r>
      <w:r w:rsidRPr="005660C6">
        <w:t>тегории населения с особыми потребностями</w:t>
      </w:r>
      <w:r w:rsidRPr="00497C3B">
        <w:rPr>
          <w:sz w:val="18"/>
          <w:vertAlign w:val="superscript"/>
        </w:rPr>
        <w:footnoteReference w:id="119"/>
      </w:r>
      <w:r w:rsidRPr="005660C6">
        <w:t>.</w:t>
      </w:r>
    </w:p>
    <w:p w:rsidR="008A289E" w:rsidRPr="005660C6" w:rsidRDefault="008A289E" w:rsidP="008A289E">
      <w:pPr>
        <w:pStyle w:val="H1GR"/>
      </w:pPr>
      <w:bookmarkStart w:id="210" w:name="_Toc344973578"/>
      <w:bookmarkStart w:id="211" w:name="_Toc344973847"/>
      <w:bookmarkStart w:id="212" w:name="_Toc345068959"/>
      <w:r w:rsidRPr="005660C6">
        <w:tab/>
      </w:r>
      <w:r w:rsidRPr="005660C6">
        <w:tab/>
        <w:t>Статья 15</w:t>
      </w:r>
      <w:r w:rsidR="00772691">
        <w:br/>
        <w:t>К</w:t>
      </w:r>
      <w:r w:rsidRPr="005660C6">
        <w:t>ультура</w:t>
      </w:r>
      <w:bookmarkEnd w:id="210"/>
      <w:bookmarkEnd w:id="211"/>
      <w:bookmarkEnd w:id="212"/>
    </w:p>
    <w:p w:rsidR="008A289E" w:rsidRPr="005660C6" w:rsidRDefault="008A289E" w:rsidP="008A289E">
      <w:pPr>
        <w:pStyle w:val="H23GR"/>
      </w:pPr>
      <w:bookmarkStart w:id="213" w:name="_Toc344973579"/>
      <w:bookmarkStart w:id="214" w:name="_Toc344973848"/>
      <w:bookmarkStart w:id="215" w:name="_Toc345068960"/>
      <w:r w:rsidRPr="005660C6">
        <w:tab/>
      </w:r>
      <w:r w:rsidRPr="005660C6">
        <w:tab/>
        <w:t>Содействовать участию и доступу всех к культурной жизни</w:t>
      </w:r>
      <w:bookmarkEnd w:id="213"/>
      <w:bookmarkEnd w:id="214"/>
      <w:bookmarkEnd w:id="215"/>
    </w:p>
    <w:p w:rsidR="008A289E" w:rsidRPr="005660C6" w:rsidRDefault="008A289E" w:rsidP="008A289E">
      <w:pPr>
        <w:pStyle w:val="H23GR"/>
      </w:pPr>
      <w:bookmarkStart w:id="216" w:name="_Toc344973580"/>
      <w:bookmarkStart w:id="217" w:name="_Toc345068961"/>
      <w:r w:rsidRPr="005660C6">
        <w:tab/>
      </w:r>
      <w:r w:rsidRPr="005660C6">
        <w:tab/>
        <w:t>Доступность культурных мероприятий для всех слоев населения</w:t>
      </w:r>
      <w:bookmarkEnd w:id="216"/>
      <w:bookmarkEnd w:id="217"/>
    </w:p>
    <w:p w:rsidR="008A289E" w:rsidRPr="005660C6" w:rsidRDefault="008A289E" w:rsidP="008A289E">
      <w:pPr>
        <w:pStyle w:val="SingleTxtGR"/>
      </w:pPr>
      <w:r w:rsidRPr="005660C6">
        <w:t>247.</w:t>
      </w:r>
      <w:r w:rsidRPr="005660C6">
        <w:tab/>
        <w:t>Правительство поставило перед собой задачу расширения доступа нас</w:t>
      </w:r>
      <w:r w:rsidRPr="005660C6">
        <w:t>е</w:t>
      </w:r>
      <w:r w:rsidRPr="005660C6">
        <w:t>ления к инфраструктуре культуры, способствующего личному и коллективному расцвету граждан. Принятый подход заключается в упрощении доступа насел</w:t>
      </w:r>
      <w:r w:rsidRPr="005660C6">
        <w:t>е</w:t>
      </w:r>
      <w:r w:rsidRPr="005660C6">
        <w:t>ния, особенно находящегося в наиболее неблагоприятном положении, к рекре</w:t>
      </w:r>
      <w:r w:rsidRPr="005660C6">
        <w:t>а</w:t>
      </w:r>
      <w:r w:rsidRPr="005660C6">
        <w:t>ционным объектам, центрам развлечения и отдыха, таким как дома культуры, театры и публичные библиотеки и медиатеки, а также музыкальные консерв</w:t>
      </w:r>
      <w:r w:rsidRPr="005660C6">
        <w:t>а</w:t>
      </w:r>
      <w:r w:rsidRPr="005660C6">
        <w:t>тории и спортивные сооружения, сопрово</w:t>
      </w:r>
      <w:r w:rsidRPr="005660C6">
        <w:t>ж</w:t>
      </w:r>
      <w:r w:rsidRPr="005660C6">
        <w:t>дающегося развитием социо-образовательных комплексов и спортивно-развлекательных центров</w:t>
      </w:r>
      <w:r w:rsidRPr="00497C3B">
        <w:rPr>
          <w:sz w:val="18"/>
          <w:vertAlign w:val="superscript"/>
        </w:rPr>
        <w:footnoteReference w:id="120"/>
      </w:r>
      <w:r w:rsidRPr="005660C6">
        <w:t xml:space="preserve">. </w:t>
      </w:r>
    </w:p>
    <w:p w:rsidR="008A289E" w:rsidRPr="005660C6" w:rsidRDefault="008A289E" w:rsidP="008A289E">
      <w:pPr>
        <w:pStyle w:val="SingleTxtGR"/>
      </w:pPr>
      <w:r w:rsidRPr="005660C6">
        <w:t>248.</w:t>
      </w:r>
      <w:r w:rsidRPr="005660C6">
        <w:tab/>
        <w:t>Политика правительства направлена также</w:t>
      </w:r>
      <w:r>
        <w:rPr>
          <w:rFonts w:ascii="Arial Unicode MS" w:eastAsia="Arial Unicode MS" w:hAnsi="Arial Unicode MS" w:cs="Arial Unicode MS"/>
        </w:rPr>
        <w:t xml:space="preserve"> </w:t>
      </w:r>
      <w:r w:rsidRPr="005660C6">
        <w:t>на обеспечение прав разли</w:t>
      </w:r>
      <w:r w:rsidRPr="005660C6">
        <w:t>ч</w:t>
      </w:r>
      <w:r w:rsidRPr="005660C6">
        <w:t>ных субъектов в области спорта и определение их задач. Правительство пр</w:t>
      </w:r>
      <w:r w:rsidRPr="005660C6">
        <w:t>о</w:t>
      </w:r>
      <w:r w:rsidRPr="005660C6">
        <w:t>должало осуществлять свои проекты по восстановлению существующих спо</w:t>
      </w:r>
      <w:r w:rsidRPr="005660C6">
        <w:t>р</w:t>
      </w:r>
      <w:r w:rsidRPr="005660C6">
        <w:t>тивных объектов и расширению строительства местных спортивных сооруж</w:t>
      </w:r>
      <w:r w:rsidRPr="005660C6">
        <w:t>е</w:t>
      </w:r>
      <w:r w:rsidRPr="005660C6">
        <w:t>ний, таких как районные стадионы и крытые залы, для привлечения к занятию спортом всего населения страны, особенно молодежи из пригородных районов и сельской местности, в том числе инвалидов, чтобы способствовать появлению мощных национальных команд и будущих чемпионов в разных видах спорта. Ускоренными темпами продолжалось укрепление крупной спортивной инфр</w:t>
      </w:r>
      <w:r w:rsidRPr="005660C6">
        <w:t>а</w:t>
      </w:r>
      <w:r w:rsidRPr="005660C6">
        <w:t>структуры</w:t>
      </w:r>
      <w:r w:rsidRPr="00497C3B">
        <w:rPr>
          <w:sz w:val="18"/>
          <w:vertAlign w:val="superscript"/>
        </w:rPr>
        <w:footnoteReference w:id="121"/>
      </w:r>
      <w:r>
        <w:t>.</w:t>
      </w:r>
    </w:p>
    <w:p w:rsidR="008A289E" w:rsidRPr="005660C6" w:rsidRDefault="008A289E" w:rsidP="008A289E">
      <w:pPr>
        <w:pStyle w:val="H23GR"/>
      </w:pPr>
      <w:bookmarkStart w:id="218" w:name="_Toc344973581"/>
      <w:bookmarkStart w:id="219" w:name="_Toc345068962"/>
      <w:r w:rsidRPr="005660C6">
        <w:tab/>
      </w:r>
      <w:r w:rsidRPr="005660C6">
        <w:tab/>
        <w:t>Расширение доступа к культурному наследию человечества, благодаря новым инфо</w:t>
      </w:r>
      <w:r w:rsidRPr="005660C6">
        <w:t>р</w:t>
      </w:r>
      <w:r w:rsidRPr="005660C6">
        <w:t>мационным технологиям</w:t>
      </w:r>
      <w:bookmarkEnd w:id="218"/>
      <w:bookmarkEnd w:id="219"/>
    </w:p>
    <w:p w:rsidR="008A289E" w:rsidRPr="005660C6" w:rsidRDefault="008A289E" w:rsidP="008A289E">
      <w:pPr>
        <w:pStyle w:val="SingleTxtGR"/>
      </w:pPr>
      <w:r w:rsidRPr="005660C6">
        <w:t>249.</w:t>
      </w:r>
      <w:r w:rsidRPr="005660C6">
        <w:tab/>
        <w:t>Марокко создало механизмы распространения информации, связанной с культурным наследием, которые рассчитаны на специалистов, занимающихся проблематикой культурного наследия, и на шир</w:t>
      </w:r>
      <w:r w:rsidRPr="005660C6">
        <w:t>о</w:t>
      </w:r>
      <w:r w:rsidRPr="005660C6">
        <w:t>кую общественность, особенно на молодежь, с тем чтобы содействовать пробуждению у молодежи любозн</w:t>
      </w:r>
      <w:r w:rsidRPr="005660C6">
        <w:t>а</w:t>
      </w:r>
      <w:r w:rsidRPr="005660C6">
        <w:t>тельности и подтолкнуть ее к знакомству с богатством и разнообразием матер</w:t>
      </w:r>
      <w:r w:rsidRPr="005660C6">
        <w:t>и</w:t>
      </w:r>
      <w:r w:rsidRPr="005660C6">
        <w:t>ального и нематериального культурного наследия страны</w:t>
      </w:r>
      <w:r w:rsidRPr="00497C3B">
        <w:rPr>
          <w:sz w:val="18"/>
          <w:vertAlign w:val="superscript"/>
        </w:rPr>
        <w:footnoteReference w:id="122"/>
      </w:r>
      <w:r w:rsidRPr="005660C6">
        <w:t>. Регулярно пров</w:t>
      </w:r>
      <w:r w:rsidRPr="005660C6">
        <w:t>о</w:t>
      </w:r>
      <w:r w:rsidRPr="005660C6">
        <w:t>дятся и другие коммуникационные мер</w:t>
      </w:r>
      <w:r w:rsidRPr="005660C6">
        <w:t>о</w:t>
      </w:r>
      <w:r w:rsidRPr="005660C6">
        <w:t>приятия, в том числе организуется множество культурных и художественных мероприятий внутри исторических объектов и памятников</w:t>
      </w:r>
      <w:r w:rsidRPr="00497C3B">
        <w:rPr>
          <w:sz w:val="18"/>
          <w:vertAlign w:val="superscript"/>
        </w:rPr>
        <w:footnoteReference w:id="123"/>
      </w:r>
      <w:r w:rsidRPr="005660C6">
        <w:t xml:space="preserve"> и с 18 апреля по 18 мая службы, отвечающие за с</w:t>
      </w:r>
      <w:r w:rsidRPr="005660C6">
        <w:t>о</w:t>
      </w:r>
      <w:r w:rsidRPr="005660C6">
        <w:t>хранение и инспектирование исторических объектов и памятников, проводят месячник культурного наследия</w:t>
      </w:r>
      <w:r w:rsidRPr="00497C3B">
        <w:rPr>
          <w:sz w:val="18"/>
          <w:vertAlign w:val="superscript"/>
        </w:rPr>
        <w:footnoteReference w:id="124"/>
      </w:r>
      <w:r>
        <w:t>.</w:t>
      </w:r>
    </w:p>
    <w:p w:rsidR="008A289E" w:rsidRPr="005660C6" w:rsidRDefault="008A289E" w:rsidP="008A289E">
      <w:pPr>
        <w:pStyle w:val="H23GR"/>
      </w:pPr>
      <w:bookmarkStart w:id="220" w:name="_Toc344973582"/>
      <w:bookmarkStart w:id="221" w:name="_Toc345068963"/>
      <w:r w:rsidRPr="005660C6">
        <w:tab/>
      </w:r>
      <w:r w:rsidRPr="005660C6">
        <w:tab/>
        <w:t>Поощрение участия детей, в частн</w:t>
      </w:r>
      <w:r>
        <w:t>ости детей из малоимущих семей,</w:t>
      </w:r>
      <w:r>
        <w:br/>
      </w:r>
      <w:r w:rsidRPr="005660C6">
        <w:t>а также детей-мигрантов и детей-беженцев, в культурной жизни</w:t>
      </w:r>
      <w:bookmarkEnd w:id="220"/>
      <w:bookmarkEnd w:id="221"/>
    </w:p>
    <w:p w:rsidR="008A289E" w:rsidRPr="005660C6" w:rsidRDefault="008A289E" w:rsidP="008A289E">
      <w:pPr>
        <w:pStyle w:val="SingleTxtGR"/>
      </w:pPr>
      <w:r w:rsidRPr="005660C6">
        <w:t>250.</w:t>
      </w:r>
      <w:r w:rsidRPr="005660C6">
        <w:tab/>
        <w:t>Правительство ежегодно наращивает потенциал учреждений, поощря</w:t>
      </w:r>
      <w:r w:rsidRPr="005660C6">
        <w:t>ю</w:t>
      </w:r>
      <w:r w:rsidRPr="005660C6">
        <w:t>щих участие детей, и в частности детей из малоимущих семей, в культурной жизни. В сноске, расположенной в конце документа, приводятся примеры этих усилий</w:t>
      </w:r>
      <w:r w:rsidRPr="00497C3B">
        <w:rPr>
          <w:sz w:val="18"/>
          <w:vertAlign w:val="superscript"/>
        </w:rPr>
        <w:footnoteReference w:id="125"/>
      </w:r>
      <w:r w:rsidRPr="005660C6">
        <w:t>.</w:t>
      </w:r>
    </w:p>
    <w:p w:rsidR="008A289E" w:rsidRPr="005660C6" w:rsidRDefault="008A289E" w:rsidP="008A289E">
      <w:pPr>
        <w:pStyle w:val="H23GR"/>
      </w:pPr>
      <w:bookmarkStart w:id="222" w:name="_Toc344973583"/>
      <w:bookmarkStart w:id="223" w:name="_Toc345068964"/>
      <w:r w:rsidRPr="005660C6">
        <w:tab/>
      </w:r>
      <w:r w:rsidRPr="005660C6">
        <w:tab/>
        <w:t>Устранение физических, социальных и коммуникационных барьеров, препятству</w:t>
      </w:r>
      <w:r w:rsidRPr="005660C6">
        <w:t>ю</w:t>
      </w:r>
      <w:r w:rsidRPr="005660C6">
        <w:t xml:space="preserve">щих пожилым людям и инвалидам в полной </w:t>
      </w:r>
      <w:r>
        <w:t>мере</w:t>
      </w:r>
      <w:r>
        <w:br/>
      </w:r>
      <w:r w:rsidRPr="005660C6">
        <w:t>участвовать в культурной жизни</w:t>
      </w:r>
      <w:bookmarkEnd w:id="222"/>
      <w:bookmarkEnd w:id="223"/>
      <w:r w:rsidRPr="00A43D19">
        <w:rPr>
          <w:b w:val="0"/>
          <w:sz w:val="18"/>
          <w:szCs w:val="18"/>
        </w:rPr>
        <w:footnoteReference w:customMarkFollows="1" w:id="126"/>
        <w:t>*</w:t>
      </w:r>
    </w:p>
    <w:p w:rsidR="008A289E" w:rsidRPr="005660C6" w:rsidRDefault="008A289E" w:rsidP="008A289E">
      <w:pPr>
        <w:pStyle w:val="SingleTxtGR"/>
      </w:pPr>
      <w:r w:rsidRPr="005660C6">
        <w:t>251.</w:t>
      </w:r>
      <w:r w:rsidRPr="005660C6">
        <w:tab/>
        <w:t>Был принят ряд мер:</w:t>
      </w:r>
    </w:p>
    <w:p w:rsidR="008A289E" w:rsidRPr="005660C6" w:rsidRDefault="008A289E" w:rsidP="008A289E">
      <w:pPr>
        <w:pStyle w:val="Bullet1GR"/>
        <w:numPr>
          <w:ilvl w:val="0"/>
          <w:numId w:val="1"/>
        </w:numPr>
      </w:pPr>
      <w:r w:rsidRPr="005660C6">
        <w:t>проведена разъяснительная работа с архитекторами о необходим</w:t>
      </w:r>
      <w:r w:rsidRPr="005660C6">
        <w:t>о</w:t>
      </w:r>
      <w:r w:rsidRPr="005660C6">
        <w:t>сти улучшения физической, коммуникационной и транспортной досту</w:t>
      </w:r>
      <w:r w:rsidRPr="005660C6">
        <w:t>п</w:t>
      </w:r>
      <w:r w:rsidRPr="005660C6">
        <w:t>ности. Был разработан проект постановления об осуществлении закона об обе</w:t>
      </w:r>
      <w:r w:rsidRPr="005660C6">
        <w:t>с</w:t>
      </w:r>
      <w:r w:rsidRPr="005660C6">
        <w:t>печении доступности;</w:t>
      </w:r>
    </w:p>
    <w:p w:rsidR="008A289E" w:rsidRPr="005660C6" w:rsidRDefault="008A289E" w:rsidP="008A289E">
      <w:pPr>
        <w:pStyle w:val="Bullet1GR"/>
        <w:numPr>
          <w:ilvl w:val="0"/>
          <w:numId w:val="1"/>
        </w:numPr>
      </w:pPr>
      <w:r w:rsidRPr="005660C6">
        <w:t>проведена работа по модернизации центров приема для инвалидов: з</w:t>
      </w:r>
      <w:r w:rsidRPr="005660C6">
        <w:t>а</w:t>
      </w:r>
      <w:r w:rsidRPr="005660C6">
        <w:t>ключен договор с областью Мекнес-Тафилалет об оборудовании центра для детей-инвалидов, брошенных в Мекнесе (30 июня 2008 года), оказана поддержка в создании девятью ассоциациями центров приема для инв</w:t>
      </w:r>
      <w:r w:rsidRPr="005660C6">
        <w:t>а</w:t>
      </w:r>
      <w:r w:rsidRPr="005660C6">
        <w:t>лидов и об</w:t>
      </w:r>
      <w:r w:rsidRPr="005660C6">
        <w:t>о</w:t>
      </w:r>
      <w:r w:rsidRPr="005660C6">
        <w:t>рудовании фонотеки для аутистов в Тазе;</w:t>
      </w:r>
    </w:p>
    <w:p w:rsidR="008A289E" w:rsidRPr="005660C6" w:rsidRDefault="008A289E" w:rsidP="008A289E">
      <w:pPr>
        <w:pStyle w:val="Bullet1GR"/>
        <w:numPr>
          <w:ilvl w:val="0"/>
          <w:numId w:val="1"/>
        </w:numPr>
      </w:pPr>
      <w:r w:rsidRPr="005660C6">
        <w:t>ежегодно проводится фестиваль для лиц с особыми потребностями.</w:t>
      </w:r>
    </w:p>
    <w:p w:rsidR="008A289E" w:rsidRPr="005660C6" w:rsidRDefault="008A289E" w:rsidP="008A289E">
      <w:pPr>
        <w:pStyle w:val="H23GR"/>
      </w:pPr>
      <w:bookmarkStart w:id="224" w:name="_Toc344973584"/>
      <w:bookmarkStart w:id="225" w:name="_Toc344973849"/>
      <w:bookmarkStart w:id="226" w:name="_Toc345068965"/>
      <w:r w:rsidRPr="005660C6">
        <w:tab/>
      </w:r>
      <w:r w:rsidRPr="005660C6">
        <w:tab/>
        <w:t>Защита культурного разнообразия</w:t>
      </w:r>
      <w:bookmarkEnd w:id="224"/>
      <w:bookmarkEnd w:id="225"/>
      <w:bookmarkEnd w:id="226"/>
    </w:p>
    <w:p w:rsidR="008A289E" w:rsidRPr="005660C6" w:rsidRDefault="008A289E" w:rsidP="008A289E">
      <w:pPr>
        <w:pStyle w:val="H23GR"/>
      </w:pPr>
      <w:r w:rsidRPr="005660C6">
        <w:tab/>
      </w:r>
      <w:r w:rsidRPr="005660C6">
        <w:tab/>
        <w:t>Меры, принятые для защиты культурного разнообразия, популяризации культурного наследия этнических, религиозных или языковых меньшинств и общин коренных народов и для создания благоприятных условий для защиты, р</w:t>
      </w:r>
      <w:r>
        <w:t>азвития, выражения и пропаганды</w:t>
      </w:r>
      <w:r>
        <w:br/>
      </w:r>
      <w:r w:rsidRPr="005660C6">
        <w:t>их самобытности, их истории, их культуры, их языка, их тра</w:t>
      </w:r>
      <w:r>
        <w:t>диций</w:t>
      </w:r>
      <w:r>
        <w:br/>
      </w:r>
      <w:r w:rsidRPr="005660C6">
        <w:t>и обычаев</w:t>
      </w:r>
    </w:p>
    <w:p w:rsidR="008A289E" w:rsidRPr="005660C6" w:rsidRDefault="008A289E" w:rsidP="008A289E">
      <w:pPr>
        <w:pStyle w:val="SingleTxtGR"/>
        <w:rPr>
          <w:b/>
          <w:bCs/>
        </w:rPr>
      </w:pPr>
      <w:r w:rsidRPr="005660C6">
        <w:rPr>
          <w:bCs/>
        </w:rPr>
        <w:t>252.</w:t>
      </w:r>
      <w:r w:rsidRPr="005660C6">
        <w:rPr>
          <w:bCs/>
        </w:rPr>
        <w:tab/>
      </w:r>
      <w:r w:rsidRPr="005660C6">
        <w:t>Материальное наследие Марокко включает 40 старых мусульманских частей городов, 150 археологических памятников, 406 исторических памятн</w:t>
      </w:r>
      <w:r w:rsidRPr="005660C6">
        <w:t>и</w:t>
      </w:r>
      <w:r w:rsidRPr="005660C6">
        <w:t>ков и множество природных объектов, восемь из которых занесены в список Всемирного наследия ЮНЕСКО. Марокко прилагает разнообразные усилия для документирования и пропаганды культурного наследия как живой традиции, открывая музеи</w:t>
      </w:r>
      <w:r w:rsidRPr="00497C3B">
        <w:rPr>
          <w:sz w:val="18"/>
          <w:vertAlign w:val="superscript"/>
        </w:rPr>
        <w:footnoteReference w:id="127"/>
      </w:r>
      <w:r w:rsidRPr="005660C6">
        <w:t>, медиатеки, библиотеки</w:t>
      </w:r>
      <w:r w:rsidRPr="00497C3B">
        <w:rPr>
          <w:sz w:val="18"/>
          <w:vertAlign w:val="superscript"/>
        </w:rPr>
        <w:footnoteReference w:id="128"/>
      </w:r>
      <w:r w:rsidRPr="005660C6">
        <w:t>, которые стимулируют активное участие молодежи в культурной жизни</w:t>
      </w:r>
      <w:r w:rsidRPr="00497C3B">
        <w:rPr>
          <w:sz w:val="18"/>
          <w:vertAlign w:val="superscript"/>
        </w:rPr>
        <w:footnoteReference w:id="129"/>
      </w:r>
      <w:r w:rsidRPr="005660C6">
        <w:t>, признавая старые мусульманские ча</w:t>
      </w:r>
      <w:r w:rsidRPr="005660C6">
        <w:t>с</w:t>
      </w:r>
      <w:r w:rsidRPr="005660C6">
        <w:t>ти городов неотъемлемой частью культурного наследия и обмениваясь успе</w:t>
      </w:r>
      <w:r w:rsidRPr="005660C6">
        <w:t>ш</w:t>
      </w:r>
      <w:r w:rsidRPr="005660C6">
        <w:t>ным опытом между городами</w:t>
      </w:r>
      <w:r w:rsidRPr="00497C3B">
        <w:rPr>
          <w:sz w:val="18"/>
          <w:vertAlign w:val="superscript"/>
        </w:rPr>
        <w:footnoteReference w:id="130"/>
      </w:r>
      <w:r w:rsidRPr="005660C6">
        <w:t>, а также проводя фестивали городов-побра</w:t>
      </w:r>
      <w:r>
        <w:t>-</w:t>
      </w:r>
      <w:r w:rsidRPr="005660C6">
        <w:t>тимов</w:t>
      </w:r>
      <w:r w:rsidRPr="00497C3B">
        <w:rPr>
          <w:sz w:val="18"/>
          <w:vertAlign w:val="superscript"/>
        </w:rPr>
        <w:footnoteReference w:id="131"/>
      </w:r>
      <w:r w:rsidRPr="005660C6">
        <w:t xml:space="preserve"> под эгидой местных органов власти, которые позволяют населению участвовать в культурной жизни и иметь к ней доступ, и оказывая поддержку организациям сектора культуры и ремесел с тем, чтобы они могли пр</w:t>
      </w:r>
      <w:r w:rsidRPr="005660C6">
        <w:t>о</w:t>
      </w:r>
      <w:r w:rsidRPr="005660C6">
        <w:t>должать ж</w:t>
      </w:r>
      <w:r>
        <w:t>ить за счет своей деятельности.</w:t>
      </w:r>
    </w:p>
    <w:p w:rsidR="008A289E" w:rsidRPr="005660C6" w:rsidRDefault="008A289E" w:rsidP="008A289E">
      <w:pPr>
        <w:pStyle w:val="SingleTxtGR"/>
        <w:rPr>
          <w:b/>
          <w:bCs/>
        </w:rPr>
      </w:pPr>
      <w:r w:rsidRPr="005660C6">
        <w:rPr>
          <w:bCs/>
        </w:rPr>
        <w:t>253.</w:t>
      </w:r>
      <w:r w:rsidRPr="005660C6">
        <w:rPr>
          <w:bCs/>
        </w:rPr>
        <w:tab/>
      </w:r>
      <w:r w:rsidRPr="005660C6">
        <w:t>В своих действиях по защите национального культурного наследия, его пропаганде, защите его разнообразия и его популяризации правительство оп</w:t>
      </w:r>
      <w:r w:rsidRPr="005660C6">
        <w:t>и</w:t>
      </w:r>
      <w:r w:rsidRPr="005660C6">
        <w:t xml:space="preserve">рается на два закона: закон о создании </w:t>
      </w:r>
      <w:r>
        <w:t>"</w:t>
      </w:r>
      <w:r w:rsidRPr="005660C6">
        <w:t>Наци</w:t>
      </w:r>
      <w:r w:rsidRPr="005660C6">
        <w:t>о</w:t>
      </w:r>
      <w:r w:rsidRPr="005660C6">
        <w:t>нального фонда музеев</w:t>
      </w:r>
      <w:r>
        <w:t>"</w:t>
      </w:r>
      <w:r w:rsidRPr="005660C6">
        <w:t>, который придает официальный характер деятельности в творческой и культу</w:t>
      </w:r>
      <w:r w:rsidRPr="005660C6">
        <w:t>р</w:t>
      </w:r>
      <w:r w:rsidRPr="005660C6">
        <w:t>ной сфере и сохранению культурного наследия, и закон об архивах.</w:t>
      </w:r>
    </w:p>
    <w:p w:rsidR="008A289E" w:rsidRPr="005660C6" w:rsidRDefault="008A289E" w:rsidP="008A289E">
      <w:pPr>
        <w:pStyle w:val="H4GR"/>
        <w:spacing w:before="240" w:line="240" w:lineRule="exact"/>
        <w:ind w:left="1134" w:right="1134" w:hanging="1134"/>
      </w:pPr>
      <w:bookmarkStart w:id="227" w:name="_Toc336886078"/>
      <w:bookmarkStart w:id="228" w:name="_Toc344973585"/>
      <w:bookmarkStart w:id="229" w:name="_Toc344973850"/>
      <w:bookmarkStart w:id="230" w:name="_Toc345068966"/>
      <w:r w:rsidRPr="005660C6">
        <w:tab/>
      </w:r>
      <w:r w:rsidRPr="005660C6">
        <w:tab/>
        <w:t>Рекомендация 59: закрепить в Конститу</w:t>
      </w:r>
      <w:r>
        <w:t>ции статус тамазигхтского языка</w:t>
      </w:r>
      <w:r>
        <w:br/>
      </w:r>
      <w:r w:rsidRPr="005660C6">
        <w:t>как официального языка, разрешить родителям называть детей тамазигхтскими именами, гар</w:t>
      </w:r>
      <w:r>
        <w:t>антировать тамазигхтской общине</w:t>
      </w:r>
      <w:r>
        <w:br/>
      </w:r>
      <w:r w:rsidRPr="005660C6">
        <w:t>полное право на ее собственную культурную самобытность</w:t>
      </w:r>
      <w:bookmarkEnd w:id="227"/>
      <w:bookmarkEnd w:id="228"/>
      <w:bookmarkEnd w:id="229"/>
      <w:bookmarkEnd w:id="230"/>
    </w:p>
    <w:p w:rsidR="008A289E" w:rsidRPr="005660C6" w:rsidRDefault="008A289E" w:rsidP="008A289E">
      <w:pPr>
        <w:pStyle w:val="SingleTxtGR"/>
      </w:pPr>
      <w:r w:rsidRPr="005660C6">
        <w:t>254.</w:t>
      </w:r>
      <w:r w:rsidRPr="005660C6">
        <w:tab/>
        <w:t>Статья 5 конституции объявляет тамазигхтский язык официальным гос</w:t>
      </w:r>
      <w:r w:rsidRPr="005660C6">
        <w:t>у</w:t>
      </w:r>
      <w:r w:rsidRPr="005660C6">
        <w:t>дарственным языком и общим достоянием всех без исключения марокканцев и обеспечивает защиту культурных диалектов и наречий, существующих в М</w:t>
      </w:r>
      <w:r w:rsidRPr="005660C6">
        <w:t>а</w:t>
      </w:r>
      <w:r w:rsidRPr="005660C6">
        <w:t>рокко. Для этого конституцией предусмотрено создание Национального совета языков и марокканской культуры</w:t>
      </w:r>
      <w:r w:rsidRPr="00497C3B">
        <w:rPr>
          <w:sz w:val="18"/>
          <w:vertAlign w:val="superscript"/>
        </w:rPr>
        <w:footnoteReference w:id="132"/>
      </w:r>
      <w:r w:rsidRPr="005660C6">
        <w:t>.</w:t>
      </w:r>
    </w:p>
    <w:p w:rsidR="008A289E" w:rsidRPr="005660C6" w:rsidRDefault="008A289E" w:rsidP="008A289E">
      <w:pPr>
        <w:pStyle w:val="SingleTxtGR"/>
      </w:pPr>
      <w:r w:rsidRPr="005660C6">
        <w:t>255.</w:t>
      </w:r>
      <w:r w:rsidRPr="005660C6">
        <w:tab/>
        <w:t>Что касается тамазигхтских имен, то статья 21 закона 2002 года о гра</w:t>
      </w:r>
      <w:r w:rsidRPr="005660C6">
        <w:t>ж</w:t>
      </w:r>
      <w:r w:rsidRPr="005660C6">
        <w:t>данском состоянии пред</w:t>
      </w:r>
      <w:r w:rsidRPr="005660C6">
        <w:t>у</w:t>
      </w:r>
      <w:r w:rsidRPr="005660C6">
        <w:t xml:space="preserve">сматривает, что </w:t>
      </w:r>
      <w:r>
        <w:t>"</w:t>
      </w:r>
      <w:r w:rsidRPr="005660C6">
        <w:t>имя, выбираемое лицом, заявляющим о рождении для занесения в акт гражданского состояния, должно быть маро</w:t>
      </w:r>
      <w:r w:rsidRPr="005660C6">
        <w:t>к</w:t>
      </w:r>
      <w:r w:rsidRPr="005660C6">
        <w:t>канского происхождения</w:t>
      </w:r>
      <w:r>
        <w:t>"</w:t>
      </w:r>
      <w:r w:rsidRPr="005660C6">
        <w:t>. Кроме того, в циркуляре министерства внутренних дел от 9 апреля 2010 года четко сказано, что имя, даваемое при рождении, должно отражать особенности марокканского общества Королевства, распр</w:t>
      </w:r>
      <w:r w:rsidRPr="005660C6">
        <w:t>о</w:t>
      </w:r>
      <w:r w:rsidRPr="005660C6">
        <w:t>стершегося с севера на юг и с востока на запад страны. К числу марокканских имен относятся, в частности, тамазигхтские имена, значение которых варьир</w:t>
      </w:r>
      <w:r w:rsidRPr="005660C6">
        <w:t>у</w:t>
      </w:r>
      <w:r w:rsidRPr="005660C6">
        <w:t>ется от одной области к другой, и еврейские имена, которыми называют маро</w:t>
      </w:r>
      <w:r w:rsidRPr="005660C6">
        <w:t>к</w:t>
      </w:r>
      <w:r>
        <w:t>канских евреев.</w:t>
      </w:r>
    </w:p>
    <w:p w:rsidR="008A289E" w:rsidRPr="005660C6" w:rsidRDefault="008A289E" w:rsidP="008A289E">
      <w:pPr>
        <w:pStyle w:val="SingleTxtGR"/>
      </w:pPr>
      <w:r w:rsidRPr="005660C6">
        <w:t>256.</w:t>
      </w:r>
      <w:r w:rsidRPr="005660C6">
        <w:tab/>
        <w:t>Чтобы гарантировать тамазигхтской общине право на культурную сам</w:t>
      </w:r>
      <w:r w:rsidRPr="005660C6">
        <w:t>о</w:t>
      </w:r>
      <w:r w:rsidRPr="005660C6">
        <w:t>бытность, разработан национальный план действий по утверждению демокр</w:t>
      </w:r>
      <w:r w:rsidRPr="005660C6">
        <w:t>а</w:t>
      </w:r>
      <w:r>
        <w:t>тии и прав человека на 2011−</w:t>
      </w:r>
      <w:r w:rsidRPr="005660C6">
        <w:t>2016 годы. Он построен на подходе, предусматр</w:t>
      </w:r>
      <w:r w:rsidRPr="005660C6">
        <w:t>и</w:t>
      </w:r>
      <w:r w:rsidRPr="005660C6">
        <w:t>вающем защиту прав человека при решении различных экономических, кул</w:t>
      </w:r>
      <w:r w:rsidRPr="005660C6">
        <w:t>ь</w:t>
      </w:r>
      <w:r w:rsidRPr="005660C6">
        <w:t>турных и экологических вопросов, что выражается в том числе в поощрении национальных языков, в частности тамазигхтского языка и культуры. Кроме т</w:t>
      </w:r>
      <w:r w:rsidRPr="005660C6">
        <w:t>о</w:t>
      </w:r>
      <w:r w:rsidRPr="005660C6">
        <w:t>го, в 2001 году государство создало КИТК. Последним был принят ряд мер по поощрению тамазигхтского измерения марокканской культуры и обеспечению ее процветания в социальной, культурной и медийной среде на национальном, региональном и местном уровне за счет поддержи по линии системы образов</w:t>
      </w:r>
      <w:r w:rsidRPr="005660C6">
        <w:t>а</w:t>
      </w:r>
      <w:r w:rsidRPr="005660C6">
        <w:t>ния, информации и коммуникации, культурно-творческих организаций и гра</w:t>
      </w:r>
      <w:r w:rsidRPr="005660C6">
        <w:t>ж</w:t>
      </w:r>
      <w:r w:rsidRPr="005660C6">
        <w:t>данского общества. Он опубликовал ряд работ и разработал мет</w:t>
      </w:r>
      <w:r w:rsidRPr="005660C6">
        <w:t>о</w:t>
      </w:r>
      <w:r>
        <w:t>дику обучения.</w:t>
      </w:r>
    </w:p>
    <w:p w:rsidR="008A289E" w:rsidRPr="005660C6" w:rsidRDefault="008A289E" w:rsidP="008A289E">
      <w:pPr>
        <w:pStyle w:val="SingleTxtGR"/>
      </w:pPr>
      <w:r w:rsidRPr="005660C6">
        <w:t>257.</w:t>
      </w:r>
      <w:r w:rsidRPr="005660C6">
        <w:tab/>
        <w:t>Кроме того, появилось информационное обеспечение на тамазигхтском языке в форме печатных изданий, радио- и телевизионных программ, особенно после открытия в 2010 году телеканала на тамазигхтском языке. Получили л</w:t>
      </w:r>
      <w:r w:rsidRPr="005660C6">
        <w:t>и</w:t>
      </w:r>
      <w:r w:rsidRPr="005660C6">
        <w:t>цензию на вещание несколько частных радиостанций на тамазигхтском языке. В число обязанностей государственных телерадиокомпаний входит пропаганда культурного ра</w:t>
      </w:r>
      <w:r w:rsidRPr="005660C6">
        <w:t>з</w:t>
      </w:r>
      <w:r w:rsidRPr="005660C6">
        <w:t>нообразия</w:t>
      </w:r>
      <w:r w:rsidRPr="00497C3B">
        <w:rPr>
          <w:sz w:val="18"/>
          <w:vertAlign w:val="superscript"/>
        </w:rPr>
        <w:footnoteReference w:id="133"/>
      </w:r>
      <w:r>
        <w:t>.</w:t>
      </w:r>
    </w:p>
    <w:p w:rsidR="008A289E" w:rsidRPr="005660C6" w:rsidRDefault="008A289E" w:rsidP="008A289E">
      <w:pPr>
        <w:pStyle w:val="H23GR"/>
      </w:pPr>
      <w:bookmarkStart w:id="231" w:name="_Toc344973586"/>
      <w:bookmarkStart w:id="232" w:name="_Toc344973851"/>
      <w:bookmarkStart w:id="233" w:name="_Toc345068967"/>
      <w:r w:rsidRPr="005660C6">
        <w:tab/>
      </w:r>
      <w:r w:rsidRPr="005660C6">
        <w:tab/>
        <w:t>Образование</w:t>
      </w:r>
      <w:bookmarkEnd w:id="231"/>
      <w:bookmarkEnd w:id="232"/>
      <w:bookmarkEnd w:id="233"/>
    </w:p>
    <w:p w:rsidR="008A289E" w:rsidRPr="005660C6" w:rsidRDefault="008A289E" w:rsidP="008A289E">
      <w:pPr>
        <w:pStyle w:val="H23GR"/>
      </w:pPr>
      <w:r w:rsidRPr="005660C6">
        <w:tab/>
      </w:r>
      <w:r w:rsidRPr="005660C6">
        <w:tab/>
        <w:t>Предоставление информации о школьном и профессиональном обучении по специал</w:t>
      </w:r>
      <w:r w:rsidRPr="005660C6">
        <w:t>и</w:t>
      </w:r>
      <w:r w:rsidRPr="005660C6">
        <w:t>зации культуры и искусства</w:t>
      </w:r>
    </w:p>
    <w:p w:rsidR="008A289E" w:rsidRPr="005660C6" w:rsidRDefault="008A289E" w:rsidP="008A289E">
      <w:pPr>
        <w:pStyle w:val="SingleTxtGR"/>
      </w:pPr>
      <w:r w:rsidRPr="005660C6">
        <w:t>258.</w:t>
      </w:r>
      <w:r w:rsidRPr="005660C6">
        <w:tab/>
        <w:t>Набор учебных программ позволяет сделать выбор в пользу разнообразия марокканской культуры и ее открытости влиянию различных региональных культур и культур зарубежных стран. Еще в начальной школе детей начинают знакомить с разными видами творческой работы без каких бы то ни было огр</w:t>
      </w:r>
      <w:r w:rsidRPr="005660C6">
        <w:t>а</w:t>
      </w:r>
      <w:r w:rsidRPr="005660C6">
        <w:t>ничений. Занятия, проводимые в школах на протяжении всего цикла обучения и с помощью различных партнеров, как правило, посвящены умению свободно выражать свои мысли, творчеству, искусству, общечеловеческим ценностям, терпимости, критическому взгляду на вещи. Между министерством кул</w:t>
      </w:r>
      <w:r w:rsidRPr="005660C6">
        <w:t>ь</w:t>
      </w:r>
      <w:r w:rsidRPr="005660C6">
        <w:t>туры и МНО подписано соглашение. Оценку мерам, принятым в рамках этого согл</w:t>
      </w:r>
      <w:r w:rsidRPr="005660C6">
        <w:t>а</w:t>
      </w:r>
      <w:r w:rsidRPr="005660C6">
        <w:t>шения, еще предст</w:t>
      </w:r>
      <w:r w:rsidRPr="005660C6">
        <w:t>о</w:t>
      </w:r>
      <w:r>
        <w:t>ит дать.</w:t>
      </w:r>
    </w:p>
    <w:p w:rsidR="008A289E" w:rsidRPr="005660C6" w:rsidRDefault="008A289E" w:rsidP="00946635">
      <w:pPr>
        <w:pStyle w:val="H23GR"/>
        <w:pageBreakBefore/>
      </w:pPr>
      <w:bookmarkStart w:id="234" w:name="_Toc344973587"/>
      <w:bookmarkStart w:id="235" w:name="_Toc344973852"/>
      <w:bookmarkStart w:id="236" w:name="_Toc345068968"/>
      <w:r w:rsidRPr="005660C6">
        <w:tab/>
      </w:r>
      <w:r w:rsidRPr="005660C6">
        <w:tab/>
        <w:t>Научный прогресс</w:t>
      </w:r>
      <w:bookmarkEnd w:id="234"/>
      <w:bookmarkEnd w:id="235"/>
      <w:bookmarkEnd w:id="236"/>
    </w:p>
    <w:p w:rsidR="008A289E" w:rsidRPr="005660C6" w:rsidRDefault="008A289E" w:rsidP="008A289E">
      <w:pPr>
        <w:pStyle w:val="H23GR"/>
      </w:pPr>
      <w:r w:rsidRPr="005660C6">
        <w:tab/>
      </w:r>
      <w:r w:rsidRPr="005660C6">
        <w:tab/>
        <w:t>Указать:</w:t>
      </w:r>
    </w:p>
    <w:p w:rsidR="008A289E" w:rsidRPr="00731AF9" w:rsidRDefault="008A289E" w:rsidP="008A289E">
      <w:pPr>
        <w:pStyle w:val="SingleTxtGR"/>
        <w:jc w:val="left"/>
        <w:rPr>
          <w:b/>
          <w:bCs/>
        </w:rPr>
      </w:pPr>
      <w:r w:rsidRPr="00731AF9">
        <w:rPr>
          <w:b/>
        </w:rPr>
        <w:tab/>
        <w:t>a)</w:t>
      </w:r>
      <w:r w:rsidRPr="00731AF9">
        <w:rPr>
          <w:b/>
        </w:rPr>
        <w:tab/>
        <w:t xml:space="preserve">меры, принятые для того, чтобы позволить всем, в том числе находящимся в неблагоприятном </w:t>
      </w:r>
      <w:r>
        <w:rPr>
          <w:b/>
        </w:rPr>
        <w:t>положении и маргинализированным</w:t>
      </w:r>
      <w:r>
        <w:rPr>
          <w:b/>
        </w:rPr>
        <w:br/>
      </w:r>
      <w:r w:rsidRPr="00731AF9">
        <w:rPr>
          <w:b/>
        </w:rPr>
        <w:t>лицам и группам, по доступной цене пользо</w:t>
      </w:r>
      <w:r>
        <w:rPr>
          <w:b/>
        </w:rPr>
        <w:t>ваться плодами научного</w:t>
      </w:r>
      <w:r>
        <w:rPr>
          <w:b/>
        </w:rPr>
        <w:br/>
      </w:r>
      <w:r w:rsidRPr="00731AF9">
        <w:rPr>
          <w:b/>
        </w:rPr>
        <w:t>прогресса и его прим</w:t>
      </w:r>
      <w:r w:rsidRPr="00731AF9">
        <w:rPr>
          <w:b/>
        </w:rPr>
        <w:t>е</w:t>
      </w:r>
      <w:r w:rsidRPr="00731AF9">
        <w:rPr>
          <w:b/>
        </w:rPr>
        <w:t>нения</w:t>
      </w:r>
    </w:p>
    <w:p w:rsidR="008A289E" w:rsidRPr="005660C6" w:rsidRDefault="008A289E" w:rsidP="008A289E">
      <w:pPr>
        <w:pStyle w:val="SingleTxtGR"/>
      </w:pPr>
      <w:r w:rsidRPr="005660C6">
        <w:t>259.</w:t>
      </w:r>
      <w:r w:rsidRPr="005660C6">
        <w:tab/>
        <w:t>К числу мер, принятых в этой связи, следует отнести главным образом частные инициативы, опирающиеся на поддержку правительства, включая ц</w:t>
      </w:r>
      <w:r w:rsidRPr="005660C6">
        <w:t>е</w:t>
      </w:r>
      <w:r w:rsidRPr="005660C6">
        <w:t xml:space="preserve">новую политику, определяемую операторами </w:t>
      </w:r>
      <w:r>
        <w:t>"</w:t>
      </w:r>
      <w:r w:rsidRPr="005660C6">
        <w:t>Тел</w:t>
      </w:r>
      <w:r w:rsidRPr="005660C6">
        <w:t>е</w:t>
      </w:r>
      <w:r w:rsidRPr="005660C6">
        <w:t>ком</w:t>
      </w:r>
      <w:r>
        <w:t>"</w:t>
      </w:r>
      <w:r w:rsidRPr="005660C6">
        <w:t xml:space="preserve"> с целью обеспечить доступ широкого населения к услугам, предлагаемым информационно-коммуникационными технологиями (ИКТ) по конкурентоспособным ценам (с</w:t>
      </w:r>
      <w:r w:rsidRPr="005660C6">
        <w:t>о</w:t>
      </w:r>
      <w:r w:rsidRPr="005660C6">
        <w:t>товый телефон, Интернет и т.д.), а также решения, принятые предприятиями и фармацевтическими компаниями относительно производства непатентованных лекарств, открывающего малоимущим социальным слоям доступ к этим преп</w:t>
      </w:r>
      <w:r w:rsidRPr="005660C6">
        <w:t>а</w:t>
      </w:r>
      <w:r>
        <w:t>ратам по сниженным ценам.</w:t>
      </w:r>
    </w:p>
    <w:p w:rsidR="008A289E" w:rsidRPr="005660C6" w:rsidRDefault="008A289E" w:rsidP="008A289E">
      <w:pPr>
        <w:pStyle w:val="SingleTxtGR"/>
      </w:pPr>
      <w:r w:rsidRPr="005660C6">
        <w:t>260.</w:t>
      </w:r>
      <w:r w:rsidRPr="005660C6">
        <w:tab/>
        <w:t>Что касается ИКТ, то с октября 2009 года была разработана новая наци</w:t>
      </w:r>
      <w:r w:rsidRPr="005660C6">
        <w:t>о</w:t>
      </w:r>
      <w:r>
        <w:t>нальная стратегия на 2009−</w:t>
      </w:r>
      <w:r w:rsidRPr="005660C6">
        <w:t xml:space="preserve">2013 годы </w:t>
      </w:r>
      <w:r>
        <w:t>"Цифровое Марокко −</w:t>
      </w:r>
      <w:r w:rsidRPr="005660C6">
        <w:t xml:space="preserve"> 2013</w:t>
      </w:r>
      <w:r>
        <w:t>"</w:t>
      </w:r>
      <w:r w:rsidRPr="005660C6">
        <w:t>, которая ст</w:t>
      </w:r>
      <w:r w:rsidRPr="005660C6">
        <w:t>а</w:t>
      </w:r>
      <w:r w:rsidRPr="005660C6">
        <w:t>вит высокую цель открыть гражданам доступ к широкополосному Интернету и упростить обмен информацией и знаниями. С тех пор было принято н</w:t>
      </w:r>
      <w:r w:rsidRPr="005660C6">
        <w:t>е</w:t>
      </w:r>
      <w:r w:rsidRPr="005660C6">
        <w:t xml:space="preserve">сколько программ, в том числе: программа </w:t>
      </w:r>
      <w:r>
        <w:t>"</w:t>
      </w:r>
      <w:r w:rsidRPr="005660C6">
        <w:t>GENIE</w:t>
      </w:r>
      <w:r w:rsidRPr="00497C3B">
        <w:rPr>
          <w:sz w:val="18"/>
          <w:vertAlign w:val="superscript"/>
        </w:rPr>
        <w:footnoteReference w:id="134"/>
      </w:r>
      <w:r>
        <w:t>"</w:t>
      </w:r>
      <w:r w:rsidRPr="005660C6">
        <w:t>, призванная сделать общедосту</w:t>
      </w:r>
      <w:r w:rsidRPr="005660C6">
        <w:t>п</w:t>
      </w:r>
      <w:r w:rsidRPr="005660C6">
        <w:t>ными ИКТ в государственных школах и оборудовать их мультимедийными р</w:t>
      </w:r>
      <w:r w:rsidRPr="005660C6">
        <w:t>е</w:t>
      </w:r>
      <w:r w:rsidRPr="005660C6">
        <w:t xml:space="preserve">сурсами, подключенными к Интернету; программа </w:t>
      </w:r>
      <w:r>
        <w:t>"</w:t>
      </w:r>
      <w:r w:rsidRPr="005660C6">
        <w:t>N@fida</w:t>
      </w:r>
      <w:r>
        <w:t>"</w:t>
      </w:r>
      <w:r w:rsidRPr="005660C6">
        <w:t>, предусматрива</w:t>
      </w:r>
      <w:r w:rsidRPr="005660C6">
        <w:t>ю</w:t>
      </w:r>
      <w:r w:rsidRPr="005660C6">
        <w:t>щая выдачу семьям учащихся пособий для подписки на Интернет и приобрет</w:t>
      </w:r>
      <w:r w:rsidRPr="005660C6">
        <w:t>е</w:t>
      </w:r>
      <w:r w:rsidRPr="005660C6">
        <w:t xml:space="preserve">ния компьютеров (150 000 человек); программа </w:t>
      </w:r>
      <w:r>
        <w:t>"</w:t>
      </w:r>
      <w:r w:rsidRPr="005660C6">
        <w:t>Инджаз</w:t>
      </w:r>
      <w:r>
        <w:t>"</w:t>
      </w:r>
      <w:r w:rsidRPr="005660C6">
        <w:t xml:space="preserve"> (доступ к широкоп</w:t>
      </w:r>
      <w:r w:rsidRPr="005660C6">
        <w:t>о</w:t>
      </w:r>
      <w:r w:rsidRPr="005660C6">
        <w:t>лосному Интернету и/или ноутбук) для студентов, обучающихся инженерным или аналогичным специальностям, и студентов ВУЗов</w:t>
      </w:r>
      <w:r w:rsidRPr="00497C3B">
        <w:rPr>
          <w:sz w:val="18"/>
          <w:vertAlign w:val="superscript"/>
        </w:rPr>
        <w:footnoteReference w:id="135"/>
      </w:r>
      <w:r>
        <w:t>; програ</w:t>
      </w:r>
      <w:r>
        <w:t>м</w:t>
      </w:r>
      <w:r>
        <w:t>ма U</w:t>
      </w:r>
      <w:r>
        <w:noBreakHyphen/>
      </w:r>
      <w:r w:rsidRPr="005660C6">
        <w:t>NET, предусматривающая обеспечение государственных университетов и студенч</w:t>
      </w:r>
      <w:r w:rsidRPr="005660C6">
        <w:t>е</w:t>
      </w:r>
      <w:r w:rsidRPr="005660C6">
        <w:t>ских городков сетями Wifi</w:t>
      </w:r>
      <w:r w:rsidRPr="00497C3B">
        <w:rPr>
          <w:sz w:val="18"/>
          <w:vertAlign w:val="superscript"/>
        </w:rPr>
        <w:footnoteReference w:id="136"/>
      </w:r>
      <w:r w:rsidRPr="005660C6">
        <w:t>; программа центров коллективного до</w:t>
      </w:r>
      <w:r w:rsidRPr="005660C6">
        <w:t>с</w:t>
      </w:r>
      <w:r w:rsidRPr="005660C6">
        <w:t>тупа (ЦКД), рассчитанная на лиц, не имеющих компьютерного оборудования и доступа в Интернет, в том числе инвалидов</w:t>
      </w:r>
      <w:r w:rsidRPr="00497C3B">
        <w:rPr>
          <w:sz w:val="18"/>
          <w:vertAlign w:val="superscript"/>
        </w:rPr>
        <w:footnoteReference w:id="137"/>
      </w:r>
      <w:r w:rsidRPr="005660C6">
        <w:t xml:space="preserve">; программа </w:t>
      </w:r>
      <w:r>
        <w:t>"</w:t>
      </w:r>
      <w:r w:rsidRPr="005660C6">
        <w:t>PACTE</w:t>
      </w:r>
      <w:r>
        <w:t>"</w:t>
      </w:r>
      <w:r w:rsidRPr="005660C6">
        <w:t>, которая должна обе</w:t>
      </w:r>
      <w:r w:rsidRPr="005660C6">
        <w:t>с</w:t>
      </w:r>
      <w:r w:rsidRPr="005660C6">
        <w:t>печить общий доступ к телекоммуникационной сети для 9 263 населенных пунктов, лишенных средств телекоммуникационной связи</w:t>
      </w:r>
      <w:r w:rsidRPr="00497C3B">
        <w:rPr>
          <w:sz w:val="18"/>
          <w:vertAlign w:val="superscript"/>
        </w:rPr>
        <w:footnoteReference w:id="138"/>
      </w:r>
      <w:r>
        <w:t>.</w:t>
      </w:r>
    </w:p>
    <w:p w:rsidR="008A289E" w:rsidRPr="002C19BF" w:rsidRDefault="008A289E" w:rsidP="008A289E">
      <w:pPr>
        <w:pStyle w:val="SingleTxtGR"/>
        <w:jc w:val="left"/>
        <w:rPr>
          <w:b/>
          <w:bCs/>
        </w:rPr>
      </w:pPr>
      <w:r w:rsidRPr="002C19BF">
        <w:rPr>
          <w:b/>
        </w:rPr>
        <w:tab/>
        <w:t>b)</w:t>
      </w:r>
      <w:r w:rsidRPr="002C19BF">
        <w:rPr>
          <w:b/>
        </w:rPr>
        <w:tab/>
        <w:t>меры, принятые для предотвращения использования научно-технического прогресса в целях унижения человеческого достоинства</w:t>
      </w:r>
      <w:r w:rsidRPr="002C19BF">
        <w:rPr>
          <w:b/>
        </w:rPr>
        <w:br/>
        <w:t>и нарушения прав человека</w:t>
      </w:r>
    </w:p>
    <w:p w:rsidR="008A289E" w:rsidRPr="005660C6" w:rsidRDefault="008A289E" w:rsidP="008A289E">
      <w:pPr>
        <w:pStyle w:val="SingleTxtGR"/>
      </w:pPr>
      <w:r w:rsidRPr="005660C6">
        <w:t>261.</w:t>
      </w:r>
      <w:r w:rsidRPr="005660C6">
        <w:tab/>
        <w:t>В числе указанных мер следует отметить, главным образом, следующие инициативы правительства: принятие действующих правил, регулирующих д</w:t>
      </w:r>
      <w:r w:rsidRPr="005660C6">
        <w:t>о</w:t>
      </w:r>
      <w:r w:rsidRPr="005660C6">
        <w:t>норство и трансплантацию органов (закон № 16/89) и создание на местах и</w:t>
      </w:r>
      <w:r w:rsidRPr="005660C6">
        <w:t>н</w:t>
      </w:r>
      <w:r w:rsidRPr="005660C6">
        <w:t>станций по вопросам биоэтики</w:t>
      </w:r>
      <w:r w:rsidRPr="00497C3B">
        <w:rPr>
          <w:sz w:val="18"/>
          <w:vertAlign w:val="superscript"/>
        </w:rPr>
        <w:footnoteReference w:id="139"/>
      </w:r>
      <w:r>
        <w:t>.</w:t>
      </w:r>
    </w:p>
    <w:p w:rsidR="008A289E" w:rsidRPr="005660C6" w:rsidRDefault="008A289E" w:rsidP="00DF6F4A">
      <w:pPr>
        <w:pStyle w:val="H23GR"/>
      </w:pPr>
      <w:bookmarkStart w:id="237" w:name="_Toc344973588"/>
      <w:bookmarkStart w:id="238" w:name="_Toc344973853"/>
      <w:bookmarkStart w:id="239" w:name="_Toc345068969"/>
      <w:r w:rsidRPr="005660C6">
        <w:tab/>
      </w:r>
      <w:r w:rsidRPr="005660C6">
        <w:tab/>
        <w:t>Защита авторов</w:t>
      </w:r>
      <w:bookmarkEnd w:id="237"/>
      <w:bookmarkEnd w:id="238"/>
      <w:bookmarkEnd w:id="239"/>
    </w:p>
    <w:p w:rsidR="008A289E" w:rsidRPr="005660C6" w:rsidRDefault="008A289E" w:rsidP="008A289E">
      <w:pPr>
        <w:pStyle w:val="H23GR"/>
      </w:pPr>
      <w:r w:rsidRPr="005660C6">
        <w:tab/>
      </w:r>
      <w:r w:rsidRPr="005660C6">
        <w:tab/>
        <w:t>Указать меры, принятые для эффективной защиты личных неимущественных и мат</w:t>
      </w:r>
      <w:r w:rsidRPr="005660C6">
        <w:t>е</w:t>
      </w:r>
      <w:r w:rsidRPr="005660C6">
        <w:t>риальных прав авторов, в частности:</w:t>
      </w:r>
    </w:p>
    <w:p w:rsidR="008A289E" w:rsidRPr="002C19BF" w:rsidRDefault="008A289E" w:rsidP="008A289E">
      <w:pPr>
        <w:pStyle w:val="SingleTxtGR"/>
        <w:jc w:val="left"/>
        <w:rPr>
          <w:b/>
          <w:bCs/>
        </w:rPr>
      </w:pPr>
      <w:r w:rsidRPr="002C19BF">
        <w:rPr>
          <w:b/>
        </w:rPr>
        <w:tab/>
        <w:t>a)</w:t>
      </w:r>
      <w:r w:rsidRPr="002C19BF">
        <w:rPr>
          <w:b/>
        </w:rPr>
        <w:tab/>
        <w:t xml:space="preserve">защиты права авторов на </w:t>
      </w:r>
      <w:r>
        <w:rPr>
          <w:b/>
        </w:rPr>
        <w:t>признание в качестве создателей</w:t>
      </w:r>
      <w:r>
        <w:rPr>
          <w:b/>
        </w:rPr>
        <w:br/>
      </w:r>
      <w:r w:rsidRPr="002C19BF">
        <w:rPr>
          <w:b/>
        </w:rPr>
        <w:t>их научных, литературных и художественных работ и защиты целостности этих прои</w:t>
      </w:r>
      <w:r w:rsidRPr="002C19BF">
        <w:rPr>
          <w:b/>
        </w:rPr>
        <w:t>з</w:t>
      </w:r>
      <w:r w:rsidRPr="002C19BF">
        <w:rPr>
          <w:b/>
        </w:rPr>
        <w:t>ведений</w:t>
      </w:r>
    </w:p>
    <w:p w:rsidR="008A289E" w:rsidRPr="005660C6" w:rsidRDefault="008A289E" w:rsidP="008A289E">
      <w:pPr>
        <w:pStyle w:val="SingleTxtGR"/>
      </w:pPr>
      <w:r w:rsidRPr="005660C6">
        <w:t>262.</w:t>
      </w:r>
      <w:r w:rsidRPr="005660C6">
        <w:tab/>
        <w:t>Закон об авторском праве и смежных правах</w:t>
      </w:r>
      <w:r w:rsidRPr="00497C3B">
        <w:rPr>
          <w:sz w:val="18"/>
          <w:vertAlign w:val="superscript"/>
        </w:rPr>
        <w:footnoteReference w:id="140"/>
      </w:r>
      <w:r w:rsidRPr="005660C6">
        <w:t xml:space="preserve"> защищает права авторов. Несколько органов занимаются защитой творчества. Бюро по вопросам книг</w:t>
      </w:r>
      <w:r w:rsidRPr="005660C6">
        <w:t>о</w:t>
      </w:r>
      <w:r w:rsidRPr="005660C6">
        <w:t>издания при министерстве культуры регистрирует произведения и защищает права писателей. Марокканское бюро авторских прав (МБАП) отвечает за во</w:t>
      </w:r>
      <w:r w:rsidRPr="005660C6">
        <w:t>с</w:t>
      </w:r>
      <w:r w:rsidRPr="005660C6">
        <w:t>становление авторских прав и возвращение их правообладателям. Марокка</w:t>
      </w:r>
      <w:r w:rsidRPr="005660C6">
        <w:t>н</w:t>
      </w:r>
      <w:r w:rsidRPr="005660C6">
        <w:t>ский кинематографический центр занимается вопросами организации связа</w:t>
      </w:r>
      <w:r w:rsidRPr="005660C6">
        <w:t>н</w:t>
      </w:r>
      <w:r w:rsidRPr="005660C6">
        <w:t>ной с кинопроизводством деятельности и решен</w:t>
      </w:r>
      <w:r w:rsidRPr="005660C6">
        <w:t>и</w:t>
      </w:r>
      <w:r w:rsidRPr="005660C6">
        <w:t>ем профессиональных задач. Эти непохожие друг на друга органи</w:t>
      </w:r>
      <w:r>
        <w:t>зации ведут борьбу с плагиатом.</w:t>
      </w:r>
    </w:p>
    <w:p w:rsidR="008A289E" w:rsidRPr="005660C6" w:rsidRDefault="008A289E" w:rsidP="008A289E">
      <w:pPr>
        <w:pStyle w:val="SingleTxtGR"/>
      </w:pPr>
      <w:r w:rsidRPr="005660C6">
        <w:t>263.</w:t>
      </w:r>
      <w:r w:rsidRPr="005660C6">
        <w:tab/>
        <w:t>Основные трудности, возникающие при защите интересов художников, связаны с созданием достаточно плотной сети контроля для предотвращения неправомерного использования их произведений без сообщения об этом в МБАП. Речь идет о конкретном инспектировании зрительных залов, где поте</w:t>
      </w:r>
      <w:r w:rsidRPr="005660C6">
        <w:t>н</w:t>
      </w:r>
      <w:r w:rsidRPr="005660C6">
        <w:t>циально могут использоваться произведения, защищенные авторским правом.</w:t>
      </w:r>
    </w:p>
    <w:p w:rsidR="008A289E" w:rsidRPr="002C19BF" w:rsidRDefault="008A289E" w:rsidP="008A289E">
      <w:pPr>
        <w:pStyle w:val="SingleTxtGR"/>
        <w:jc w:val="left"/>
        <w:rPr>
          <w:b/>
          <w:bCs/>
        </w:rPr>
      </w:pPr>
      <w:r w:rsidRPr="002C19BF">
        <w:rPr>
          <w:b/>
        </w:rPr>
        <w:tab/>
        <w:t>b)</w:t>
      </w:r>
      <w:r w:rsidRPr="002C19BF">
        <w:rPr>
          <w:b/>
        </w:rPr>
        <w:tab/>
        <w:t xml:space="preserve">защиты основных материальных </w:t>
      </w:r>
      <w:r>
        <w:rPr>
          <w:b/>
        </w:rPr>
        <w:t>прав авторов, которые</w:t>
      </w:r>
      <w:r>
        <w:rPr>
          <w:b/>
        </w:rPr>
        <w:br/>
      </w:r>
      <w:r w:rsidRPr="002C19BF">
        <w:rPr>
          <w:b/>
        </w:rPr>
        <w:t>возникают у тех на их работы и в которых они нуждаются для достижения до</w:t>
      </w:r>
      <w:r w:rsidRPr="002C19BF">
        <w:rPr>
          <w:b/>
        </w:rPr>
        <w:t>с</w:t>
      </w:r>
      <w:r w:rsidRPr="002C19BF">
        <w:rPr>
          <w:b/>
        </w:rPr>
        <w:t>таточного уровня жизни</w:t>
      </w:r>
    </w:p>
    <w:p w:rsidR="008A289E" w:rsidRPr="005660C6" w:rsidRDefault="008A289E" w:rsidP="008A289E">
      <w:pPr>
        <w:pStyle w:val="SingleTxtGR"/>
      </w:pPr>
      <w:r w:rsidRPr="005660C6">
        <w:t>264.</w:t>
      </w:r>
      <w:r w:rsidRPr="005660C6">
        <w:tab/>
        <w:t>Закон о статусе художника признает профессию художника как профе</w:t>
      </w:r>
      <w:r w:rsidRPr="005660C6">
        <w:t>с</w:t>
      </w:r>
      <w:r w:rsidRPr="005660C6">
        <w:t>сиональную деятельность, которая должна быть сопряжена с возникновением всех прав и обязательств, способных обеспечить художнику возможность пол</w:t>
      </w:r>
      <w:r w:rsidRPr="005660C6">
        <w:t>ь</w:t>
      </w:r>
      <w:r w:rsidRPr="005660C6">
        <w:t>зоваться правами на социальное обеспечение, медицинское страхование и со</w:t>
      </w:r>
      <w:r w:rsidRPr="005660C6">
        <w:t>з</w:t>
      </w:r>
      <w:r w:rsidRPr="005660C6">
        <w:t>дание художественного предприятия с целью приобщения граждан к культу</w:t>
      </w:r>
      <w:r w:rsidRPr="005660C6">
        <w:t>р</w:t>
      </w:r>
      <w:r w:rsidRPr="005660C6">
        <w:t>ной жизни. Вторая цель заключается в предоставлении отдельным лицам и группам возможности наслаждаться произведениями искусства за счет создания художникам условий, обеспечивающих их достоинство и поощряющих их тво</w:t>
      </w:r>
      <w:r w:rsidRPr="005660C6">
        <w:t>р</w:t>
      </w:r>
      <w:r w:rsidRPr="005660C6">
        <w:t>чество. Для реализации этого закона была введена карта художника. Между г</w:t>
      </w:r>
      <w:r w:rsidRPr="005660C6">
        <w:t>о</w:t>
      </w:r>
      <w:r w:rsidRPr="005660C6">
        <w:t>сударственным и частным сектором были заключены договоры о предоставл</w:t>
      </w:r>
      <w:r w:rsidRPr="005660C6">
        <w:t>е</w:t>
      </w:r>
      <w:r>
        <w:t>нии художникам льгот.</w:t>
      </w:r>
    </w:p>
    <w:p w:rsidR="008A289E" w:rsidRPr="002C19BF" w:rsidRDefault="008A289E" w:rsidP="00DF6F4A">
      <w:pPr>
        <w:pStyle w:val="SingleTxtGR"/>
        <w:jc w:val="left"/>
        <w:rPr>
          <w:b/>
          <w:bCs/>
        </w:rPr>
      </w:pPr>
      <w:r w:rsidRPr="002C19BF">
        <w:rPr>
          <w:b/>
        </w:rPr>
        <w:tab/>
        <w:t>c)</w:t>
      </w:r>
      <w:r w:rsidRPr="002C19BF">
        <w:rPr>
          <w:b/>
        </w:rPr>
        <w:tab/>
        <w:t xml:space="preserve">защиты неимущественных и материальных прав коренных </w:t>
      </w:r>
      <w:r>
        <w:rPr>
          <w:b/>
        </w:rPr>
        <w:br/>
      </w:r>
      <w:r w:rsidRPr="002C19BF">
        <w:rPr>
          <w:b/>
        </w:rPr>
        <w:t>народов в том, что касается их культурного наследия и их традиционных знаний</w:t>
      </w:r>
    </w:p>
    <w:p w:rsidR="008A289E" w:rsidRPr="005660C6" w:rsidRDefault="008A289E" w:rsidP="008A289E">
      <w:pPr>
        <w:pStyle w:val="SingleTxtGR"/>
      </w:pPr>
      <w:r w:rsidRPr="005660C6">
        <w:t>265.</w:t>
      </w:r>
      <w:r w:rsidRPr="005660C6">
        <w:tab/>
        <w:t>Закон об авторском праве защищает фольклорное наследие</w:t>
      </w:r>
      <w:r w:rsidRPr="00497C3B">
        <w:rPr>
          <w:sz w:val="18"/>
          <w:vertAlign w:val="superscript"/>
        </w:rPr>
        <w:footnoteReference w:id="141"/>
      </w:r>
      <w:r w:rsidRPr="005660C6">
        <w:t>, в том числе фольклорные произв</w:t>
      </w:r>
      <w:r w:rsidRPr="005660C6">
        <w:t>е</w:t>
      </w:r>
      <w:r w:rsidRPr="005660C6">
        <w:t>дения, когда они используются в коммерческих целях или выходят за традиционные или обычные рамки, в частности если речь идет об их воспроизведении, ознакомлении с ними публики в форме представления, и</w:t>
      </w:r>
      <w:r w:rsidRPr="005660C6">
        <w:t>с</w:t>
      </w:r>
      <w:r w:rsidRPr="005660C6">
        <w:t>полнения, трансляции по радио или телевидению либо любым другим спос</w:t>
      </w:r>
      <w:r w:rsidRPr="005660C6">
        <w:t>о</w:t>
      </w:r>
      <w:r w:rsidRPr="005660C6">
        <w:t>бом, обработки, перевода или любого другого изменения и аранжировки фоль</w:t>
      </w:r>
      <w:r w:rsidRPr="005660C6">
        <w:t>к</w:t>
      </w:r>
      <w:r w:rsidRPr="005660C6">
        <w:t>лорных произведений. МБАП следит за тем, чтобы все печатные публикации и любое ознакомление широкой публики с узнаваемым фольклорным произвед</w:t>
      </w:r>
      <w:r w:rsidRPr="005660C6">
        <w:t>е</w:t>
      </w:r>
      <w:r w:rsidRPr="005660C6">
        <w:t>нием сопровождались надлежащей и соответствующей установленной практике ссылкой на источник с упоминания общины или местности, где впервые появ</w:t>
      </w:r>
      <w:r w:rsidRPr="005660C6">
        <w:t>и</w:t>
      </w:r>
      <w:r w:rsidRPr="005660C6">
        <w:t>лось использованное фольклорное произведение. Оно имеет право предоста</w:t>
      </w:r>
      <w:r w:rsidRPr="005660C6">
        <w:t>в</w:t>
      </w:r>
      <w:r w:rsidRPr="005660C6">
        <w:t>лять разрешение на использование фольклорных произведений и собирать р</w:t>
      </w:r>
      <w:r w:rsidRPr="005660C6">
        <w:t>о</w:t>
      </w:r>
      <w:r w:rsidRPr="005660C6">
        <w:t>ялти, которые будут направляться на решение профессиональных задач и ра</w:t>
      </w:r>
      <w:r w:rsidRPr="005660C6">
        <w:t>з</w:t>
      </w:r>
      <w:r>
        <w:t>витие культуры.</w:t>
      </w:r>
    </w:p>
    <w:p w:rsidR="008A289E" w:rsidRPr="005660C6" w:rsidRDefault="008A289E" w:rsidP="008A289E">
      <w:pPr>
        <w:pStyle w:val="SingleTxtGR"/>
      </w:pPr>
      <w:r w:rsidRPr="005660C6">
        <w:t>266.</w:t>
      </w:r>
      <w:r w:rsidRPr="005660C6">
        <w:tab/>
        <w:t>Главное управление по радио и телевидению, в свою очередь, обязано следить за тем, чтобы на радио и телевидении строго соблюдались права общин на разные произведения культуры и устного н</w:t>
      </w:r>
      <w:r w:rsidRPr="005660C6">
        <w:t>а</w:t>
      </w:r>
      <w:r w:rsidRPr="005660C6">
        <w:t>родного творчества. В марте 2011 года Главное управление по радио и телевидению создало новый о</w:t>
      </w:r>
      <w:r w:rsidRPr="005660C6">
        <w:t>т</w:t>
      </w:r>
      <w:r w:rsidRPr="005660C6">
        <w:t>дел по вопросам культурного и языкового разнообразия в рамках департамента по ко</w:t>
      </w:r>
      <w:r w:rsidRPr="005660C6">
        <w:t>н</w:t>
      </w:r>
      <w:r w:rsidRPr="005660C6">
        <w:t>тролю за программами, которому поручено следить и осуществлять последу</w:t>
      </w:r>
      <w:r w:rsidRPr="005660C6">
        <w:t>ю</w:t>
      </w:r>
      <w:r w:rsidRPr="005660C6">
        <w:t>щий контроль за трансляцией аудиовизуальных программ на тамазихтском яз</w:t>
      </w:r>
      <w:r w:rsidRPr="005660C6">
        <w:t>ы</w:t>
      </w:r>
      <w:r w:rsidRPr="005660C6">
        <w:t>ке. Он отражает аспекты языкового разнообразия в своих докладах о плюр</w:t>
      </w:r>
      <w:r w:rsidRPr="005660C6">
        <w:t>а</w:t>
      </w:r>
      <w:r>
        <w:t>лизме.</w:t>
      </w:r>
    </w:p>
    <w:p w:rsidR="008A289E" w:rsidRPr="002C19BF" w:rsidRDefault="008A289E" w:rsidP="008A289E">
      <w:pPr>
        <w:pStyle w:val="SingleTxtGR"/>
        <w:jc w:val="left"/>
        <w:rPr>
          <w:b/>
          <w:bCs/>
        </w:rPr>
      </w:pPr>
      <w:r w:rsidRPr="002C19BF">
        <w:rPr>
          <w:b/>
        </w:rPr>
        <w:tab/>
        <w:t>d)</w:t>
      </w:r>
      <w:r w:rsidRPr="002C19BF">
        <w:rPr>
          <w:b/>
        </w:rPr>
        <w:tab/>
        <w:t>поиска баланса м</w:t>
      </w:r>
      <w:r>
        <w:rPr>
          <w:b/>
        </w:rPr>
        <w:t>ежду необходимостью обеспечения</w:t>
      </w:r>
      <w:r>
        <w:rPr>
          <w:b/>
        </w:rPr>
        <w:br/>
      </w:r>
      <w:r w:rsidRPr="002C19BF">
        <w:rPr>
          <w:b/>
        </w:rPr>
        <w:t>эффективной защиты неимуществен</w:t>
      </w:r>
      <w:r>
        <w:rPr>
          <w:b/>
        </w:rPr>
        <w:t>ных и материальных прав авторов</w:t>
      </w:r>
      <w:r>
        <w:rPr>
          <w:b/>
        </w:rPr>
        <w:br/>
      </w:r>
      <w:r w:rsidRPr="002C19BF">
        <w:rPr>
          <w:b/>
        </w:rPr>
        <w:t>и обязательствами государства-участника в отноше</w:t>
      </w:r>
      <w:r>
        <w:rPr>
          <w:b/>
        </w:rPr>
        <w:t>нии других прав,</w:t>
      </w:r>
      <w:r>
        <w:rPr>
          <w:b/>
        </w:rPr>
        <w:br/>
      </w:r>
      <w:r w:rsidRPr="002C19BF">
        <w:rPr>
          <w:b/>
        </w:rPr>
        <w:t>пр</w:t>
      </w:r>
      <w:r w:rsidRPr="002C19BF">
        <w:rPr>
          <w:b/>
        </w:rPr>
        <w:t>и</w:t>
      </w:r>
      <w:r w:rsidRPr="002C19BF">
        <w:rPr>
          <w:b/>
        </w:rPr>
        <w:t>знаваемых Пактом</w:t>
      </w:r>
    </w:p>
    <w:p w:rsidR="008A289E" w:rsidRPr="005660C6" w:rsidRDefault="008A289E" w:rsidP="008A289E">
      <w:pPr>
        <w:pStyle w:val="SingleTxtGR"/>
      </w:pPr>
      <w:r w:rsidRPr="005660C6">
        <w:t>267.</w:t>
      </w:r>
      <w:r w:rsidRPr="005660C6">
        <w:tab/>
        <w:t>Была заложена основа для диалога между правительством и профсоюз</w:t>
      </w:r>
      <w:r w:rsidRPr="005660C6">
        <w:t>а</w:t>
      </w:r>
      <w:r w:rsidRPr="005660C6">
        <w:t>ми и объединениями х</w:t>
      </w:r>
      <w:r w:rsidRPr="005660C6">
        <w:t>у</w:t>
      </w:r>
      <w:r w:rsidRPr="005660C6">
        <w:t>дожников и творческих работников, в частности для создания механизмов, позволяющих им пользоваться правами на социальное обеспечение и медицинское страхование. Недавно на веб-сайте МБАП был ра</w:t>
      </w:r>
      <w:r w:rsidRPr="005660C6">
        <w:t>з</w:t>
      </w:r>
      <w:r w:rsidRPr="005660C6">
        <w:t xml:space="preserve">мещен каталог музыкальных, литературных и </w:t>
      </w:r>
      <w:r>
        <w:t>театральных работ (около 40 000 </w:t>
      </w:r>
      <w:r w:rsidRPr="005660C6">
        <w:t>названий), а фамилии авторов, зарегистрированных в МБАП (около 2 000). По завершении диалога между МБАП и объединениями художников б</w:t>
      </w:r>
      <w:r w:rsidRPr="005660C6">
        <w:t>ы</w:t>
      </w:r>
      <w:r w:rsidRPr="005660C6">
        <w:t>ла достигнута договоренность об упрощении порядка регистрации, обнарод</w:t>
      </w:r>
      <w:r w:rsidRPr="005660C6">
        <w:t>о</w:t>
      </w:r>
      <w:r w:rsidRPr="005660C6">
        <w:t>вании шк</w:t>
      </w:r>
      <w:r w:rsidRPr="005660C6">
        <w:t>а</w:t>
      </w:r>
      <w:r w:rsidRPr="005660C6">
        <w:t>лы перераспределения и финансовой отчетности Бюро. Намечено включить профессиональные объединения, представляющие художников, н</w:t>
      </w:r>
      <w:r w:rsidRPr="005660C6">
        <w:t>е</w:t>
      </w:r>
      <w:r w:rsidRPr="005660C6">
        <w:t>давно приступивших к творческой работе, в состав адм</w:t>
      </w:r>
      <w:r w:rsidRPr="005660C6">
        <w:t>и</w:t>
      </w:r>
      <w:r>
        <w:t>нистративного совета МБАП.</w:t>
      </w:r>
    </w:p>
    <w:p w:rsidR="008A289E" w:rsidRPr="005660C6" w:rsidRDefault="008A289E" w:rsidP="008A289E">
      <w:pPr>
        <w:pStyle w:val="H23GR"/>
      </w:pPr>
      <w:bookmarkStart w:id="240" w:name="_Toc344973589"/>
      <w:bookmarkStart w:id="241" w:name="_Toc344973854"/>
      <w:bookmarkStart w:id="242" w:name="_Toc345068970"/>
      <w:r w:rsidRPr="005660C6">
        <w:tab/>
      </w:r>
      <w:r w:rsidRPr="005660C6">
        <w:tab/>
        <w:t>Научная и творческая деятельность</w:t>
      </w:r>
      <w:bookmarkEnd w:id="240"/>
      <w:bookmarkEnd w:id="241"/>
      <w:bookmarkEnd w:id="242"/>
    </w:p>
    <w:p w:rsidR="008A289E" w:rsidRPr="005660C6" w:rsidRDefault="008A289E" w:rsidP="008A289E">
      <w:pPr>
        <w:pStyle w:val="H23GR"/>
      </w:pPr>
      <w:r w:rsidRPr="005660C6">
        <w:tab/>
      </w:r>
      <w:r w:rsidRPr="005660C6">
        <w:tab/>
        <w:t>Указать, какие законодательные нормы защищают свободу, необходимую для ведения научной и творческой деятельности, и отметить любые ограничения на осуществление этой св</w:t>
      </w:r>
      <w:r w:rsidRPr="005660C6">
        <w:t>о</w:t>
      </w:r>
      <w:r w:rsidRPr="005660C6">
        <w:t>боды</w:t>
      </w:r>
    </w:p>
    <w:p w:rsidR="008A289E" w:rsidRPr="005660C6" w:rsidRDefault="008A289E" w:rsidP="008A289E">
      <w:pPr>
        <w:pStyle w:val="SingleTxtGR"/>
      </w:pPr>
      <w:r w:rsidRPr="005660C6">
        <w:t>268.</w:t>
      </w:r>
      <w:r w:rsidRPr="005660C6">
        <w:tab/>
        <w:t>Статья 5 (второй абзац) новой конституции, предусматривает, ч</w:t>
      </w:r>
      <w:r>
        <w:t>то</w:t>
      </w:r>
      <w:r w:rsidRPr="005660C6">
        <w:t xml:space="preserve"> </w:t>
      </w:r>
      <w:r>
        <w:t>"</w:t>
      </w:r>
      <w:r w:rsidRPr="005660C6">
        <w:t>гара</w:t>
      </w:r>
      <w:r w:rsidRPr="005660C6">
        <w:t>н</w:t>
      </w:r>
      <w:r w:rsidRPr="005660C6">
        <w:t>тируется свобода создания, публикации и представления литературных и худ</w:t>
      </w:r>
      <w:r w:rsidRPr="005660C6">
        <w:t>о</w:t>
      </w:r>
      <w:r w:rsidRPr="005660C6">
        <w:t>жественных работ и результатов научных исследований</w:t>
      </w:r>
      <w:r>
        <w:t>"</w:t>
      </w:r>
      <w:r w:rsidRPr="005660C6">
        <w:t>. Статья 15 общего у</w:t>
      </w:r>
      <w:r w:rsidRPr="005660C6">
        <w:t>с</w:t>
      </w:r>
      <w:r w:rsidRPr="005660C6">
        <w:t xml:space="preserve">тава государственной службы запрещает должностным лицам </w:t>
      </w:r>
      <w:r>
        <w:t>"</w:t>
      </w:r>
      <w:r w:rsidRPr="005660C6">
        <w:t>профессионал</w:t>
      </w:r>
      <w:r w:rsidRPr="005660C6">
        <w:t>ь</w:t>
      </w:r>
      <w:r w:rsidRPr="005660C6">
        <w:t>но заниматься частной коммерческой деятельностью</w:t>
      </w:r>
      <w:r>
        <w:t>"</w:t>
      </w:r>
      <w:r w:rsidRPr="005660C6">
        <w:t>. Тем не менее это разр</w:t>
      </w:r>
      <w:r w:rsidRPr="005660C6">
        <w:t>е</w:t>
      </w:r>
      <w:r w:rsidRPr="005660C6">
        <w:t xml:space="preserve">шено, когда речь идет о </w:t>
      </w:r>
      <w:r>
        <w:t>"</w:t>
      </w:r>
      <w:r w:rsidRPr="005660C6">
        <w:t>научных, литературных, художественных работах и спорте, при условии, что коммерческая составляющая не является доминиру</w:t>
      </w:r>
      <w:r w:rsidRPr="005660C6">
        <w:t>ю</w:t>
      </w:r>
      <w:r w:rsidRPr="005660C6">
        <w:t>щей</w:t>
      </w:r>
      <w:r>
        <w:t>"</w:t>
      </w:r>
      <w:r w:rsidRPr="005660C6">
        <w:t xml:space="preserve"> (см. статью 1 закона о внесении поправок в общий устав государс</w:t>
      </w:r>
      <w:r w:rsidRPr="005660C6">
        <w:t>т</w:t>
      </w:r>
      <w:r>
        <w:t>венной службы).</w:t>
      </w:r>
    </w:p>
    <w:p w:rsidR="008A289E" w:rsidRPr="005660C6" w:rsidRDefault="008A289E" w:rsidP="008A289E">
      <w:pPr>
        <w:pStyle w:val="H23GR"/>
      </w:pPr>
      <w:bookmarkStart w:id="243" w:name="_Toc344973590"/>
      <w:bookmarkStart w:id="244" w:name="_Toc344973855"/>
      <w:bookmarkStart w:id="245" w:name="_Toc345068971"/>
      <w:r w:rsidRPr="005660C6">
        <w:tab/>
      </w:r>
      <w:r w:rsidRPr="005660C6">
        <w:tab/>
        <w:t>Пропаганда достижений науки и культуры</w:t>
      </w:r>
      <w:bookmarkEnd w:id="243"/>
      <w:bookmarkEnd w:id="244"/>
      <w:bookmarkEnd w:id="245"/>
    </w:p>
    <w:p w:rsidR="008A289E" w:rsidRPr="005660C6" w:rsidRDefault="008A289E" w:rsidP="008A289E">
      <w:pPr>
        <w:pStyle w:val="H23GR"/>
      </w:pPr>
      <w:r w:rsidRPr="005660C6">
        <w:tab/>
      </w:r>
      <w:r w:rsidRPr="005660C6">
        <w:tab/>
        <w:t xml:space="preserve">Меры, принимаемые для поддержки, развития и пропаганды достижений науки и культуры, а также для стимулирования и расширения международных контактов </w:t>
      </w:r>
      <w:r>
        <w:t>и международного сотрудничества</w:t>
      </w:r>
      <w:r>
        <w:br/>
      </w:r>
      <w:r w:rsidRPr="005660C6">
        <w:t>в области науки и культуры</w:t>
      </w:r>
    </w:p>
    <w:p w:rsidR="008A289E" w:rsidRPr="005660C6" w:rsidRDefault="008A289E" w:rsidP="008A289E">
      <w:pPr>
        <w:pStyle w:val="SingleTxtGR"/>
      </w:pPr>
      <w:r w:rsidRPr="005660C6">
        <w:t>269.</w:t>
      </w:r>
      <w:r w:rsidRPr="005660C6">
        <w:tab/>
        <w:t>Одним из основных достижений для развития науки и культуры стало создание Академии науки и техники имени Хассана II</w:t>
      </w:r>
      <w:r w:rsidRPr="00497C3B">
        <w:rPr>
          <w:sz w:val="18"/>
          <w:vertAlign w:val="superscript"/>
        </w:rPr>
        <w:footnoteReference w:id="142"/>
      </w:r>
      <w:r w:rsidRPr="005660C6">
        <w:t>. Позже в своем заявл</w:t>
      </w:r>
      <w:r w:rsidRPr="005660C6">
        <w:t>е</w:t>
      </w:r>
      <w:r w:rsidRPr="005660C6">
        <w:t>нии по вопросам государственной политики правительство поставило перед с</w:t>
      </w:r>
      <w:r w:rsidRPr="005660C6">
        <w:t>о</w:t>
      </w:r>
      <w:r w:rsidRPr="005660C6">
        <w:t xml:space="preserve">бой задачу </w:t>
      </w:r>
      <w:r>
        <w:t>"</w:t>
      </w:r>
      <w:r w:rsidRPr="005660C6">
        <w:t>построения общества знаний и стимулирования экономики, осн</w:t>
      </w:r>
      <w:r w:rsidRPr="005660C6">
        <w:t>о</w:t>
      </w:r>
      <w:r w:rsidRPr="005660C6">
        <w:t>ванной на применении знаний, позволяющую университету восстановить свою ведущую роль в по</w:t>
      </w:r>
      <w:r w:rsidRPr="005660C6">
        <w:t>д</w:t>
      </w:r>
      <w:r w:rsidRPr="005660C6">
        <w:t>готовке специалистов и проведении научных исследований и в создании условий, гарантирующих до</w:t>
      </w:r>
      <w:r w:rsidRPr="005660C6">
        <w:t>с</w:t>
      </w:r>
      <w:r w:rsidRPr="005660C6">
        <w:t>тоинство студента и стимулирующих подготовку специалистов в областях, наиболее затребованных на рынке труда</w:t>
      </w:r>
      <w:r>
        <w:t>".</w:t>
      </w:r>
    </w:p>
    <w:p w:rsidR="008A289E" w:rsidRPr="005660C6" w:rsidRDefault="008A289E" w:rsidP="008A289E">
      <w:pPr>
        <w:pStyle w:val="SingleTxtGR"/>
      </w:pPr>
      <w:r w:rsidRPr="005660C6">
        <w:t>270.</w:t>
      </w:r>
      <w:r w:rsidRPr="005660C6">
        <w:tab/>
        <w:t>Для претворения в жизнь своей политики в области научных исследов</w:t>
      </w:r>
      <w:r w:rsidRPr="005660C6">
        <w:t>а</w:t>
      </w:r>
      <w:r w:rsidRPr="005660C6">
        <w:t>ний Марокко располагает развивающейся сетью университетов и учебных зав</w:t>
      </w:r>
      <w:r w:rsidRPr="005660C6">
        <w:t>е</w:t>
      </w:r>
      <w:r w:rsidRPr="005660C6">
        <w:t>дений по профессиональной подготовке кадров</w:t>
      </w:r>
      <w:r w:rsidRPr="00497C3B">
        <w:rPr>
          <w:sz w:val="18"/>
          <w:vertAlign w:val="superscript"/>
        </w:rPr>
        <w:footnoteReference w:id="143"/>
      </w:r>
      <w:r>
        <w:t>.</w:t>
      </w:r>
    </w:p>
    <w:p w:rsidR="008A289E" w:rsidRPr="005660C6" w:rsidRDefault="008A289E" w:rsidP="008A289E">
      <w:pPr>
        <w:pStyle w:val="SingleTxtGR"/>
      </w:pPr>
      <w:r w:rsidRPr="005660C6">
        <w:t>271.</w:t>
      </w:r>
      <w:r w:rsidRPr="005660C6">
        <w:tab/>
        <w:t>Правительство намерено активизировать научные исследования в ун</w:t>
      </w:r>
      <w:r w:rsidRPr="005660C6">
        <w:t>и</w:t>
      </w:r>
      <w:r w:rsidRPr="005660C6">
        <w:t>верситетах путем перестройки исследовательских лабораторий в университ</w:t>
      </w:r>
      <w:r w:rsidRPr="005660C6">
        <w:t>е</w:t>
      </w:r>
      <w:r w:rsidRPr="005660C6">
        <w:t>тах, путем создания центров подготовки докторов наук и введения новых н</w:t>
      </w:r>
      <w:r w:rsidRPr="005660C6">
        <w:t>а</w:t>
      </w:r>
      <w:r w:rsidRPr="005660C6">
        <w:t>правлений подготовки докторов наук, объединения групп и специалистов и а</w:t>
      </w:r>
      <w:r w:rsidRPr="005660C6">
        <w:t>к</w:t>
      </w:r>
      <w:r w:rsidRPr="005660C6">
        <w:t>кредитации научно-исследовательских структур вузов. Статистические данные о количестве публикаций свидетельствуют о повышении результативности н</w:t>
      </w:r>
      <w:r w:rsidRPr="005660C6">
        <w:t>а</w:t>
      </w:r>
      <w:r w:rsidRPr="005660C6">
        <w:t>учной деятельности и начале перехода к прикладным исследованиям, ориент</w:t>
      </w:r>
      <w:r w:rsidRPr="005660C6">
        <w:t>и</w:t>
      </w:r>
      <w:r w:rsidRPr="005660C6">
        <w:t>рованным на инновации. На оперативном уровне Марокко располагает Наци</w:t>
      </w:r>
      <w:r w:rsidRPr="005660C6">
        <w:t>о</w:t>
      </w:r>
      <w:r w:rsidRPr="005660C6">
        <w:t>нальным центр научно-технических исследований</w:t>
      </w:r>
      <w:r w:rsidRPr="00497C3B">
        <w:rPr>
          <w:sz w:val="18"/>
          <w:vertAlign w:val="superscript"/>
        </w:rPr>
        <w:footnoteReference w:id="144"/>
      </w:r>
      <w:r w:rsidRPr="005660C6">
        <w:t>.</w:t>
      </w:r>
    </w:p>
    <w:p w:rsidR="008A289E" w:rsidRPr="002C19BF" w:rsidRDefault="008A289E" w:rsidP="008A289E">
      <w:pPr>
        <w:spacing w:before="240"/>
        <w:jc w:val="center"/>
        <w:rPr>
          <w:u w:val="single"/>
        </w:rPr>
      </w:pPr>
      <w:r>
        <w:rPr>
          <w:u w:val="single"/>
        </w:rPr>
        <w:tab/>
      </w:r>
      <w:r>
        <w:rPr>
          <w:u w:val="single"/>
        </w:rPr>
        <w:tab/>
      </w:r>
      <w:r>
        <w:rPr>
          <w:u w:val="single"/>
        </w:rPr>
        <w:tab/>
      </w:r>
    </w:p>
    <w:p w:rsidR="00F04A80" w:rsidRPr="007A368A" w:rsidRDefault="00F04A80" w:rsidP="00F04A80">
      <w:pPr>
        <w:pStyle w:val="SingleTxtGR"/>
      </w:pPr>
    </w:p>
    <w:sectPr w:rsidR="00F04A80" w:rsidRPr="007A368A" w:rsidSect="00B81468">
      <w:headerReference w:type="even" r:id="rId8"/>
      <w:headerReference w:type="default" r:id="rId9"/>
      <w:footerReference w:type="even" r:id="rId10"/>
      <w:footerReference w:type="default" r:id="rId11"/>
      <w:footerReference w:type="first" r:id="rId12"/>
      <w:type w:val="continuous"/>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7CB4" w:rsidRDefault="00047CB4">
      <w:r>
        <w:rPr>
          <w:lang w:val="en-US"/>
        </w:rPr>
        <w:tab/>
      </w:r>
      <w:r>
        <w:separator/>
      </w:r>
    </w:p>
  </w:endnote>
  <w:endnote w:type="continuationSeparator" w:id="0">
    <w:p w:rsidR="00047CB4" w:rsidRDefault="00047C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39T30Lfz">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6635" w:rsidRPr="008A7F79" w:rsidRDefault="00946635">
    <w:pPr>
      <w:pStyle w:val="Footer"/>
      <w:rPr>
        <w:lang w:val="ru-RU"/>
      </w:rPr>
    </w:pPr>
    <w:r>
      <w:rPr>
        <w:rStyle w:val="PageNumber"/>
      </w:rPr>
      <w:fldChar w:fldCharType="begin"/>
    </w:r>
    <w:r>
      <w:rPr>
        <w:rStyle w:val="PageNumber"/>
      </w:rPr>
      <w:instrText xml:space="preserve"> PAGE </w:instrText>
    </w:r>
    <w:r>
      <w:rPr>
        <w:rStyle w:val="PageNumber"/>
      </w:rPr>
      <w:fldChar w:fldCharType="separate"/>
    </w:r>
    <w:r w:rsidR="00D76786">
      <w:rPr>
        <w:rStyle w:val="PageNumber"/>
        <w:noProof/>
      </w:rPr>
      <w:t>98</w:t>
    </w:r>
    <w:r>
      <w:rPr>
        <w:rStyle w:val="PageNumber"/>
      </w:rPr>
      <w:fldChar w:fldCharType="end"/>
    </w:r>
    <w:r>
      <w:rPr>
        <w:lang w:val="en-US"/>
      </w:rPr>
      <w:tab/>
      <w:t>GE.1</w:t>
    </w:r>
    <w:r>
      <w:rPr>
        <w:lang w:val="ru-RU"/>
      </w:rPr>
      <w:t>4</w:t>
    </w:r>
    <w:r>
      <w:rPr>
        <w:lang w:val="en-US"/>
      </w:rPr>
      <w:t>-</w:t>
    </w:r>
    <w:r>
      <w:rPr>
        <w:lang w:val="ru-RU"/>
      </w:rPr>
      <w:t>41899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6635" w:rsidRPr="009A6F4A" w:rsidRDefault="00946635">
    <w:pPr>
      <w:pStyle w:val="Footer"/>
      <w:rPr>
        <w:lang w:val="en-US"/>
      </w:rPr>
    </w:pPr>
    <w:r>
      <w:rPr>
        <w:lang w:val="en-US"/>
      </w:rPr>
      <w:t>GE.1</w:t>
    </w:r>
    <w:r>
      <w:rPr>
        <w:lang w:val="ru-RU"/>
      </w:rPr>
      <w:t>4</w:t>
    </w:r>
    <w:r>
      <w:rPr>
        <w:lang w:val="en-US"/>
      </w:rPr>
      <w:t>-</w:t>
    </w:r>
    <w:r>
      <w:rPr>
        <w:lang w:val="ru-RU"/>
      </w:rPr>
      <w:t>41899</w:t>
    </w:r>
    <w:r>
      <w:rPr>
        <w:lang w:val="en-US"/>
      </w:rPr>
      <w:tab/>
    </w:r>
    <w:r>
      <w:rPr>
        <w:rStyle w:val="PageNumber"/>
      </w:rPr>
      <w:fldChar w:fldCharType="begin"/>
    </w:r>
    <w:r>
      <w:rPr>
        <w:rStyle w:val="PageNumber"/>
      </w:rPr>
      <w:instrText xml:space="preserve"> PAGE </w:instrText>
    </w:r>
    <w:r>
      <w:rPr>
        <w:rStyle w:val="PageNumber"/>
      </w:rPr>
      <w:fldChar w:fldCharType="separate"/>
    </w:r>
    <w:r w:rsidR="00D76786">
      <w:rPr>
        <w:rStyle w:val="PageNumber"/>
        <w:noProof/>
      </w:rPr>
      <w:t>97</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979"/>
      <w:gridCol w:w="4655"/>
      <w:gridCol w:w="1221"/>
    </w:tblGrid>
    <w:tr w:rsidR="00946635" w:rsidTr="000B3266">
      <w:trPr>
        <w:trHeight w:val="438"/>
      </w:trPr>
      <w:tc>
        <w:tcPr>
          <w:tcW w:w="4068" w:type="dxa"/>
          <w:vAlign w:val="bottom"/>
        </w:tcPr>
        <w:p w:rsidR="00946635" w:rsidRPr="00AF60AB" w:rsidRDefault="00946635" w:rsidP="000B3266">
          <w:r>
            <w:rPr>
              <w:lang w:val="en-US"/>
            </w:rPr>
            <w:t>GE.1</w:t>
          </w:r>
          <w:r>
            <w:t>4</w:t>
          </w:r>
          <w:r>
            <w:rPr>
              <w:lang w:val="en-US"/>
            </w:rPr>
            <w:t>-</w:t>
          </w:r>
          <w:r>
            <w:t>41899</w:t>
          </w:r>
          <w:r>
            <w:rPr>
              <w:lang w:val="en-US"/>
            </w:rPr>
            <w:t xml:space="preserve">   (R)</w:t>
          </w:r>
          <w:r w:rsidR="00AF60AB">
            <w:t xml:space="preserve">   281114  021214</w:t>
          </w:r>
        </w:p>
      </w:tc>
      <w:tc>
        <w:tcPr>
          <w:tcW w:w="4663" w:type="dxa"/>
          <w:vMerge w:val="restart"/>
          <w:vAlign w:val="bottom"/>
        </w:tcPr>
        <w:p w:rsidR="00946635" w:rsidRDefault="00946635" w:rsidP="000B3266">
          <w:pPr>
            <w:spacing w:after="120"/>
            <w:jc w:val="right"/>
          </w:pP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tc>
      <w:tc>
        <w:tcPr>
          <w:tcW w:w="1124" w:type="dxa"/>
          <w:vMerge w:val="restart"/>
          <w:vAlign w:val="bottom"/>
        </w:tcPr>
        <w:p w:rsidR="00946635" w:rsidRDefault="00946635" w:rsidP="000B3266">
          <w:pPr>
            <w:jc w:val="right"/>
          </w:pPr>
          <w:r>
            <w:pict>
              <v:shape id="_x0000_i1027" type="#_x0000_t75" style="width:50.25pt;height:50.25pt">
                <v:imagedata r:id="rId2" o:title="4&amp;Size=2&amp;Lang=R"/>
              </v:shape>
            </w:pict>
          </w:r>
        </w:p>
      </w:tc>
    </w:tr>
    <w:tr w:rsidR="00946635" w:rsidTr="000B3266">
      <w:tc>
        <w:tcPr>
          <w:tcW w:w="4068" w:type="dxa"/>
          <w:vAlign w:val="bottom"/>
        </w:tcPr>
        <w:p w:rsidR="00946635" w:rsidRPr="0098780C" w:rsidRDefault="00946635" w:rsidP="000B3266">
          <w:pPr>
            <w:spacing w:after="40"/>
            <w:rPr>
              <w:rFonts w:ascii="C39T30Lfz" w:hAnsi="C39T30Lfz"/>
              <w:spacing w:val="0"/>
              <w:w w:val="100"/>
              <w:kern w:val="0"/>
              <w:sz w:val="56"/>
              <w:szCs w:val="56"/>
              <w:lang w:val="en-US" w:eastAsia="ru-RU"/>
            </w:rPr>
          </w:pPr>
          <w:r w:rsidRPr="0098780C">
            <w:rPr>
              <w:rFonts w:ascii="C39T30Lfz" w:hAnsi="C39T30Lfz"/>
              <w:spacing w:val="0"/>
              <w:w w:val="100"/>
              <w:kern w:val="0"/>
              <w:sz w:val="56"/>
              <w:szCs w:val="56"/>
              <w:lang w:val="en-US" w:eastAsia="ru-RU"/>
            </w:rPr>
            <w:t></w:t>
          </w:r>
          <w:r w:rsidRPr="0098780C">
            <w:rPr>
              <w:rFonts w:ascii="C39T30Lfz" w:hAnsi="C39T30Lfz"/>
              <w:spacing w:val="0"/>
              <w:w w:val="100"/>
              <w:kern w:val="0"/>
              <w:sz w:val="56"/>
              <w:szCs w:val="56"/>
              <w:lang w:val="en-US" w:eastAsia="ru-RU"/>
            </w:rPr>
            <w:t></w:t>
          </w:r>
          <w:r w:rsidRPr="0098780C">
            <w:rPr>
              <w:rFonts w:ascii="C39T30Lfz" w:hAnsi="C39T30Lfz"/>
              <w:spacing w:val="0"/>
              <w:w w:val="100"/>
              <w:kern w:val="0"/>
              <w:sz w:val="56"/>
              <w:szCs w:val="56"/>
              <w:lang w:val="en-US" w:eastAsia="ru-RU"/>
            </w:rPr>
            <w:t></w:t>
          </w:r>
          <w:r w:rsidRPr="0098780C">
            <w:rPr>
              <w:rFonts w:ascii="C39T30Lfz" w:hAnsi="C39T30Lfz"/>
              <w:spacing w:val="0"/>
              <w:w w:val="100"/>
              <w:kern w:val="0"/>
              <w:sz w:val="56"/>
              <w:szCs w:val="56"/>
              <w:lang w:val="en-US" w:eastAsia="ru-RU"/>
            </w:rPr>
            <w:t></w:t>
          </w:r>
          <w:r w:rsidRPr="0098780C">
            <w:rPr>
              <w:rFonts w:ascii="C39T30Lfz" w:hAnsi="C39T30Lfz"/>
              <w:spacing w:val="0"/>
              <w:w w:val="100"/>
              <w:kern w:val="0"/>
              <w:sz w:val="56"/>
              <w:szCs w:val="56"/>
              <w:lang w:val="en-US" w:eastAsia="ru-RU"/>
            </w:rPr>
            <w:t></w:t>
          </w:r>
          <w:r w:rsidRPr="0098780C">
            <w:rPr>
              <w:rFonts w:ascii="C39T30Lfz" w:hAnsi="C39T30Lfz"/>
              <w:spacing w:val="0"/>
              <w:w w:val="100"/>
              <w:kern w:val="0"/>
              <w:sz w:val="56"/>
              <w:szCs w:val="56"/>
              <w:lang w:val="en-US" w:eastAsia="ru-RU"/>
            </w:rPr>
            <w:t></w:t>
          </w:r>
          <w:r w:rsidRPr="0098780C">
            <w:rPr>
              <w:rFonts w:ascii="C39T30Lfz" w:hAnsi="C39T30Lfz"/>
              <w:spacing w:val="0"/>
              <w:w w:val="100"/>
              <w:kern w:val="0"/>
              <w:sz w:val="56"/>
              <w:szCs w:val="56"/>
              <w:lang w:val="en-US" w:eastAsia="ru-RU"/>
            </w:rPr>
            <w:t></w:t>
          </w:r>
          <w:r w:rsidRPr="0098780C">
            <w:rPr>
              <w:rFonts w:ascii="C39T30Lfz" w:hAnsi="C39T30Lfz"/>
              <w:spacing w:val="0"/>
              <w:w w:val="100"/>
              <w:kern w:val="0"/>
              <w:sz w:val="56"/>
              <w:szCs w:val="56"/>
              <w:lang w:val="en-US" w:eastAsia="ru-RU"/>
            </w:rPr>
            <w:t></w:t>
          </w:r>
          <w:r w:rsidRPr="0098780C">
            <w:rPr>
              <w:rFonts w:ascii="C39T30Lfz" w:hAnsi="C39T30Lfz"/>
              <w:spacing w:val="0"/>
              <w:w w:val="100"/>
              <w:kern w:val="0"/>
              <w:sz w:val="56"/>
              <w:szCs w:val="56"/>
              <w:lang w:val="en-US" w:eastAsia="ru-RU"/>
            </w:rPr>
            <w:t></w:t>
          </w:r>
        </w:p>
      </w:tc>
      <w:tc>
        <w:tcPr>
          <w:tcW w:w="4663" w:type="dxa"/>
          <w:vMerge/>
        </w:tcPr>
        <w:p w:rsidR="00946635" w:rsidRDefault="00946635" w:rsidP="000B3266"/>
      </w:tc>
      <w:tc>
        <w:tcPr>
          <w:tcW w:w="1124" w:type="dxa"/>
          <w:vMerge/>
        </w:tcPr>
        <w:p w:rsidR="00946635" w:rsidRDefault="00946635" w:rsidP="000B3266"/>
      </w:tc>
    </w:tr>
  </w:tbl>
  <w:p w:rsidR="00946635" w:rsidRPr="007A36B5" w:rsidRDefault="00946635" w:rsidP="007A36B5">
    <w:pPr>
      <w:rPr>
        <w:sz w:val="2"/>
        <w:szCs w:val="2"/>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7CB4" w:rsidRPr="00F71F63" w:rsidRDefault="00047CB4"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047CB4" w:rsidRPr="00F71F63" w:rsidRDefault="00047CB4" w:rsidP="00635E86">
      <w:pPr>
        <w:tabs>
          <w:tab w:val="right" w:pos="2155"/>
        </w:tabs>
        <w:spacing w:after="80" w:line="240" w:lineRule="auto"/>
        <w:rPr>
          <w:u w:val="single"/>
          <w:lang w:val="en-US"/>
        </w:rPr>
      </w:pPr>
      <w:r w:rsidRPr="00F71F63">
        <w:rPr>
          <w:u w:val="single"/>
          <w:lang w:val="en-US"/>
        </w:rPr>
        <w:tab/>
      </w:r>
    </w:p>
    <w:p w:rsidR="00047CB4" w:rsidRPr="00635E86" w:rsidRDefault="00047CB4" w:rsidP="00635E86">
      <w:pPr>
        <w:pStyle w:val="Footer"/>
      </w:pPr>
    </w:p>
  </w:footnote>
  <w:footnote w:id="1">
    <w:p w:rsidR="00946635" w:rsidRPr="00285746" w:rsidRDefault="00946635" w:rsidP="00285746">
      <w:pPr>
        <w:pStyle w:val="FootnoteText"/>
        <w:rPr>
          <w:lang w:val="ru-RU"/>
        </w:rPr>
      </w:pPr>
      <w:r>
        <w:tab/>
      </w:r>
      <w:r w:rsidRPr="00333535">
        <w:rPr>
          <w:rStyle w:val="FootnoteReference"/>
          <w:szCs w:val="18"/>
          <w:vertAlign w:val="baseline"/>
          <w:lang w:val="ru-RU"/>
        </w:rPr>
        <w:t>*</w:t>
      </w:r>
      <w:r w:rsidRPr="00285746">
        <w:rPr>
          <w:sz w:val="20"/>
          <w:lang w:val="ru-RU"/>
        </w:rPr>
        <w:t xml:space="preserve"> </w:t>
      </w:r>
      <w:r w:rsidRPr="00285746">
        <w:rPr>
          <w:sz w:val="20"/>
          <w:lang w:val="ru-RU"/>
        </w:rPr>
        <w:tab/>
      </w:r>
      <w:r>
        <w:rPr>
          <w:sz w:val="20"/>
          <w:lang w:val="ru-RU"/>
        </w:rPr>
        <w:t>Настоящий документ выпускается без официального редактирования</w:t>
      </w:r>
      <w:r w:rsidRPr="00285746">
        <w:rPr>
          <w:lang w:val="ru-RU"/>
        </w:rPr>
        <w:t>.</w:t>
      </w:r>
    </w:p>
  </w:footnote>
  <w:footnote w:id="2">
    <w:p w:rsidR="00946635" w:rsidRPr="0033061B" w:rsidRDefault="00946635" w:rsidP="0033061B">
      <w:pPr>
        <w:pStyle w:val="FootnoteText"/>
        <w:widowControl w:val="0"/>
        <w:tabs>
          <w:tab w:val="clear" w:pos="1021"/>
          <w:tab w:val="right" w:pos="1020"/>
        </w:tabs>
        <w:rPr>
          <w:lang w:val="ru-RU"/>
        </w:rPr>
      </w:pPr>
      <w:r>
        <w:tab/>
      </w:r>
      <w:r>
        <w:rPr>
          <w:rStyle w:val="FootnoteReference"/>
        </w:rPr>
        <w:footnoteRef/>
      </w:r>
      <w:r w:rsidRPr="0033061B">
        <w:rPr>
          <w:lang w:val="ru-RU"/>
        </w:rPr>
        <w:tab/>
        <w:t>Национального доклада в рамках второго цикла универсального периодического обзора за февраль 2011</w:t>
      </w:r>
      <w:r>
        <w:t> </w:t>
      </w:r>
      <w:r w:rsidRPr="0033061B">
        <w:rPr>
          <w:lang w:val="ru-RU"/>
        </w:rPr>
        <w:t>года (</w:t>
      </w:r>
      <w:r>
        <w:t>A</w:t>
      </w:r>
      <w:r w:rsidRPr="0033061B">
        <w:rPr>
          <w:lang w:val="ru-RU"/>
        </w:rPr>
        <w:t>/</w:t>
      </w:r>
      <w:r>
        <w:t>HRC</w:t>
      </w:r>
      <w:r w:rsidRPr="0033061B">
        <w:rPr>
          <w:lang w:val="ru-RU"/>
        </w:rPr>
        <w:t>/</w:t>
      </w:r>
      <w:r>
        <w:t>WG</w:t>
      </w:r>
      <w:r w:rsidRPr="0033061B">
        <w:rPr>
          <w:lang w:val="ru-RU"/>
        </w:rPr>
        <w:t>.6/13/</w:t>
      </w:r>
      <w:r>
        <w:t>MAR</w:t>
      </w:r>
      <w:r w:rsidRPr="0033061B">
        <w:rPr>
          <w:lang w:val="ru-RU"/>
        </w:rPr>
        <w:t>/1); третьего и четвертого периодических докладов правительства Королевства Марокко об осуществлении Конвенции о правах ребенка за май 2012</w:t>
      </w:r>
      <w:r>
        <w:t> </w:t>
      </w:r>
      <w:r w:rsidRPr="0033061B">
        <w:rPr>
          <w:lang w:val="ru-RU"/>
        </w:rPr>
        <w:t>года (</w:t>
      </w:r>
      <w:r>
        <w:t>CRC</w:t>
      </w:r>
      <w:r w:rsidRPr="0033061B">
        <w:rPr>
          <w:lang w:val="ru-RU"/>
        </w:rPr>
        <w:t>/</w:t>
      </w:r>
      <w:r>
        <w:t>C</w:t>
      </w:r>
      <w:r w:rsidRPr="0033061B">
        <w:rPr>
          <w:lang w:val="ru-RU"/>
        </w:rPr>
        <w:t>/</w:t>
      </w:r>
      <w:r>
        <w:t>MAR</w:t>
      </w:r>
      <w:r w:rsidRPr="0033061B">
        <w:rPr>
          <w:lang w:val="ru-RU"/>
        </w:rPr>
        <w:t>/3-4); первоначального доклада правительства Королевства Марокко об осуществлении Международной конвенции о защите прав всех трудящихся-мигрантов и членов их семей за июнь 2012</w:t>
      </w:r>
      <w:r>
        <w:t> </w:t>
      </w:r>
      <w:r w:rsidRPr="0033061B">
        <w:rPr>
          <w:lang w:val="ru-RU"/>
        </w:rPr>
        <w:t>года (</w:t>
      </w:r>
      <w:r>
        <w:t>CMW</w:t>
      </w:r>
      <w:r w:rsidRPr="0033061B">
        <w:rPr>
          <w:lang w:val="ru-RU"/>
        </w:rPr>
        <w:t>/</w:t>
      </w:r>
      <w:r>
        <w:t>C</w:t>
      </w:r>
      <w:r w:rsidRPr="0033061B">
        <w:rPr>
          <w:lang w:val="ru-RU"/>
        </w:rPr>
        <w:t>/</w:t>
      </w:r>
      <w:r>
        <w:t>MAR</w:t>
      </w:r>
      <w:r w:rsidRPr="0033061B">
        <w:rPr>
          <w:lang w:val="ru-RU"/>
        </w:rPr>
        <w:t>/1)</w:t>
      </w:r>
      <w:r>
        <w:rPr>
          <w:lang w:val="ru-RU"/>
        </w:rPr>
        <w:t>;</w:t>
      </w:r>
      <w:r w:rsidRPr="0033061B">
        <w:rPr>
          <w:lang w:val="ru-RU"/>
        </w:rPr>
        <w:t xml:space="preserve"> доклада Специального докладчика по вопросу о праве на образование г-на Вернора Муньоса</w:t>
      </w:r>
      <w:r>
        <w:rPr>
          <w:lang w:val="ru-RU"/>
        </w:rPr>
        <w:t xml:space="preserve"> − </w:t>
      </w:r>
      <w:r w:rsidRPr="0033061B">
        <w:rPr>
          <w:lang w:val="ru-RU"/>
        </w:rPr>
        <w:t>миссия в Марокко (27</w:t>
      </w:r>
      <w:r>
        <w:t> </w:t>
      </w:r>
      <w:r w:rsidRPr="0033061B">
        <w:rPr>
          <w:lang w:val="ru-RU"/>
        </w:rPr>
        <w:t>ноября</w:t>
      </w:r>
      <w:r>
        <w:rPr>
          <w:lang w:val="ru-RU"/>
        </w:rPr>
        <w:t xml:space="preserve"> − </w:t>
      </w:r>
      <w:r w:rsidRPr="0033061B">
        <w:rPr>
          <w:lang w:val="ru-RU"/>
        </w:rPr>
        <w:t>5</w:t>
      </w:r>
      <w:r>
        <w:t> </w:t>
      </w:r>
      <w:r w:rsidRPr="0033061B">
        <w:rPr>
          <w:lang w:val="ru-RU"/>
        </w:rPr>
        <w:t>декабря 2006</w:t>
      </w:r>
      <w:r>
        <w:t> </w:t>
      </w:r>
      <w:r w:rsidRPr="0033061B">
        <w:rPr>
          <w:lang w:val="ru-RU"/>
        </w:rPr>
        <w:t xml:space="preserve">года) </w:t>
      </w:r>
      <w:r>
        <w:rPr>
          <w:lang w:val="ru-RU"/>
        </w:rPr>
        <w:t>(</w:t>
      </w:r>
      <w:r>
        <w:t>A</w:t>
      </w:r>
      <w:r w:rsidRPr="0033061B">
        <w:rPr>
          <w:lang w:val="ru-RU"/>
        </w:rPr>
        <w:t>/</w:t>
      </w:r>
      <w:r>
        <w:t>HRC</w:t>
      </w:r>
      <w:r w:rsidRPr="0033061B">
        <w:rPr>
          <w:lang w:val="ru-RU"/>
        </w:rPr>
        <w:t>/8/10/</w:t>
      </w:r>
      <w:r>
        <w:t>Add</w:t>
      </w:r>
      <w:r w:rsidRPr="0033061B">
        <w:rPr>
          <w:lang w:val="ru-RU"/>
        </w:rPr>
        <w:t>.2</w:t>
      </w:r>
      <w:r>
        <w:rPr>
          <w:lang w:val="ru-RU"/>
        </w:rPr>
        <w:t>)</w:t>
      </w:r>
      <w:r w:rsidRPr="0033061B">
        <w:rPr>
          <w:lang w:val="ru-RU"/>
        </w:rPr>
        <w:t>; доклада Специального докладчика по вопросу о праве на образование г-на Вернора Муньоса Вильялобоса</w:t>
      </w:r>
      <w:r>
        <w:rPr>
          <w:lang w:val="ru-RU"/>
        </w:rPr>
        <w:t xml:space="preserve"> − </w:t>
      </w:r>
      <w:r w:rsidRPr="0033061B">
        <w:rPr>
          <w:lang w:val="ru-RU"/>
        </w:rPr>
        <w:t>предварительная записка миссии в Марокко (27</w:t>
      </w:r>
      <w:r>
        <w:t> </w:t>
      </w:r>
      <w:r w:rsidRPr="0033061B">
        <w:rPr>
          <w:lang w:val="ru-RU"/>
        </w:rPr>
        <w:t xml:space="preserve">ноября </w:t>
      </w:r>
      <w:r>
        <w:rPr>
          <w:lang w:val="ru-RU"/>
        </w:rPr>
        <w:t>−</w:t>
      </w:r>
      <w:r w:rsidRPr="0033061B">
        <w:rPr>
          <w:lang w:val="ru-RU"/>
        </w:rPr>
        <w:t xml:space="preserve"> 5</w:t>
      </w:r>
      <w:r>
        <w:t> </w:t>
      </w:r>
      <w:r w:rsidRPr="0033061B">
        <w:rPr>
          <w:lang w:val="ru-RU"/>
        </w:rPr>
        <w:t>декабря 2006</w:t>
      </w:r>
      <w:r>
        <w:t> </w:t>
      </w:r>
      <w:r>
        <w:rPr>
          <w:lang w:val="ru-RU"/>
        </w:rPr>
        <w:t>года) (</w:t>
      </w:r>
      <w:r>
        <w:t>A</w:t>
      </w:r>
      <w:r w:rsidRPr="0033061B">
        <w:rPr>
          <w:lang w:val="ru-RU"/>
        </w:rPr>
        <w:t>/</w:t>
      </w:r>
      <w:r>
        <w:t>HRC</w:t>
      </w:r>
      <w:r w:rsidRPr="0033061B">
        <w:rPr>
          <w:lang w:val="ru-RU"/>
        </w:rPr>
        <w:t>/4/29/</w:t>
      </w:r>
      <w:r>
        <w:t>Add</w:t>
      </w:r>
      <w:r>
        <w:rPr>
          <w:lang w:val="ru-RU"/>
        </w:rPr>
        <w:t>.2)</w:t>
      </w:r>
      <w:r w:rsidRPr="0033061B">
        <w:rPr>
          <w:lang w:val="ru-RU"/>
        </w:rPr>
        <w:t>; доклада Специального докладчика по вопросу о правах человека мигрантов г-жи Габриэлы Родригес Писарро</w:t>
      </w:r>
      <w:r>
        <w:rPr>
          <w:lang w:val="ru-RU"/>
        </w:rPr>
        <w:t xml:space="preserve"> − </w:t>
      </w:r>
      <w:r w:rsidRPr="0033061B">
        <w:rPr>
          <w:lang w:val="ru-RU"/>
        </w:rPr>
        <w:t>миссия в Марокко (</w:t>
      </w:r>
      <w:r>
        <w:t>E</w:t>
      </w:r>
      <w:r w:rsidRPr="0033061B">
        <w:rPr>
          <w:lang w:val="ru-RU"/>
        </w:rPr>
        <w:t>/</w:t>
      </w:r>
      <w:r>
        <w:t>CN</w:t>
      </w:r>
      <w:r w:rsidRPr="0033061B">
        <w:rPr>
          <w:lang w:val="ru-RU"/>
        </w:rPr>
        <w:t>.4/2004/76/</w:t>
      </w:r>
      <w:r>
        <w:t>Add</w:t>
      </w:r>
      <w:r w:rsidRPr="0033061B">
        <w:rPr>
          <w:lang w:val="ru-RU"/>
        </w:rPr>
        <w:t xml:space="preserve">.3) </w:t>
      </w:r>
      <w:r>
        <w:rPr>
          <w:lang w:val="ru-RU"/>
        </w:rPr>
        <w:t>(</w:t>
      </w:r>
      <w:r w:rsidRPr="0033061B">
        <w:rPr>
          <w:lang w:val="ru-RU"/>
        </w:rPr>
        <w:t>19</w:t>
      </w:r>
      <w:r>
        <w:rPr>
          <w:lang w:val="ru-RU"/>
        </w:rPr>
        <w:t>−</w:t>
      </w:r>
      <w:r w:rsidRPr="0033061B">
        <w:rPr>
          <w:lang w:val="ru-RU"/>
        </w:rPr>
        <w:t>31</w:t>
      </w:r>
      <w:r>
        <w:t> </w:t>
      </w:r>
      <w:r w:rsidRPr="0033061B">
        <w:rPr>
          <w:lang w:val="ru-RU"/>
        </w:rPr>
        <w:t>октября 2003</w:t>
      </w:r>
      <w:r>
        <w:t> </w:t>
      </w:r>
      <w:r w:rsidRPr="0033061B">
        <w:rPr>
          <w:lang w:val="ru-RU"/>
        </w:rPr>
        <w:t>года</w:t>
      </w:r>
      <w:r>
        <w:rPr>
          <w:lang w:val="ru-RU"/>
        </w:rPr>
        <w:t>)</w:t>
      </w:r>
      <w:r w:rsidRPr="0033061B">
        <w:rPr>
          <w:lang w:val="ru-RU"/>
        </w:rPr>
        <w:t>; доклада Специального докладчика по вопросу о торговле детьми, детской проституции и детской порнографии г-жи Офелии Кальсетас-Сантос</w:t>
      </w:r>
      <w:r>
        <w:rPr>
          <w:lang w:val="ru-RU"/>
        </w:rPr>
        <w:t xml:space="preserve"> − </w:t>
      </w:r>
      <w:r w:rsidRPr="0033061B">
        <w:rPr>
          <w:lang w:val="ru-RU"/>
        </w:rPr>
        <w:t>доклад о миссии Специального докладчика в Королевство Марокко по вопросу о сексуальной эксплуатации детей в коммерческих целях (28</w:t>
      </w:r>
      <w:r>
        <w:t> </w:t>
      </w:r>
      <w:r>
        <w:rPr>
          <w:lang w:val="ru-RU"/>
        </w:rPr>
        <w:t>февраля −</w:t>
      </w:r>
      <w:r w:rsidRPr="0033061B">
        <w:rPr>
          <w:lang w:val="ru-RU"/>
        </w:rPr>
        <w:t xml:space="preserve"> 3</w:t>
      </w:r>
      <w:r>
        <w:t> </w:t>
      </w:r>
      <w:r w:rsidRPr="0033061B">
        <w:rPr>
          <w:lang w:val="ru-RU"/>
        </w:rPr>
        <w:t>марта 2000</w:t>
      </w:r>
      <w:r>
        <w:t> </w:t>
      </w:r>
      <w:r w:rsidRPr="0033061B">
        <w:rPr>
          <w:lang w:val="ru-RU"/>
        </w:rPr>
        <w:t xml:space="preserve">года) </w:t>
      </w:r>
      <w:r>
        <w:rPr>
          <w:lang w:val="ru-RU"/>
        </w:rPr>
        <w:t>(</w:t>
      </w:r>
      <w:r>
        <w:t>E</w:t>
      </w:r>
      <w:r w:rsidRPr="0033061B">
        <w:rPr>
          <w:lang w:val="ru-RU"/>
        </w:rPr>
        <w:t>/</w:t>
      </w:r>
      <w:r>
        <w:t>CN</w:t>
      </w:r>
      <w:r w:rsidRPr="0033061B">
        <w:rPr>
          <w:lang w:val="ru-RU"/>
        </w:rPr>
        <w:t>.4/2001/78/</w:t>
      </w:r>
      <w:r>
        <w:t>Add</w:t>
      </w:r>
      <w:r>
        <w:rPr>
          <w:lang w:val="ru-RU"/>
        </w:rPr>
        <w:t>.1)</w:t>
      </w:r>
      <w:r w:rsidRPr="0033061B">
        <w:rPr>
          <w:lang w:val="ru-RU"/>
        </w:rPr>
        <w:t>; доклада Рабочей группы по вопросу о дискриминации в отношении женщин в законодательстве и на практике</w:t>
      </w:r>
      <w:r>
        <w:rPr>
          <w:lang w:val="ru-RU"/>
        </w:rPr>
        <w:t xml:space="preserve"> − </w:t>
      </w:r>
      <w:r w:rsidRPr="0033061B">
        <w:rPr>
          <w:lang w:val="ru-RU"/>
        </w:rPr>
        <w:t>миссия в Марокко (</w:t>
      </w:r>
      <w:r>
        <w:t>A</w:t>
      </w:r>
      <w:r w:rsidRPr="0033061B">
        <w:rPr>
          <w:lang w:val="ru-RU"/>
        </w:rPr>
        <w:t>/</w:t>
      </w:r>
      <w:r>
        <w:t>HRC</w:t>
      </w:r>
      <w:r w:rsidRPr="0033061B">
        <w:rPr>
          <w:lang w:val="ru-RU"/>
        </w:rPr>
        <w:t>/20/28/</w:t>
      </w:r>
      <w:r>
        <w:t>Add</w:t>
      </w:r>
      <w:r w:rsidRPr="0033061B">
        <w:rPr>
          <w:lang w:val="ru-RU"/>
        </w:rPr>
        <w:t xml:space="preserve">.1) </w:t>
      </w:r>
      <w:r>
        <w:rPr>
          <w:lang w:val="ru-RU"/>
        </w:rPr>
        <w:t>(</w:t>
      </w:r>
      <w:r w:rsidRPr="0033061B">
        <w:rPr>
          <w:lang w:val="ru-RU"/>
        </w:rPr>
        <w:t>13</w:t>
      </w:r>
      <w:r>
        <w:rPr>
          <w:lang w:val="ru-RU"/>
        </w:rPr>
        <w:t>−</w:t>
      </w:r>
      <w:r w:rsidRPr="0033061B">
        <w:rPr>
          <w:lang w:val="ru-RU"/>
        </w:rPr>
        <w:t>20 февраля 2012</w:t>
      </w:r>
      <w:r>
        <w:t> </w:t>
      </w:r>
      <w:r>
        <w:rPr>
          <w:lang w:val="ru-RU"/>
        </w:rPr>
        <w:t>года)</w:t>
      </w:r>
      <w:r w:rsidRPr="0033061B">
        <w:rPr>
          <w:lang w:val="ru-RU"/>
        </w:rPr>
        <w:t>; доклада Независимого эксперта в области культурных прав Фар</w:t>
      </w:r>
      <w:r>
        <w:rPr>
          <w:lang w:val="ru-RU"/>
        </w:rPr>
        <w:t>иды Шахид − миссия в Марокко (5−</w:t>
      </w:r>
      <w:r w:rsidRPr="0033061B">
        <w:rPr>
          <w:lang w:val="ru-RU"/>
        </w:rPr>
        <w:t>16</w:t>
      </w:r>
      <w:r>
        <w:t> </w:t>
      </w:r>
      <w:r w:rsidRPr="0033061B">
        <w:rPr>
          <w:lang w:val="ru-RU"/>
        </w:rPr>
        <w:t>сентября 2011</w:t>
      </w:r>
      <w:r>
        <w:t> </w:t>
      </w:r>
      <w:r>
        <w:rPr>
          <w:lang w:val="ru-RU"/>
        </w:rPr>
        <w:t>года) (</w:t>
      </w:r>
      <w:r>
        <w:t>A</w:t>
      </w:r>
      <w:r w:rsidRPr="0033061B">
        <w:rPr>
          <w:lang w:val="ru-RU"/>
        </w:rPr>
        <w:t>/</w:t>
      </w:r>
      <w:r>
        <w:t>HRC</w:t>
      </w:r>
      <w:r w:rsidRPr="0033061B">
        <w:rPr>
          <w:lang w:val="ru-RU"/>
        </w:rPr>
        <w:t>/20/26/</w:t>
      </w:r>
      <w:r>
        <w:t>Add</w:t>
      </w:r>
      <w:r>
        <w:rPr>
          <w:lang w:val="ru-RU"/>
        </w:rPr>
        <w:t>.2)</w:t>
      </w:r>
      <w:r w:rsidRPr="0033061B">
        <w:rPr>
          <w:lang w:val="ru-RU"/>
        </w:rPr>
        <w:t>.</w:t>
      </w:r>
    </w:p>
  </w:footnote>
  <w:footnote w:id="3">
    <w:p w:rsidR="00946635" w:rsidRPr="00A9046E" w:rsidRDefault="00946635" w:rsidP="00A9046E">
      <w:pPr>
        <w:pStyle w:val="FootnoteText"/>
        <w:widowControl w:val="0"/>
        <w:tabs>
          <w:tab w:val="clear" w:pos="1021"/>
          <w:tab w:val="right" w:pos="1020"/>
        </w:tabs>
        <w:rPr>
          <w:lang w:val="ru-RU"/>
        </w:rPr>
      </w:pPr>
      <w:r w:rsidRPr="00161A45">
        <w:rPr>
          <w:lang w:val="ru-RU"/>
        </w:rPr>
        <w:tab/>
      </w:r>
      <w:r>
        <w:rPr>
          <w:rStyle w:val="FootnoteReference"/>
        </w:rPr>
        <w:footnoteRef/>
      </w:r>
      <w:r w:rsidRPr="00A9046E">
        <w:rPr>
          <w:lang w:val="ru-RU"/>
        </w:rPr>
        <w:tab/>
        <w:t>Однако в некоторых областях Марокко трудно было оправдать ожидания населения и выполнить требования Пакта. Для реализации экономических, социальных и культурных прав требуются инвестиции и привлечение финансовых ресурсов, которых зачастую не хватает. Эти ресурсы привлекаются государством и местными органами власти. Бюджетные возможности местных и центральных органов власти зависят от темпов экономического роста, объема инвестиций и роста производительности труда хозяйствующих субъектов страны. Так, Марокко признает серьезное отставание в области образования, которое реально препятствует модернизации хозяйствующих субъектов. Ведь в секторах сельского хозяйства, строительства, кустарного производства и услуг именно на небольшие предприятия приходится наибольшая доля занятой рабочей силы, они применяют отсталое оборудование и методы производства, отличающиеся от норм производства, установленных на международ</w:t>
      </w:r>
      <w:r>
        <w:rPr>
          <w:lang w:val="ru-RU"/>
        </w:rPr>
        <w:t>ном уровне. В </w:t>
      </w:r>
      <w:r w:rsidRPr="00A9046E">
        <w:rPr>
          <w:lang w:val="ru-RU"/>
        </w:rPr>
        <w:t>секторах экономики, испытывающих международную конкуренцию, рост производительности труда на международном рынке зачастую опережает показатели, характерные для марокканских производителей. Этим объяснятся давление на цены и доходы, которое ограничивает потенциал ин</w:t>
      </w:r>
      <w:r>
        <w:rPr>
          <w:lang w:val="ru-RU"/>
        </w:rPr>
        <w:t>вестиций в страну. Тем не менее</w:t>
      </w:r>
      <w:r w:rsidRPr="00A9046E">
        <w:rPr>
          <w:lang w:val="ru-RU"/>
        </w:rPr>
        <w:t xml:space="preserve"> государство оказывает поддержку инвестированию средств в государственный и частный сектор</w:t>
      </w:r>
      <w:r>
        <w:rPr>
          <w:lang w:val="ru-RU"/>
        </w:rPr>
        <w:t>ы</w:t>
      </w:r>
      <w:r w:rsidRPr="00A9046E">
        <w:rPr>
          <w:lang w:val="ru-RU"/>
        </w:rPr>
        <w:t>. В последние годы рост инвестиций ускорился, превысив 30%. Экономика Марокко продемонстрировала устойчивость перед лицом мирового финансового и экономического кризиса. Уровень потребления домохозяйств возрос, и в частности, наиболее бедных домохозяйств.</w:t>
      </w:r>
    </w:p>
  </w:footnote>
  <w:footnote w:id="4">
    <w:p w:rsidR="00946635" w:rsidRPr="00AA4D4A" w:rsidRDefault="00946635" w:rsidP="00AA4D4A">
      <w:pPr>
        <w:pStyle w:val="FootnoteText"/>
        <w:widowControl w:val="0"/>
        <w:tabs>
          <w:tab w:val="clear" w:pos="1021"/>
          <w:tab w:val="right" w:pos="1020"/>
        </w:tabs>
        <w:rPr>
          <w:lang w:val="ru-RU"/>
        </w:rPr>
      </w:pPr>
      <w:r>
        <w:tab/>
      </w:r>
      <w:r>
        <w:rPr>
          <w:rStyle w:val="FootnoteReference"/>
        </w:rPr>
        <w:footnoteRef/>
      </w:r>
      <w:r w:rsidRPr="00AA4D4A">
        <w:rPr>
          <w:lang w:val="ru-RU"/>
        </w:rPr>
        <w:tab/>
        <w:t>ВПК обновляет экономические и социальные показатели. Эти показатели основаны на данных, взятых из общестатистической информации, и данных обследований домохозяйств, предприятий, некоммерческих организаций и местных общин. ВПК регулярно готовит доклады о ходе работы по достижению целей в области развития, сформулированных в Декларации тысячелетия. Министерство экономики и финансов ежегодно прилагает к своему докладу по гендерным вопросам статистическую информацию по демографии, образованию и профессиональной подготовке, занятости и здравоохранению. Поэтому следует отметить, что бюджет 2012</w:t>
      </w:r>
      <w:r>
        <w:t> </w:t>
      </w:r>
      <w:r w:rsidRPr="00AA4D4A">
        <w:rPr>
          <w:lang w:val="ru-RU"/>
        </w:rPr>
        <w:t>года, выделяемый на решение гендерных вопросов, подготовлен с применением нового аналитического подхода, основанного на гендерном анализе бюджетов с учетом прав человека. Этот аналитический подход основан на принципе, исходящем из того, что все</w:t>
      </w:r>
      <w:r>
        <w:rPr>
          <w:lang w:val="ru-RU"/>
        </w:rPr>
        <w:t xml:space="preserve"> стратегии и программы развития</w:t>
      </w:r>
      <w:r w:rsidRPr="00AA4D4A">
        <w:rPr>
          <w:lang w:val="ru-RU"/>
        </w:rPr>
        <w:t xml:space="preserve"> направлены на воспитание уважение и осуществление прав человека, закрепленных Всеобщей декларацией прав человека и другими международными документами по правам человека, включая Международный пакт об экономических, социальных и культурных правах. Таким образом, нормы и принципы в области прав человека являются основными инструментами, которые определяют подготовку любых программ развития во всех секторах и на всех этапах процесса разработки программ и делают это с опорой на структурные показатели, отражающие процесс и результаты по 26 учтенным областям. Кроме того, бюджетно-казначейское управление министерства экономики и финансов Марокко внедрило систему картирования всех проектов развития в Марокко, основанных на иностранной помощи. Планируется расширить эту систему за счет пополнения информационной базы соответствующими показателями по ЦРТ, гендерным аспектам и показателями развития человеческого потенциала, разработанными ВПК. НОНРЧП создал базу данных Аль-Бахарья. Эта база данных включает в себя весьма существенную долю показателей, касающихся экономических и социальных прав. Национальный орган по координации НИРЧП создал базу данных по проектам, опирающимся на поддержку НИРЧП. Агентство социального развития и различные региональные агентства развития располагают данными о своих проектах. Управление по развитию сотрудничества располагает подробной ежегодно обновляемой базой данных о кооперативах. В оперативном отношении созрели условия для того, чтобы в обозримом времени заинтересованные органы наладили эффективное взаимодействие с целью разработки общей методологии и соответствующего программного обеспечения для сбора, обработки и распространения существующей информации, необходимой для контроля за реализацией программ осуществления экономических, социальных и культурных прав.</w:t>
      </w:r>
    </w:p>
  </w:footnote>
  <w:footnote w:id="5">
    <w:p w:rsidR="00946635" w:rsidRPr="005339D5" w:rsidRDefault="00946635" w:rsidP="005339D5">
      <w:pPr>
        <w:pStyle w:val="FootnoteText"/>
        <w:widowControl w:val="0"/>
        <w:tabs>
          <w:tab w:val="clear" w:pos="1021"/>
          <w:tab w:val="right" w:pos="1020"/>
        </w:tabs>
        <w:rPr>
          <w:lang w:val="ru-RU"/>
        </w:rPr>
      </w:pPr>
      <w:r>
        <w:tab/>
      </w:r>
      <w:r>
        <w:rPr>
          <w:rStyle w:val="FootnoteReference"/>
        </w:rPr>
        <w:footnoteRef/>
      </w:r>
      <w:r w:rsidRPr="005339D5">
        <w:rPr>
          <w:lang w:val="ru-RU"/>
        </w:rPr>
        <w:tab/>
        <w:t>Конституция предусматривает расширение и упорядочение гражданского участия и инициатив. В соответствии со статьей</w:t>
      </w:r>
      <w:r>
        <w:t> </w:t>
      </w:r>
      <w:r w:rsidRPr="005339D5">
        <w:rPr>
          <w:lang w:val="ru-RU"/>
        </w:rPr>
        <w:t>15 граждане имеют право обращаться с ходатайствами в</w:t>
      </w:r>
      <w:r>
        <w:rPr>
          <w:lang w:val="ru-RU"/>
        </w:rPr>
        <w:t xml:space="preserve"> органы государственной власти −</w:t>
      </w:r>
      <w:r w:rsidRPr="005339D5">
        <w:rPr>
          <w:lang w:val="ru-RU"/>
        </w:rPr>
        <w:t xml:space="preserve"> должен быть разработан органический закон, определяющий условия и формы осуществления этого права. Статья</w:t>
      </w:r>
      <w:r>
        <w:t> </w:t>
      </w:r>
      <w:r w:rsidRPr="005339D5">
        <w:rPr>
          <w:lang w:val="ru-RU"/>
        </w:rPr>
        <w:t xml:space="preserve">139 предусматривает создание механизмов участия в диалоге и консультациях на базе региональных советов и других местных советов </w:t>
      </w:r>
      <w:r>
        <w:rPr>
          <w:lang w:val="ru-RU"/>
        </w:rPr>
        <w:t>"</w:t>
      </w:r>
      <w:r w:rsidRPr="005339D5">
        <w:rPr>
          <w:lang w:val="ru-RU"/>
        </w:rPr>
        <w:t>для стимулирования участия гражданок и граждан в разработке и мониторинге программ развития</w:t>
      </w:r>
      <w:r>
        <w:rPr>
          <w:lang w:val="ru-RU"/>
        </w:rPr>
        <w:t>"</w:t>
      </w:r>
      <w:r w:rsidRPr="005339D5">
        <w:rPr>
          <w:lang w:val="ru-RU"/>
        </w:rPr>
        <w:t xml:space="preserve">. В частности, гражданки и граждане могут обращаться с ходатайствами о включении в повестку дня работы этих советов вопросов, относящихся к сфере их ведения. Точно так же для более успешного согласования усилий по разработке и принятии закона о финансовой деятельности утверждается проект органического закона о финансовой деятельности. Этот закон определяет характер информации, документов и данных, необходимых для наполнения дополнительным содержанием парламентского обсуждения законопроекта о финансовой деятельности (статья 75). Новая </w:t>
      </w:r>
      <w:r>
        <w:rPr>
          <w:lang w:val="ru-RU"/>
        </w:rPr>
        <w:t>К</w:t>
      </w:r>
      <w:r w:rsidRPr="005339D5">
        <w:rPr>
          <w:lang w:val="ru-RU"/>
        </w:rPr>
        <w:t>онституция укрепила прежний Экономический и социальный совет, поскольку приняла во внимание проблему охраны окружающей среды (опираясь на это положение, Марокко выделяется своей активностью в нормотворческой области, закрепля</w:t>
      </w:r>
      <w:r>
        <w:rPr>
          <w:lang w:val="ru-RU"/>
        </w:rPr>
        <w:t>я право на окружающую среду). К </w:t>
      </w:r>
      <w:r w:rsidRPr="005339D5">
        <w:rPr>
          <w:lang w:val="ru-RU"/>
        </w:rPr>
        <w:t>последнему правительство, палата представителей и палата советников могут обращаться за консультацией по всем вопросам экономического, социального или экологического характера. Он дает свое заключение относительно общих направлений роста национальной экономики и устойчивого развития. Предусмотрен органический закон, определяющий состав, организацию, функции и формы его работы (статья</w:t>
      </w:r>
      <w:r>
        <w:t> </w:t>
      </w:r>
      <w:r w:rsidRPr="005339D5">
        <w:rPr>
          <w:lang w:val="ru-RU"/>
        </w:rPr>
        <w:t>153).</w:t>
      </w:r>
    </w:p>
  </w:footnote>
  <w:footnote w:id="6">
    <w:p w:rsidR="00946635" w:rsidRPr="005339D5" w:rsidRDefault="00946635" w:rsidP="005339D5">
      <w:pPr>
        <w:pStyle w:val="FootnoteText"/>
        <w:widowControl w:val="0"/>
        <w:tabs>
          <w:tab w:val="clear" w:pos="1021"/>
          <w:tab w:val="right" w:pos="1020"/>
        </w:tabs>
        <w:rPr>
          <w:lang w:val="ru-RU"/>
        </w:rPr>
      </w:pPr>
      <w:r>
        <w:tab/>
      </w:r>
      <w:r>
        <w:rPr>
          <w:rStyle w:val="FootnoteReference"/>
        </w:rPr>
        <w:footnoteRef/>
      </w:r>
      <w:r w:rsidRPr="005339D5">
        <w:rPr>
          <w:lang w:val="ru-RU"/>
        </w:rPr>
        <w:tab/>
        <w:t>В связи с этим можно упомянуть о других законах, в том числе законе №</w:t>
      </w:r>
      <w:r>
        <w:t> </w:t>
      </w:r>
      <w:r w:rsidRPr="005339D5">
        <w:rPr>
          <w:lang w:val="ru-RU"/>
        </w:rPr>
        <w:t>24-09 о безопасности продукции и услуг, законе №</w:t>
      </w:r>
      <w:r>
        <w:t> </w:t>
      </w:r>
      <w:r w:rsidRPr="005339D5">
        <w:rPr>
          <w:lang w:val="ru-RU"/>
        </w:rPr>
        <w:t>28-07 и проекте постановления №</w:t>
      </w:r>
      <w:r>
        <w:t> </w:t>
      </w:r>
      <w:r w:rsidRPr="005339D5">
        <w:rPr>
          <w:lang w:val="ru-RU"/>
        </w:rPr>
        <w:t>2-12-462, содержащего типовой устав ассоциаций защиты прав потребителей, которые могут быть признаны общественно полезными.</w:t>
      </w:r>
    </w:p>
  </w:footnote>
  <w:footnote w:id="7">
    <w:p w:rsidR="00946635" w:rsidRPr="005339D5" w:rsidRDefault="00946635" w:rsidP="005339D5">
      <w:pPr>
        <w:pStyle w:val="FootnoteText"/>
        <w:widowControl w:val="0"/>
        <w:tabs>
          <w:tab w:val="clear" w:pos="1021"/>
          <w:tab w:val="right" w:pos="1020"/>
        </w:tabs>
        <w:rPr>
          <w:lang w:val="ru-RU"/>
        </w:rPr>
      </w:pPr>
      <w:r>
        <w:tab/>
      </w:r>
      <w:r>
        <w:rPr>
          <w:rStyle w:val="FootnoteReference"/>
        </w:rPr>
        <w:footnoteRef/>
      </w:r>
      <w:r w:rsidRPr="005339D5">
        <w:rPr>
          <w:lang w:val="ru-RU"/>
        </w:rPr>
        <w:tab/>
        <w:t>В настоящее время утверждается проект рамочного закона №</w:t>
      </w:r>
      <w:r>
        <w:t> </w:t>
      </w:r>
      <w:r w:rsidRPr="005339D5">
        <w:rPr>
          <w:lang w:val="ru-RU"/>
        </w:rPr>
        <w:t>99-12, касающегося защиты окружающей среды и устойчивого развития.</w:t>
      </w:r>
    </w:p>
  </w:footnote>
  <w:footnote w:id="8">
    <w:p w:rsidR="00946635" w:rsidRPr="00AE1ED1" w:rsidRDefault="00946635" w:rsidP="006848E9">
      <w:pPr>
        <w:pStyle w:val="FootnoteText"/>
        <w:widowControl w:val="0"/>
        <w:spacing w:after="120"/>
      </w:pPr>
      <w:r w:rsidRPr="009C3C2B">
        <w:rPr>
          <w:lang w:val="ru-RU"/>
        </w:rPr>
        <w:tab/>
      </w:r>
      <w:r>
        <w:rPr>
          <w:rStyle w:val="FootnoteReference"/>
        </w:rPr>
        <w:footnoteRef/>
      </w:r>
      <w:r>
        <w:tab/>
      </w:r>
      <w:r w:rsidRPr="006848E9">
        <w:rPr>
          <w:rStyle w:val="H23GR0"/>
        </w:rPr>
        <w:t>Деятельность административных судов: количество дел в 2010 году</w:t>
      </w:r>
    </w:p>
    <w:tbl>
      <w:tblPr>
        <w:tblStyle w:val="TabNum"/>
        <w:tblW w:w="7370" w:type="dxa"/>
        <w:tblInd w:w="1134" w:type="dxa"/>
        <w:tblLayout w:type="fixed"/>
        <w:tblLook w:val="01E0" w:firstRow="1" w:lastRow="1" w:firstColumn="1" w:lastColumn="1" w:noHBand="0" w:noVBand="0"/>
      </w:tblPr>
      <w:tblGrid>
        <w:gridCol w:w="2114"/>
        <w:gridCol w:w="1006"/>
        <w:gridCol w:w="709"/>
        <w:gridCol w:w="708"/>
        <w:gridCol w:w="740"/>
        <w:gridCol w:w="1386"/>
        <w:gridCol w:w="707"/>
      </w:tblGrid>
      <w:tr w:rsidR="00946635" w:rsidRPr="00F73592" w:rsidTr="00D17E03">
        <w:tc>
          <w:tcPr>
            <w:cnfStyle w:val="001000000000" w:firstRow="0" w:lastRow="0" w:firstColumn="1" w:lastColumn="0" w:oddVBand="0" w:evenVBand="0" w:oddHBand="0" w:evenHBand="0" w:firstRowFirstColumn="0" w:firstRowLastColumn="0" w:lastRowFirstColumn="0" w:lastRowLastColumn="0"/>
            <w:tcW w:w="2114" w:type="dxa"/>
            <w:tcBorders>
              <w:bottom w:val="single" w:sz="12" w:space="0" w:color="auto"/>
            </w:tcBorders>
            <w:shd w:val="clear" w:color="auto" w:fill="auto"/>
            <w:noWrap/>
          </w:tcPr>
          <w:p w:rsidR="00946635" w:rsidRPr="006848E9" w:rsidRDefault="00946635" w:rsidP="009C3C2B">
            <w:pPr>
              <w:keepNext/>
              <w:spacing w:before="80" w:after="80" w:line="200" w:lineRule="exact"/>
              <w:rPr>
                <w:i/>
                <w:sz w:val="16"/>
              </w:rPr>
            </w:pPr>
            <w:r w:rsidRPr="006848E9">
              <w:rPr>
                <w:i/>
                <w:sz w:val="16"/>
              </w:rPr>
              <w:t xml:space="preserve"> </w:t>
            </w:r>
          </w:p>
        </w:tc>
        <w:tc>
          <w:tcPr>
            <w:tcW w:w="1006" w:type="dxa"/>
            <w:tcBorders>
              <w:top w:val="single" w:sz="4" w:space="0" w:color="auto"/>
              <w:bottom w:val="single" w:sz="12" w:space="0" w:color="auto"/>
            </w:tcBorders>
            <w:shd w:val="clear" w:color="auto" w:fill="auto"/>
            <w:noWrap/>
          </w:tcPr>
          <w:p w:rsidR="00946635" w:rsidRPr="006848E9" w:rsidRDefault="00946635" w:rsidP="009C3C2B">
            <w:pPr>
              <w:keepNext/>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848E9">
              <w:rPr>
                <w:i/>
                <w:sz w:val="16"/>
              </w:rPr>
              <w:t>Превыш</w:t>
            </w:r>
            <w:r w:rsidRPr="006848E9">
              <w:rPr>
                <w:i/>
                <w:sz w:val="16"/>
              </w:rPr>
              <w:t>е</w:t>
            </w:r>
            <w:r w:rsidRPr="006848E9">
              <w:rPr>
                <w:i/>
                <w:sz w:val="16"/>
              </w:rPr>
              <w:t>ние сл</w:t>
            </w:r>
            <w:r w:rsidRPr="006848E9">
              <w:rPr>
                <w:i/>
                <w:sz w:val="16"/>
              </w:rPr>
              <w:t>у</w:t>
            </w:r>
            <w:r w:rsidRPr="006848E9">
              <w:rPr>
                <w:i/>
                <w:sz w:val="16"/>
              </w:rPr>
              <w:t>жебных полномочий</w:t>
            </w:r>
          </w:p>
        </w:tc>
        <w:tc>
          <w:tcPr>
            <w:tcW w:w="709" w:type="dxa"/>
            <w:tcBorders>
              <w:top w:val="single" w:sz="4" w:space="0" w:color="auto"/>
              <w:bottom w:val="single" w:sz="12" w:space="0" w:color="auto"/>
            </w:tcBorders>
            <w:shd w:val="clear" w:color="auto" w:fill="auto"/>
            <w:noWrap/>
          </w:tcPr>
          <w:p w:rsidR="00946635" w:rsidRPr="006848E9" w:rsidRDefault="00946635" w:rsidP="009C3C2B">
            <w:pPr>
              <w:keepNext/>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848E9">
              <w:rPr>
                <w:i/>
                <w:sz w:val="16"/>
              </w:rPr>
              <w:t>Налоги</w:t>
            </w:r>
          </w:p>
        </w:tc>
        <w:tc>
          <w:tcPr>
            <w:tcW w:w="708" w:type="dxa"/>
            <w:tcBorders>
              <w:top w:val="single" w:sz="4" w:space="0" w:color="auto"/>
              <w:bottom w:val="single" w:sz="12" w:space="0" w:color="auto"/>
            </w:tcBorders>
            <w:shd w:val="clear" w:color="auto" w:fill="auto"/>
            <w:noWrap/>
          </w:tcPr>
          <w:p w:rsidR="00946635" w:rsidRPr="006848E9" w:rsidRDefault="00946635" w:rsidP="009C3C2B">
            <w:pPr>
              <w:keepNext/>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848E9">
              <w:rPr>
                <w:i/>
                <w:sz w:val="16"/>
              </w:rPr>
              <w:t>Выб</w:t>
            </w:r>
            <w:r w:rsidRPr="006848E9">
              <w:rPr>
                <w:i/>
                <w:sz w:val="16"/>
              </w:rPr>
              <w:t>о</w:t>
            </w:r>
            <w:r w:rsidRPr="006848E9">
              <w:rPr>
                <w:i/>
                <w:sz w:val="16"/>
              </w:rPr>
              <w:t>ры</w:t>
            </w:r>
          </w:p>
        </w:tc>
        <w:tc>
          <w:tcPr>
            <w:tcW w:w="740" w:type="dxa"/>
            <w:tcBorders>
              <w:top w:val="single" w:sz="4" w:space="0" w:color="auto"/>
              <w:bottom w:val="single" w:sz="12" w:space="0" w:color="auto"/>
            </w:tcBorders>
            <w:shd w:val="clear" w:color="auto" w:fill="auto"/>
            <w:noWrap/>
          </w:tcPr>
          <w:p w:rsidR="00946635" w:rsidRPr="006848E9" w:rsidRDefault="00946635" w:rsidP="009C3C2B">
            <w:pPr>
              <w:keepNext/>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848E9">
              <w:rPr>
                <w:i/>
                <w:sz w:val="16"/>
              </w:rPr>
              <w:t>Экспр</w:t>
            </w:r>
            <w:r w:rsidRPr="006848E9">
              <w:rPr>
                <w:i/>
                <w:sz w:val="16"/>
              </w:rPr>
              <w:t>о</w:t>
            </w:r>
            <w:r w:rsidRPr="006848E9">
              <w:rPr>
                <w:i/>
                <w:sz w:val="16"/>
              </w:rPr>
              <w:t>приация</w:t>
            </w:r>
          </w:p>
        </w:tc>
        <w:tc>
          <w:tcPr>
            <w:tcW w:w="1386" w:type="dxa"/>
            <w:tcBorders>
              <w:top w:val="single" w:sz="4" w:space="0" w:color="auto"/>
              <w:bottom w:val="single" w:sz="12" w:space="0" w:color="auto"/>
            </w:tcBorders>
            <w:shd w:val="clear" w:color="auto" w:fill="auto"/>
            <w:noWrap/>
          </w:tcPr>
          <w:p w:rsidR="00946635" w:rsidRPr="006848E9" w:rsidRDefault="00946635" w:rsidP="009C3C2B">
            <w:pPr>
              <w:keepNext/>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848E9">
              <w:rPr>
                <w:i/>
                <w:sz w:val="16"/>
              </w:rPr>
              <w:t>Дела, пер</w:t>
            </w:r>
            <w:r w:rsidRPr="006848E9">
              <w:rPr>
                <w:i/>
                <w:sz w:val="16"/>
              </w:rPr>
              <w:t>е</w:t>
            </w:r>
            <w:r w:rsidRPr="006848E9">
              <w:rPr>
                <w:i/>
                <w:sz w:val="16"/>
              </w:rPr>
              <w:t>данные на рассмотр</w:t>
            </w:r>
            <w:r w:rsidRPr="006848E9">
              <w:rPr>
                <w:i/>
                <w:sz w:val="16"/>
              </w:rPr>
              <w:t>е</w:t>
            </w:r>
            <w:r w:rsidRPr="006848E9">
              <w:rPr>
                <w:i/>
                <w:sz w:val="16"/>
              </w:rPr>
              <w:t>ние другим орг</w:t>
            </w:r>
            <w:r w:rsidRPr="006848E9">
              <w:rPr>
                <w:i/>
                <w:sz w:val="16"/>
              </w:rPr>
              <w:t>а</w:t>
            </w:r>
            <w:r w:rsidRPr="006848E9">
              <w:rPr>
                <w:i/>
                <w:sz w:val="16"/>
              </w:rPr>
              <w:t>нам</w:t>
            </w:r>
          </w:p>
        </w:tc>
        <w:tc>
          <w:tcPr>
            <w:tcW w:w="707" w:type="dxa"/>
            <w:tcBorders>
              <w:top w:val="single" w:sz="4" w:space="0" w:color="auto"/>
              <w:bottom w:val="single" w:sz="12" w:space="0" w:color="auto"/>
            </w:tcBorders>
            <w:shd w:val="clear" w:color="auto" w:fill="auto"/>
            <w:noWrap/>
          </w:tcPr>
          <w:p w:rsidR="00946635" w:rsidRPr="00F73592" w:rsidRDefault="00946635" w:rsidP="009C3C2B">
            <w:pPr>
              <w:keepNext/>
              <w:spacing w:before="80" w:after="80" w:line="200" w:lineRule="exact"/>
              <w:cnfStyle w:val="000000000000" w:firstRow="0" w:lastRow="0" w:firstColumn="0" w:lastColumn="0" w:oddVBand="0" w:evenVBand="0" w:oddHBand="0" w:evenHBand="0" w:firstRowFirstColumn="0" w:firstRowLastColumn="0" w:lastRowFirstColumn="0" w:lastRowLastColumn="0"/>
              <w:rPr>
                <w:b/>
                <w:i/>
                <w:sz w:val="16"/>
              </w:rPr>
            </w:pPr>
            <w:r w:rsidRPr="00F73592">
              <w:rPr>
                <w:b/>
                <w:i/>
                <w:sz w:val="16"/>
              </w:rPr>
              <w:t>Всего</w:t>
            </w:r>
          </w:p>
        </w:tc>
      </w:tr>
      <w:tr w:rsidR="00946635" w:rsidRPr="00F73592" w:rsidTr="00D17E03">
        <w:tc>
          <w:tcPr>
            <w:cnfStyle w:val="001000000000" w:firstRow="0" w:lastRow="0" w:firstColumn="1" w:lastColumn="0" w:oddVBand="0" w:evenVBand="0" w:oddHBand="0" w:evenHBand="0" w:firstRowFirstColumn="0" w:firstRowLastColumn="0" w:lastRowFirstColumn="0" w:lastRowLastColumn="0"/>
            <w:tcW w:w="2114" w:type="dxa"/>
            <w:tcBorders>
              <w:top w:val="single" w:sz="12" w:space="0" w:color="auto"/>
            </w:tcBorders>
            <w:noWrap/>
          </w:tcPr>
          <w:p w:rsidR="00946635" w:rsidRPr="006848E9" w:rsidRDefault="00946635" w:rsidP="00C571FF">
            <w:pPr>
              <w:keepNext/>
            </w:pPr>
            <w:r w:rsidRPr="006848E9">
              <w:t>Административные с</w:t>
            </w:r>
            <w:r w:rsidRPr="006848E9">
              <w:t>у</w:t>
            </w:r>
            <w:r w:rsidRPr="006848E9">
              <w:t>ды</w:t>
            </w:r>
          </w:p>
        </w:tc>
        <w:tc>
          <w:tcPr>
            <w:tcW w:w="1006" w:type="dxa"/>
            <w:tcBorders>
              <w:top w:val="single" w:sz="12" w:space="0" w:color="auto"/>
            </w:tcBorders>
            <w:noWrap/>
          </w:tcPr>
          <w:p w:rsidR="00946635" w:rsidRPr="006848E9" w:rsidRDefault="00946635" w:rsidP="00C571FF">
            <w:pPr>
              <w:keepNext/>
              <w:cnfStyle w:val="000000000000" w:firstRow="0" w:lastRow="0" w:firstColumn="0" w:lastColumn="0" w:oddVBand="0" w:evenVBand="0" w:oddHBand="0" w:evenHBand="0" w:firstRowFirstColumn="0" w:firstRowLastColumn="0" w:lastRowFirstColumn="0" w:lastRowLastColumn="0"/>
            </w:pPr>
          </w:p>
        </w:tc>
        <w:tc>
          <w:tcPr>
            <w:tcW w:w="709" w:type="dxa"/>
            <w:tcBorders>
              <w:top w:val="single" w:sz="12" w:space="0" w:color="auto"/>
            </w:tcBorders>
            <w:noWrap/>
          </w:tcPr>
          <w:p w:rsidR="00946635" w:rsidRPr="006848E9" w:rsidRDefault="00946635" w:rsidP="00C571FF">
            <w:pPr>
              <w:keepNext/>
              <w:cnfStyle w:val="000000000000" w:firstRow="0" w:lastRow="0" w:firstColumn="0" w:lastColumn="0" w:oddVBand="0" w:evenVBand="0" w:oddHBand="0" w:evenHBand="0" w:firstRowFirstColumn="0" w:firstRowLastColumn="0" w:lastRowFirstColumn="0" w:lastRowLastColumn="0"/>
            </w:pPr>
          </w:p>
        </w:tc>
        <w:tc>
          <w:tcPr>
            <w:tcW w:w="708" w:type="dxa"/>
            <w:tcBorders>
              <w:top w:val="single" w:sz="12" w:space="0" w:color="auto"/>
            </w:tcBorders>
            <w:noWrap/>
          </w:tcPr>
          <w:p w:rsidR="00946635" w:rsidRPr="006848E9" w:rsidRDefault="00946635" w:rsidP="00C571FF">
            <w:pPr>
              <w:keepNext/>
              <w:cnfStyle w:val="000000000000" w:firstRow="0" w:lastRow="0" w:firstColumn="0" w:lastColumn="0" w:oddVBand="0" w:evenVBand="0" w:oddHBand="0" w:evenHBand="0" w:firstRowFirstColumn="0" w:firstRowLastColumn="0" w:lastRowFirstColumn="0" w:lastRowLastColumn="0"/>
            </w:pPr>
          </w:p>
        </w:tc>
        <w:tc>
          <w:tcPr>
            <w:tcW w:w="740" w:type="dxa"/>
            <w:tcBorders>
              <w:top w:val="single" w:sz="12" w:space="0" w:color="auto"/>
            </w:tcBorders>
            <w:noWrap/>
          </w:tcPr>
          <w:p w:rsidR="00946635" w:rsidRPr="006848E9" w:rsidRDefault="00946635" w:rsidP="00C571FF">
            <w:pPr>
              <w:keepNext/>
              <w:cnfStyle w:val="000000000000" w:firstRow="0" w:lastRow="0" w:firstColumn="0" w:lastColumn="0" w:oddVBand="0" w:evenVBand="0" w:oddHBand="0" w:evenHBand="0" w:firstRowFirstColumn="0" w:firstRowLastColumn="0" w:lastRowFirstColumn="0" w:lastRowLastColumn="0"/>
            </w:pPr>
          </w:p>
        </w:tc>
        <w:tc>
          <w:tcPr>
            <w:tcW w:w="1386" w:type="dxa"/>
            <w:tcBorders>
              <w:top w:val="single" w:sz="12" w:space="0" w:color="auto"/>
            </w:tcBorders>
            <w:noWrap/>
          </w:tcPr>
          <w:p w:rsidR="00946635" w:rsidRPr="006848E9" w:rsidRDefault="00946635" w:rsidP="00C571FF">
            <w:pPr>
              <w:keepNext/>
              <w:cnfStyle w:val="000000000000" w:firstRow="0" w:lastRow="0" w:firstColumn="0" w:lastColumn="0" w:oddVBand="0" w:evenVBand="0" w:oddHBand="0" w:evenHBand="0" w:firstRowFirstColumn="0" w:firstRowLastColumn="0" w:lastRowFirstColumn="0" w:lastRowLastColumn="0"/>
            </w:pPr>
          </w:p>
        </w:tc>
        <w:tc>
          <w:tcPr>
            <w:tcW w:w="707" w:type="dxa"/>
            <w:tcBorders>
              <w:top w:val="single" w:sz="12" w:space="0" w:color="auto"/>
            </w:tcBorders>
            <w:noWrap/>
          </w:tcPr>
          <w:p w:rsidR="00946635" w:rsidRPr="00F73592" w:rsidRDefault="00946635" w:rsidP="00C571FF">
            <w:pPr>
              <w:keepNext/>
              <w:cnfStyle w:val="000000000000" w:firstRow="0" w:lastRow="0" w:firstColumn="0" w:lastColumn="0" w:oddVBand="0" w:evenVBand="0" w:oddHBand="0" w:evenHBand="0" w:firstRowFirstColumn="0" w:firstRowLastColumn="0" w:lastRowFirstColumn="0" w:lastRowLastColumn="0"/>
              <w:rPr>
                <w:b/>
              </w:rPr>
            </w:pPr>
          </w:p>
        </w:tc>
      </w:tr>
      <w:tr w:rsidR="00946635" w:rsidRPr="00F73592" w:rsidTr="00D17E03">
        <w:tc>
          <w:tcPr>
            <w:cnfStyle w:val="001000000000" w:firstRow="0" w:lastRow="0" w:firstColumn="1" w:lastColumn="0" w:oddVBand="0" w:evenVBand="0" w:oddHBand="0" w:evenHBand="0" w:firstRowFirstColumn="0" w:firstRowLastColumn="0" w:lastRowFirstColumn="0" w:lastRowLastColumn="0"/>
            <w:tcW w:w="2114" w:type="dxa"/>
            <w:noWrap/>
          </w:tcPr>
          <w:p w:rsidR="00946635" w:rsidRPr="006848E9" w:rsidRDefault="00946635" w:rsidP="00C571FF">
            <w:pPr>
              <w:keepNext/>
              <w:tabs>
                <w:tab w:val="left" w:pos="238"/>
              </w:tabs>
              <w:ind w:left="238" w:hanging="238"/>
            </w:pPr>
            <w:r>
              <w:tab/>
            </w:r>
            <w:r w:rsidRPr="006848E9">
              <w:t>Зарегистрирова</w:t>
            </w:r>
            <w:r w:rsidRPr="006848E9">
              <w:t>н</w:t>
            </w:r>
            <w:r w:rsidRPr="006848E9">
              <w:t>ные дела</w:t>
            </w:r>
          </w:p>
        </w:tc>
        <w:tc>
          <w:tcPr>
            <w:tcW w:w="1006" w:type="dxa"/>
            <w:noWrap/>
          </w:tcPr>
          <w:p w:rsidR="00946635" w:rsidRPr="006848E9" w:rsidRDefault="00946635" w:rsidP="00C571FF">
            <w:pPr>
              <w:keepNext/>
              <w:cnfStyle w:val="000000000000" w:firstRow="0" w:lastRow="0" w:firstColumn="0" w:lastColumn="0" w:oddVBand="0" w:evenVBand="0" w:oddHBand="0" w:evenHBand="0" w:firstRowFirstColumn="0" w:firstRowLastColumn="0" w:lastRowFirstColumn="0" w:lastRowLastColumn="0"/>
            </w:pPr>
            <w:r w:rsidRPr="006848E9">
              <w:t>1 708</w:t>
            </w:r>
          </w:p>
        </w:tc>
        <w:tc>
          <w:tcPr>
            <w:tcW w:w="709" w:type="dxa"/>
            <w:noWrap/>
          </w:tcPr>
          <w:p w:rsidR="00946635" w:rsidRPr="006848E9" w:rsidRDefault="00946635" w:rsidP="00C571FF">
            <w:pPr>
              <w:keepNext/>
              <w:cnfStyle w:val="000000000000" w:firstRow="0" w:lastRow="0" w:firstColumn="0" w:lastColumn="0" w:oddVBand="0" w:evenVBand="0" w:oddHBand="0" w:evenHBand="0" w:firstRowFirstColumn="0" w:firstRowLastColumn="0" w:lastRowFirstColumn="0" w:lastRowLastColumn="0"/>
            </w:pPr>
            <w:r w:rsidRPr="006848E9">
              <w:t>1 973</w:t>
            </w:r>
          </w:p>
        </w:tc>
        <w:tc>
          <w:tcPr>
            <w:tcW w:w="708" w:type="dxa"/>
            <w:noWrap/>
          </w:tcPr>
          <w:p w:rsidR="00946635" w:rsidRPr="006848E9" w:rsidRDefault="00946635" w:rsidP="00C571FF">
            <w:pPr>
              <w:keepNext/>
              <w:cnfStyle w:val="000000000000" w:firstRow="0" w:lastRow="0" w:firstColumn="0" w:lastColumn="0" w:oddVBand="0" w:evenVBand="0" w:oddHBand="0" w:evenHBand="0" w:firstRowFirstColumn="0" w:firstRowLastColumn="0" w:lastRowFirstColumn="0" w:lastRowLastColumn="0"/>
            </w:pPr>
            <w:r w:rsidRPr="006848E9">
              <w:t>103</w:t>
            </w:r>
          </w:p>
        </w:tc>
        <w:tc>
          <w:tcPr>
            <w:tcW w:w="740" w:type="dxa"/>
            <w:noWrap/>
          </w:tcPr>
          <w:p w:rsidR="00946635" w:rsidRPr="006848E9" w:rsidRDefault="00946635" w:rsidP="00C571FF">
            <w:pPr>
              <w:keepNext/>
              <w:cnfStyle w:val="000000000000" w:firstRow="0" w:lastRow="0" w:firstColumn="0" w:lastColumn="0" w:oddVBand="0" w:evenVBand="0" w:oddHBand="0" w:evenHBand="0" w:firstRowFirstColumn="0" w:firstRowLastColumn="0" w:lastRowFirstColumn="0" w:lastRowLastColumn="0"/>
            </w:pPr>
            <w:r w:rsidRPr="006848E9">
              <w:t>2 782</w:t>
            </w:r>
          </w:p>
        </w:tc>
        <w:tc>
          <w:tcPr>
            <w:tcW w:w="1386" w:type="dxa"/>
            <w:noWrap/>
          </w:tcPr>
          <w:p w:rsidR="00946635" w:rsidRPr="006848E9" w:rsidRDefault="00946635" w:rsidP="00C571FF">
            <w:pPr>
              <w:keepNext/>
              <w:cnfStyle w:val="000000000000" w:firstRow="0" w:lastRow="0" w:firstColumn="0" w:lastColumn="0" w:oddVBand="0" w:evenVBand="0" w:oddHBand="0" w:evenHBand="0" w:firstRowFirstColumn="0" w:firstRowLastColumn="0" w:lastRowFirstColumn="0" w:lastRowLastColumn="0"/>
            </w:pPr>
            <w:r w:rsidRPr="006848E9">
              <w:t>4 879</w:t>
            </w:r>
          </w:p>
        </w:tc>
        <w:tc>
          <w:tcPr>
            <w:tcW w:w="707" w:type="dxa"/>
            <w:noWrap/>
          </w:tcPr>
          <w:p w:rsidR="00946635" w:rsidRPr="00F73592" w:rsidRDefault="00946635" w:rsidP="00C571FF">
            <w:pPr>
              <w:keepNext/>
              <w:cnfStyle w:val="000000000000" w:firstRow="0" w:lastRow="0" w:firstColumn="0" w:lastColumn="0" w:oddVBand="0" w:evenVBand="0" w:oddHBand="0" w:evenHBand="0" w:firstRowFirstColumn="0" w:firstRowLastColumn="0" w:lastRowFirstColumn="0" w:lastRowLastColumn="0"/>
              <w:rPr>
                <w:b/>
              </w:rPr>
            </w:pPr>
            <w:r w:rsidRPr="00F73592">
              <w:rPr>
                <w:b/>
              </w:rPr>
              <w:t>18 081</w:t>
            </w:r>
          </w:p>
        </w:tc>
      </w:tr>
      <w:tr w:rsidR="00946635" w:rsidRPr="00F73592" w:rsidTr="00D17E03">
        <w:tc>
          <w:tcPr>
            <w:cnfStyle w:val="001000000000" w:firstRow="0" w:lastRow="0" w:firstColumn="1" w:lastColumn="0" w:oddVBand="0" w:evenVBand="0" w:oddHBand="0" w:evenHBand="0" w:firstRowFirstColumn="0" w:firstRowLastColumn="0" w:lastRowFirstColumn="0" w:lastRowLastColumn="0"/>
            <w:tcW w:w="2114" w:type="dxa"/>
            <w:noWrap/>
          </w:tcPr>
          <w:p w:rsidR="00946635" w:rsidRPr="006848E9" w:rsidRDefault="00946635" w:rsidP="00C571FF">
            <w:pPr>
              <w:tabs>
                <w:tab w:val="left" w:pos="238"/>
              </w:tabs>
              <w:ind w:left="238" w:hanging="238"/>
            </w:pPr>
            <w:r>
              <w:tab/>
            </w:r>
            <w:r w:rsidRPr="006848E9">
              <w:t>Рассмотренные дела</w:t>
            </w:r>
          </w:p>
        </w:tc>
        <w:tc>
          <w:tcPr>
            <w:tcW w:w="1006" w:type="dxa"/>
            <w:noWrap/>
          </w:tcPr>
          <w:p w:rsidR="00946635" w:rsidRPr="006848E9" w:rsidRDefault="00946635" w:rsidP="00C571FF">
            <w:pPr>
              <w:cnfStyle w:val="000000000000" w:firstRow="0" w:lastRow="0" w:firstColumn="0" w:lastColumn="0" w:oddVBand="0" w:evenVBand="0" w:oddHBand="0" w:evenHBand="0" w:firstRowFirstColumn="0" w:firstRowLastColumn="0" w:lastRowFirstColumn="0" w:lastRowLastColumn="0"/>
            </w:pPr>
            <w:r w:rsidRPr="006848E9">
              <w:t>1 576</w:t>
            </w:r>
          </w:p>
        </w:tc>
        <w:tc>
          <w:tcPr>
            <w:tcW w:w="709" w:type="dxa"/>
            <w:noWrap/>
          </w:tcPr>
          <w:p w:rsidR="00946635" w:rsidRPr="006848E9" w:rsidRDefault="00946635" w:rsidP="00C571FF">
            <w:pPr>
              <w:cnfStyle w:val="000000000000" w:firstRow="0" w:lastRow="0" w:firstColumn="0" w:lastColumn="0" w:oddVBand="0" w:evenVBand="0" w:oddHBand="0" w:evenHBand="0" w:firstRowFirstColumn="0" w:firstRowLastColumn="0" w:lastRowFirstColumn="0" w:lastRowLastColumn="0"/>
            </w:pPr>
            <w:r w:rsidRPr="006848E9">
              <w:t>1 804</w:t>
            </w:r>
          </w:p>
        </w:tc>
        <w:tc>
          <w:tcPr>
            <w:tcW w:w="708" w:type="dxa"/>
            <w:noWrap/>
          </w:tcPr>
          <w:p w:rsidR="00946635" w:rsidRPr="006848E9" w:rsidRDefault="00946635" w:rsidP="00C571FF">
            <w:pPr>
              <w:cnfStyle w:val="000000000000" w:firstRow="0" w:lastRow="0" w:firstColumn="0" w:lastColumn="0" w:oddVBand="0" w:evenVBand="0" w:oddHBand="0" w:evenHBand="0" w:firstRowFirstColumn="0" w:firstRowLastColumn="0" w:lastRowFirstColumn="0" w:lastRowLastColumn="0"/>
            </w:pPr>
            <w:r w:rsidRPr="006848E9">
              <w:t>92</w:t>
            </w:r>
          </w:p>
        </w:tc>
        <w:tc>
          <w:tcPr>
            <w:tcW w:w="740" w:type="dxa"/>
            <w:noWrap/>
          </w:tcPr>
          <w:p w:rsidR="00946635" w:rsidRPr="006848E9" w:rsidRDefault="00946635" w:rsidP="00C571FF">
            <w:pPr>
              <w:cnfStyle w:val="000000000000" w:firstRow="0" w:lastRow="0" w:firstColumn="0" w:lastColumn="0" w:oddVBand="0" w:evenVBand="0" w:oddHBand="0" w:evenHBand="0" w:firstRowFirstColumn="0" w:firstRowLastColumn="0" w:lastRowFirstColumn="0" w:lastRowLastColumn="0"/>
            </w:pPr>
            <w:r w:rsidRPr="006848E9">
              <w:t>2 143</w:t>
            </w:r>
          </w:p>
        </w:tc>
        <w:tc>
          <w:tcPr>
            <w:tcW w:w="1386" w:type="dxa"/>
            <w:noWrap/>
          </w:tcPr>
          <w:p w:rsidR="00946635" w:rsidRPr="006848E9" w:rsidRDefault="00946635" w:rsidP="00C571FF">
            <w:pPr>
              <w:cnfStyle w:val="000000000000" w:firstRow="0" w:lastRow="0" w:firstColumn="0" w:lastColumn="0" w:oddVBand="0" w:evenVBand="0" w:oddHBand="0" w:evenHBand="0" w:firstRowFirstColumn="0" w:firstRowLastColumn="0" w:lastRowFirstColumn="0" w:lastRowLastColumn="0"/>
            </w:pPr>
            <w:r w:rsidRPr="006848E9">
              <w:t>5 009</w:t>
            </w:r>
          </w:p>
        </w:tc>
        <w:tc>
          <w:tcPr>
            <w:tcW w:w="707" w:type="dxa"/>
            <w:noWrap/>
          </w:tcPr>
          <w:p w:rsidR="00946635" w:rsidRPr="00F73592" w:rsidRDefault="00946635" w:rsidP="00C571FF">
            <w:pPr>
              <w:cnfStyle w:val="000000000000" w:firstRow="0" w:lastRow="0" w:firstColumn="0" w:lastColumn="0" w:oddVBand="0" w:evenVBand="0" w:oddHBand="0" w:evenHBand="0" w:firstRowFirstColumn="0" w:firstRowLastColumn="0" w:lastRowFirstColumn="0" w:lastRowLastColumn="0"/>
              <w:rPr>
                <w:b/>
              </w:rPr>
            </w:pPr>
            <w:r w:rsidRPr="00F73592">
              <w:rPr>
                <w:b/>
              </w:rPr>
              <w:t>17 138</w:t>
            </w:r>
          </w:p>
        </w:tc>
      </w:tr>
      <w:tr w:rsidR="00946635" w:rsidRPr="00F73592" w:rsidTr="00D17E03">
        <w:tc>
          <w:tcPr>
            <w:cnfStyle w:val="001000000000" w:firstRow="0" w:lastRow="0" w:firstColumn="1" w:lastColumn="0" w:oddVBand="0" w:evenVBand="0" w:oddHBand="0" w:evenHBand="0" w:firstRowFirstColumn="0" w:firstRowLastColumn="0" w:lastRowFirstColumn="0" w:lastRowLastColumn="0"/>
            <w:tcW w:w="2114" w:type="dxa"/>
            <w:noWrap/>
          </w:tcPr>
          <w:p w:rsidR="00946635" w:rsidRPr="006848E9" w:rsidRDefault="00946635" w:rsidP="00C571FF">
            <w:pPr>
              <w:tabs>
                <w:tab w:val="left" w:pos="238"/>
              </w:tabs>
              <w:ind w:left="238" w:hanging="238"/>
            </w:pPr>
            <w:r>
              <w:tab/>
            </w:r>
            <w:r w:rsidRPr="006848E9">
              <w:t>Дела, находящиеся в стадии произво</w:t>
            </w:r>
            <w:r w:rsidRPr="006848E9">
              <w:t>д</w:t>
            </w:r>
            <w:r w:rsidRPr="006848E9">
              <w:t>ства</w:t>
            </w:r>
          </w:p>
        </w:tc>
        <w:tc>
          <w:tcPr>
            <w:tcW w:w="1006" w:type="dxa"/>
            <w:noWrap/>
          </w:tcPr>
          <w:p w:rsidR="00946635" w:rsidRPr="006848E9" w:rsidRDefault="00946635" w:rsidP="00C571FF">
            <w:pPr>
              <w:cnfStyle w:val="000000000000" w:firstRow="0" w:lastRow="0" w:firstColumn="0" w:lastColumn="0" w:oddVBand="0" w:evenVBand="0" w:oddHBand="0" w:evenHBand="0" w:firstRowFirstColumn="0" w:firstRowLastColumn="0" w:lastRowFirstColumn="0" w:lastRowLastColumn="0"/>
            </w:pPr>
            <w:r w:rsidRPr="006848E9">
              <w:t>1 365</w:t>
            </w:r>
          </w:p>
        </w:tc>
        <w:tc>
          <w:tcPr>
            <w:tcW w:w="709" w:type="dxa"/>
            <w:noWrap/>
          </w:tcPr>
          <w:p w:rsidR="00946635" w:rsidRPr="006848E9" w:rsidRDefault="00946635" w:rsidP="00C571FF">
            <w:pPr>
              <w:cnfStyle w:val="000000000000" w:firstRow="0" w:lastRow="0" w:firstColumn="0" w:lastColumn="0" w:oddVBand="0" w:evenVBand="0" w:oddHBand="0" w:evenHBand="0" w:firstRowFirstColumn="0" w:firstRowLastColumn="0" w:lastRowFirstColumn="0" w:lastRowLastColumn="0"/>
            </w:pPr>
            <w:r w:rsidRPr="006848E9">
              <w:t>2 202</w:t>
            </w:r>
          </w:p>
        </w:tc>
        <w:tc>
          <w:tcPr>
            <w:tcW w:w="708" w:type="dxa"/>
            <w:noWrap/>
          </w:tcPr>
          <w:p w:rsidR="00946635" w:rsidRPr="006848E9" w:rsidRDefault="00946635" w:rsidP="00C571FF">
            <w:pPr>
              <w:cnfStyle w:val="000000000000" w:firstRow="0" w:lastRow="0" w:firstColumn="0" w:lastColumn="0" w:oddVBand="0" w:evenVBand="0" w:oddHBand="0" w:evenHBand="0" w:firstRowFirstColumn="0" w:firstRowLastColumn="0" w:lastRowFirstColumn="0" w:lastRowLastColumn="0"/>
            </w:pPr>
            <w:r w:rsidRPr="006848E9">
              <w:t>18</w:t>
            </w:r>
          </w:p>
        </w:tc>
        <w:tc>
          <w:tcPr>
            <w:tcW w:w="740" w:type="dxa"/>
            <w:noWrap/>
          </w:tcPr>
          <w:p w:rsidR="00946635" w:rsidRPr="006848E9" w:rsidRDefault="00946635" w:rsidP="00C571FF">
            <w:pPr>
              <w:cnfStyle w:val="000000000000" w:firstRow="0" w:lastRow="0" w:firstColumn="0" w:lastColumn="0" w:oddVBand="0" w:evenVBand="0" w:oddHBand="0" w:evenHBand="0" w:firstRowFirstColumn="0" w:firstRowLastColumn="0" w:lastRowFirstColumn="0" w:lastRowLastColumn="0"/>
            </w:pPr>
            <w:r w:rsidRPr="006848E9">
              <w:t>3 852</w:t>
            </w:r>
          </w:p>
        </w:tc>
        <w:tc>
          <w:tcPr>
            <w:tcW w:w="1386" w:type="dxa"/>
            <w:noWrap/>
          </w:tcPr>
          <w:p w:rsidR="00946635" w:rsidRPr="006848E9" w:rsidRDefault="00946635" w:rsidP="00C571FF">
            <w:pPr>
              <w:cnfStyle w:val="000000000000" w:firstRow="0" w:lastRow="0" w:firstColumn="0" w:lastColumn="0" w:oddVBand="0" w:evenVBand="0" w:oddHBand="0" w:evenHBand="0" w:firstRowFirstColumn="0" w:firstRowLastColumn="0" w:lastRowFirstColumn="0" w:lastRowLastColumn="0"/>
            </w:pPr>
            <w:r w:rsidRPr="006848E9">
              <w:t>411</w:t>
            </w:r>
          </w:p>
        </w:tc>
        <w:tc>
          <w:tcPr>
            <w:tcW w:w="707" w:type="dxa"/>
            <w:noWrap/>
          </w:tcPr>
          <w:p w:rsidR="00946635" w:rsidRPr="00F73592" w:rsidRDefault="00946635" w:rsidP="00C571FF">
            <w:pPr>
              <w:cnfStyle w:val="000000000000" w:firstRow="0" w:lastRow="0" w:firstColumn="0" w:lastColumn="0" w:oddVBand="0" w:evenVBand="0" w:oddHBand="0" w:evenHBand="0" w:firstRowFirstColumn="0" w:firstRowLastColumn="0" w:lastRowFirstColumn="0" w:lastRowLastColumn="0"/>
              <w:rPr>
                <w:b/>
              </w:rPr>
            </w:pPr>
            <w:r w:rsidRPr="00F73592">
              <w:rPr>
                <w:b/>
              </w:rPr>
              <w:t>12 169</w:t>
            </w:r>
          </w:p>
        </w:tc>
      </w:tr>
      <w:tr w:rsidR="00946635" w:rsidRPr="00F73592" w:rsidTr="00D17E03">
        <w:tc>
          <w:tcPr>
            <w:cnfStyle w:val="001000000000" w:firstRow="0" w:lastRow="0" w:firstColumn="1" w:lastColumn="0" w:oddVBand="0" w:evenVBand="0" w:oddHBand="0" w:evenHBand="0" w:firstRowFirstColumn="0" w:firstRowLastColumn="0" w:lastRowFirstColumn="0" w:lastRowLastColumn="0"/>
            <w:tcW w:w="2114" w:type="dxa"/>
            <w:noWrap/>
          </w:tcPr>
          <w:p w:rsidR="00946635" w:rsidRPr="006848E9" w:rsidRDefault="00946635" w:rsidP="00C571FF">
            <w:pPr>
              <w:tabs>
                <w:tab w:val="left" w:pos="238"/>
              </w:tabs>
            </w:pPr>
            <w:r w:rsidRPr="006848E9">
              <w:t>Апелляционные суды системы администр</w:t>
            </w:r>
            <w:r w:rsidRPr="006848E9">
              <w:t>а</w:t>
            </w:r>
            <w:r w:rsidRPr="006848E9">
              <w:t xml:space="preserve">тивной юстиции </w:t>
            </w:r>
          </w:p>
        </w:tc>
        <w:tc>
          <w:tcPr>
            <w:tcW w:w="1006" w:type="dxa"/>
            <w:noWrap/>
          </w:tcPr>
          <w:p w:rsidR="00946635" w:rsidRPr="006848E9" w:rsidRDefault="00946635" w:rsidP="00C571FF">
            <w:pPr>
              <w:cnfStyle w:val="000000000000" w:firstRow="0" w:lastRow="0" w:firstColumn="0" w:lastColumn="0" w:oddVBand="0" w:evenVBand="0" w:oddHBand="0" w:evenHBand="0" w:firstRowFirstColumn="0" w:firstRowLastColumn="0" w:lastRowFirstColumn="0" w:lastRowLastColumn="0"/>
            </w:pPr>
          </w:p>
        </w:tc>
        <w:tc>
          <w:tcPr>
            <w:tcW w:w="709" w:type="dxa"/>
            <w:noWrap/>
          </w:tcPr>
          <w:p w:rsidR="00946635" w:rsidRPr="006848E9" w:rsidRDefault="00946635" w:rsidP="00C571FF">
            <w:pPr>
              <w:cnfStyle w:val="000000000000" w:firstRow="0" w:lastRow="0" w:firstColumn="0" w:lastColumn="0" w:oddVBand="0" w:evenVBand="0" w:oddHBand="0" w:evenHBand="0" w:firstRowFirstColumn="0" w:firstRowLastColumn="0" w:lastRowFirstColumn="0" w:lastRowLastColumn="0"/>
            </w:pPr>
          </w:p>
        </w:tc>
        <w:tc>
          <w:tcPr>
            <w:tcW w:w="708" w:type="dxa"/>
            <w:noWrap/>
          </w:tcPr>
          <w:p w:rsidR="00946635" w:rsidRPr="006848E9" w:rsidRDefault="00946635" w:rsidP="00C571FF">
            <w:pPr>
              <w:cnfStyle w:val="000000000000" w:firstRow="0" w:lastRow="0" w:firstColumn="0" w:lastColumn="0" w:oddVBand="0" w:evenVBand="0" w:oddHBand="0" w:evenHBand="0" w:firstRowFirstColumn="0" w:firstRowLastColumn="0" w:lastRowFirstColumn="0" w:lastRowLastColumn="0"/>
            </w:pPr>
          </w:p>
        </w:tc>
        <w:tc>
          <w:tcPr>
            <w:tcW w:w="740" w:type="dxa"/>
            <w:noWrap/>
          </w:tcPr>
          <w:p w:rsidR="00946635" w:rsidRPr="006848E9" w:rsidRDefault="00946635" w:rsidP="00C571FF">
            <w:pPr>
              <w:cnfStyle w:val="000000000000" w:firstRow="0" w:lastRow="0" w:firstColumn="0" w:lastColumn="0" w:oddVBand="0" w:evenVBand="0" w:oddHBand="0" w:evenHBand="0" w:firstRowFirstColumn="0" w:firstRowLastColumn="0" w:lastRowFirstColumn="0" w:lastRowLastColumn="0"/>
            </w:pPr>
          </w:p>
        </w:tc>
        <w:tc>
          <w:tcPr>
            <w:tcW w:w="1386" w:type="dxa"/>
            <w:noWrap/>
          </w:tcPr>
          <w:p w:rsidR="00946635" w:rsidRPr="006848E9" w:rsidRDefault="00946635" w:rsidP="00C571FF">
            <w:pPr>
              <w:cnfStyle w:val="000000000000" w:firstRow="0" w:lastRow="0" w:firstColumn="0" w:lastColumn="0" w:oddVBand="0" w:evenVBand="0" w:oddHBand="0" w:evenHBand="0" w:firstRowFirstColumn="0" w:firstRowLastColumn="0" w:lastRowFirstColumn="0" w:lastRowLastColumn="0"/>
            </w:pPr>
          </w:p>
        </w:tc>
        <w:tc>
          <w:tcPr>
            <w:tcW w:w="707" w:type="dxa"/>
            <w:noWrap/>
          </w:tcPr>
          <w:p w:rsidR="00946635" w:rsidRPr="00F73592" w:rsidRDefault="00946635" w:rsidP="00C571FF">
            <w:pPr>
              <w:cnfStyle w:val="000000000000" w:firstRow="0" w:lastRow="0" w:firstColumn="0" w:lastColumn="0" w:oddVBand="0" w:evenVBand="0" w:oddHBand="0" w:evenHBand="0" w:firstRowFirstColumn="0" w:firstRowLastColumn="0" w:lastRowFirstColumn="0" w:lastRowLastColumn="0"/>
              <w:rPr>
                <w:b/>
              </w:rPr>
            </w:pPr>
          </w:p>
        </w:tc>
      </w:tr>
      <w:tr w:rsidR="00946635" w:rsidRPr="00F73592" w:rsidTr="00D17E03">
        <w:tc>
          <w:tcPr>
            <w:cnfStyle w:val="001000000000" w:firstRow="0" w:lastRow="0" w:firstColumn="1" w:lastColumn="0" w:oddVBand="0" w:evenVBand="0" w:oddHBand="0" w:evenHBand="0" w:firstRowFirstColumn="0" w:firstRowLastColumn="0" w:lastRowFirstColumn="0" w:lastRowLastColumn="0"/>
            <w:tcW w:w="2114" w:type="dxa"/>
            <w:noWrap/>
          </w:tcPr>
          <w:p w:rsidR="00946635" w:rsidRPr="006848E9" w:rsidRDefault="00946635" w:rsidP="00C571FF">
            <w:pPr>
              <w:tabs>
                <w:tab w:val="left" w:pos="238"/>
              </w:tabs>
              <w:ind w:left="238" w:hanging="238"/>
            </w:pPr>
            <w:r>
              <w:tab/>
            </w:r>
            <w:r w:rsidRPr="006848E9">
              <w:t>Зарегистрирова</w:t>
            </w:r>
            <w:r w:rsidRPr="006848E9">
              <w:t>н</w:t>
            </w:r>
            <w:r w:rsidRPr="006848E9">
              <w:t>ные дела</w:t>
            </w:r>
          </w:p>
        </w:tc>
        <w:tc>
          <w:tcPr>
            <w:tcW w:w="1006" w:type="dxa"/>
            <w:noWrap/>
          </w:tcPr>
          <w:p w:rsidR="00946635" w:rsidRPr="006848E9" w:rsidRDefault="00946635" w:rsidP="00C571FF">
            <w:pPr>
              <w:cnfStyle w:val="000000000000" w:firstRow="0" w:lastRow="0" w:firstColumn="0" w:lastColumn="0" w:oddVBand="0" w:evenVBand="0" w:oddHBand="0" w:evenHBand="0" w:firstRowFirstColumn="0" w:firstRowLastColumn="0" w:lastRowFirstColumn="0" w:lastRowLastColumn="0"/>
            </w:pPr>
            <w:r w:rsidRPr="006848E9">
              <w:t>1 037</w:t>
            </w:r>
          </w:p>
        </w:tc>
        <w:tc>
          <w:tcPr>
            <w:tcW w:w="709" w:type="dxa"/>
            <w:noWrap/>
          </w:tcPr>
          <w:p w:rsidR="00946635" w:rsidRPr="006848E9" w:rsidRDefault="00946635" w:rsidP="00C571FF">
            <w:pPr>
              <w:cnfStyle w:val="000000000000" w:firstRow="0" w:lastRow="0" w:firstColumn="0" w:lastColumn="0" w:oddVBand="0" w:evenVBand="0" w:oddHBand="0" w:evenHBand="0" w:firstRowFirstColumn="0" w:firstRowLastColumn="0" w:lastRowFirstColumn="0" w:lastRowLastColumn="0"/>
            </w:pPr>
            <w:r w:rsidRPr="006848E9">
              <w:t>959</w:t>
            </w:r>
          </w:p>
        </w:tc>
        <w:tc>
          <w:tcPr>
            <w:tcW w:w="708" w:type="dxa"/>
            <w:noWrap/>
          </w:tcPr>
          <w:p w:rsidR="00946635" w:rsidRPr="006848E9" w:rsidRDefault="00946635" w:rsidP="00C571FF">
            <w:pPr>
              <w:cnfStyle w:val="000000000000" w:firstRow="0" w:lastRow="0" w:firstColumn="0" w:lastColumn="0" w:oddVBand="0" w:evenVBand="0" w:oddHBand="0" w:evenHBand="0" w:firstRowFirstColumn="0" w:firstRowLastColumn="0" w:lastRowFirstColumn="0" w:lastRowLastColumn="0"/>
            </w:pPr>
            <w:r w:rsidRPr="006848E9">
              <w:t>172</w:t>
            </w:r>
          </w:p>
        </w:tc>
        <w:tc>
          <w:tcPr>
            <w:tcW w:w="740" w:type="dxa"/>
            <w:noWrap/>
          </w:tcPr>
          <w:p w:rsidR="00946635" w:rsidRPr="006848E9" w:rsidRDefault="00946635" w:rsidP="00C571FF">
            <w:pPr>
              <w:cnfStyle w:val="000000000000" w:firstRow="0" w:lastRow="0" w:firstColumn="0" w:lastColumn="0" w:oddVBand="0" w:evenVBand="0" w:oddHBand="0" w:evenHBand="0" w:firstRowFirstColumn="0" w:firstRowLastColumn="0" w:lastRowFirstColumn="0" w:lastRowLastColumn="0"/>
            </w:pPr>
            <w:r w:rsidRPr="006848E9">
              <w:t>1 105</w:t>
            </w:r>
          </w:p>
        </w:tc>
        <w:tc>
          <w:tcPr>
            <w:tcW w:w="1386" w:type="dxa"/>
            <w:noWrap/>
          </w:tcPr>
          <w:p w:rsidR="00946635" w:rsidRPr="006848E9" w:rsidRDefault="00946635" w:rsidP="00C571FF">
            <w:pPr>
              <w:cnfStyle w:val="000000000000" w:firstRow="0" w:lastRow="0" w:firstColumn="0" w:lastColumn="0" w:oddVBand="0" w:evenVBand="0" w:oddHBand="0" w:evenHBand="0" w:firstRowFirstColumn="0" w:firstRowLastColumn="0" w:lastRowFirstColumn="0" w:lastRowLastColumn="0"/>
            </w:pPr>
            <w:r w:rsidRPr="006848E9">
              <w:t>545</w:t>
            </w:r>
          </w:p>
        </w:tc>
        <w:tc>
          <w:tcPr>
            <w:tcW w:w="707" w:type="dxa"/>
            <w:noWrap/>
          </w:tcPr>
          <w:p w:rsidR="00946635" w:rsidRPr="00F73592" w:rsidRDefault="00946635" w:rsidP="00C571FF">
            <w:pPr>
              <w:cnfStyle w:val="000000000000" w:firstRow="0" w:lastRow="0" w:firstColumn="0" w:lastColumn="0" w:oddVBand="0" w:evenVBand="0" w:oddHBand="0" w:evenHBand="0" w:firstRowFirstColumn="0" w:firstRowLastColumn="0" w:lastRowFirstColumn="0" w:lastRowLastColumn="0"/>
              <w:rPr>
                <w:b/>
              </w:rPr>
            </w:pPr>
            <w:r w:rsidRPr="00F73592">
              <w:rPr>
                <w:b/>
              </w:rPr>
              <w:t>4 880</w:t>
            </w:r>
          </w:p>
        </w:tc>
      </w:tr>
      <w:tr w:rsidR="00946635" w:rsidRPr="00F73592" w:rsidTr="00D17E03">
        <w:tc>
          <w:tcPr>
            <w:cnfStyle w:val="001000000000" w:firstRow="0" w:lastRow="0" w:firstColumn="1" w:lastColumn="0" w:oddVBand="0" w:evenVBand="0" w:oddHBand="0" w:evenHBand="0" w:firstRowFirstColumn="0" w:firstRowLastColumn="0" w:lastRowFirstColumn="0" w:lastRowLastColumn="0"/>
            <w:tcW w:w="2114" w:type="dxa"/>
            <w:noWrap/>
          </w:tcPr>
          <w:p w:rsidR="00946635" w:rsidRPr="006848E9" w:rsidRDefault="00946635" w:rsidP="00C571FF">
            <w:pPr>
              <w:tabs>
                <w:tab w:val="left" w:pos="238"/>
              </w:tabs>
              <w:ind w:left="238" w:hanging="238"/>
            </w:pPr>
            <w:r>
              <w:tab/>
            </w:r>
            <w:r w:rsidRPr="006848E9">
              <w:t>Рассмотренные дела</w:t>
            </w:r>
          </w:p>
        </w:tc>
        <w:tc>
          <w:tcPr>
            <w:tcW w:w="1006" w:type="dxa"/>
            <w:noWrap/>
          </w:tcPr>
          <w:p w:rsidR="00946635" w:rsidRPr="006848E9" w:rsidRDefault="00946635" w:rsidP="00C571FF">
            <w:pPr>
              <w:cnfStyle w:val="000000000000" w:firstRow="0" w:lastRow="0" w:firstColumn="0" w:lastColumn="0" w:oddVBand="0" w:evenVBand="0" w:oddHBand="0" w:evenHBand="0" w:firstRowFirstColumn="0" w:firstRowLastColumn="0" w:lastRowFirstColumn="0" w:lastRowLastColumn="0"/>
            </w:pPr>
            <w:r w:rsidRPr="006848E9">
              <w:t>658</w:t>
            </w:r>
          </w:p>
        </w:tc>
        <w:tc>
          <w:tcPr>
            <w:tcW w:w="709" w:type="dxa"/>
            <w:noWrap/>
          </w:tcPr>
          <w:p w:rsidR="00946635" w:rsidRPr="006848E9" w:rsidRDefault="00946635" w:rsidP="00C571FF">
            <w:pPr>
              <w:cnfStyle w:val="000000000000" w:firstRow="0" w:lastRow="0" w:firstColumn="0" w:lastColumn="0" w:oddVBand="0" w:evenVBand="0" w:oddHBand="0" w:evenHBand="0" w:firstRowFirstColumn="0" w:firstRowLastColumn="0" w:lastRowFirstColumn="0" w:lastRowLastColumn="0"/>
            </w:pPr>
            <w:r w:rsidRPr="006848E9">
              <w:t>682</w:t>
            </w:r>
          </w:p>
        </w:tc>
        <w:tc>
          <w:tcPr>
            <w:tcW w:w="708" w:type="dxa"/>
            <w:noWrap/>
          </w:tcPr>
          <w:p w:rsidR="00946635" w:rsidRPr="006848E9" w:rsidRDefault="00946635" w:rsidP="00C571FF">
            <w:pPr>
              <w:cnfStyle w:val="000000000000" w:firstRow="0" w:lastRow="0" w:firstColumn="0" w:lastColumn="0" w:oddVBand="0" w:evenVBand="0" w:oddHBand="0" w:evenHBand="0" w:firstRowFirstColumn="0" w:firstRowLastColumn="0" w:lastRowFirstColumn="0" w:lastRowLastColumn="0"/>
            </w:pPr>
            <w:r w:rsidRPr="006848E9">
              <w:t>219</w:t>
            </w:r>
          </w:p>
        </w:tc>
        <w:tc>
          <w:tcPr>
            <w:tcW w:w="740" w:type="dxa"/>
            <w:noWrap/>
          </w:tcPr>
          <w:p w:rsidR="00946635" w:rsidRPr="006848E9" w:rsidRDefault="00946635" w:rsidP="00C571FF">
            <w:pPr>
              <w:cnfStyle w:val="000000000000" w:firstRow="0" w:lastRow="0" w:firstColumn="0" w:lastColumn="0" w:oddVBand="0" w:evenVBand="0" w:oddHBand="0" w:evenHBand="0" w:firstRowFirstColumn="0" w:firstRowLastColumn="0" w:lastRowFirstColumn="0" w:lastRowLastColumn="0"/>
            </w:pPr>
            <w:r w:rsidRPr="006848E9">
              <w:t>295</w:t>
            </w:r>
          </w:p>
        </w:tc>
        <w:tc>
          <w:tcPr>
            <w:tcW w:w="1386" w:type="dxa"/>
            <w:noWrap/>
          </w:tcPr>
          <w:p w:rsidR="00946635" w:rsidRPr="006848E9" w:rsidRDefault="00946635" w:rsidP="00C571FF">
            <w:pPr>
              <w:cnfStyle w:val="000000000000" w:firstRow="0" w:lastRow="0" w:firstColumn="0" w:lastColumn="0" w:oddVBand="0" w:evenVBand="0" w:oddHBand="0" w:evenHBand="0" w:firstRowFirstColumn="0" w:firstRowLastColumn="0" w:lastRowFirstColumn="0" w:lastRowLastColumn="0"/>
            </w:pPr>
            <w:r w:rsidRPr="006848E9">
              <w:t>671</w:t>
            </w:r>
          </w:p>
        </w:tc>
        <w:tc>
          <w:tcPr>
            <w:tcW w:w="707" w:type="dxa"/>
            <w:noWrap/>
          </w:tcPr>
          <w:p w:rsidR="00946635" w:rsidRPr="00F73592" w:rsidRDefault="00946635" w:rsidP="00C571FF">
            <w:pPr>
              <w:cnfStyle w:val="000000000000" w:firstRow="0" w:lastRow="0" w:firstColumn="0" w:lastColumn="0" w:oddVBand="0" w:evenVBand="0" w:oddHBand="0" w:evenHBand="0" w:firstRowFirstColumn="0" w:firstRowLastColumn="0" w:lastRowFirstColumn="0" w:lastRowLastColumn="0"/>
              <w:rPr>
                <w:b/>
              </w:rPr>
            </w:pPr>
            <w:r w:rsidRPr="00F73592">
              <w:rPr>
                <w:b/>
              </w:rPr>
              <w:t>3 521</w:t>
            </w:r>
          </w:p>
        </w:tc>
      </w:tr>
      <w:tr w:rsidR="00946635" w:rsidRPr="00F73592" w:rsidTr="00D17E03">
        <w:tc>
          <w:tcPr>
            <w:cnfStyle w:val="001000000000" w:firstRow="0" w:lastRow="0" w:firstColumn="1" w:lastColumn="0" w:oddVBand="0" w:evenVBand="0" w:oddHBand="0" w:evenHBand="0" w:firstRowFirstColumn="0" w:firstRowLastColumn="0" w:lastRowFirstColumn="0" w:lastRowLastColumn="0"/>
            <w:tcW w:w="2114" w:type="dxa"/>
            <w:noWrap/>
          </w:tcPr>
          <w:p w:rsidR="00946635" w:rsidRPr="006848E9" w:rsidRDefault="00946635" w:rsidP="00C571FF">
            <w:pPr>
              <w:tabs>
                <w:tab w:val="left" w:pos="238"/>
              </w:tabs>
              <w:ind w:left="238" w:hanging="238"/>
            </w:pPr>
            <w:r>
              <w:tab/>
            </w:r>
            <w:r w:rsidRPr="006848E9">
              <w:t>Дела, находящиеся в стадии произво</w:t>
            </w:r>
            <w:r w:rsidRPr="006848E9">
              <w:t>д</w:t>
            </w:r>
            <w:r w:rsidRPr="006848E9">
              <w:t>ства</w:t>
            </w:r>
          </w:p>
        </w:tc>
        <w:tc>
          <w:tcPr>
            <w:tcW w:w="1006" w:type="dxa"/>
            <w:noWrap/>
          </w:tcPr>
          <w:p w:rsidR="00946635" w:rsidRPr="006848E9" w:rsidRDefault="00946635" w:rsidP="00C571FF">
            <w:pPr>
              <w:cnfStyle w:val="000000000000" w:firstRow="0" w:lastRow="0" w:firstColumn="0" w:lastColumn="0" w:oddVBand="0" w:evenVBand="0" w:oddHBand="0" w:evenHBand="0" w:firstRowFirstColumn="0" w:firstRowLastColumn="0" w:lastRowFirstColumn="0" w:lastRowLastColumn="0"/>
            </w:pPr>
            <w:r w:rsidRPr="006848E9">
              <w:t>1 947</w:t>
            </w:r>
          </w:p>
        </w:tc>
        <w:tc>
          <w:tcPr>
            <w:tcW w:w="709" w:type="dxa"/>
            <w:noWrap/>
          </w:tcPr>
          <w:p w:rsidR="00946635" w:rsidRPr="006848E9" w:rsidRDefault="00946635" w:rsidP="00C571FF">
            <w:pPr>
              <w:cnfStyle w:val="000000000000" w:firstRow="0" w:lastRow="0" w:firstColumn="0" w:lastColumn="0" w:oddVBand="0" w:evenVBand="0" w:oddHBand="0" w:evenHBand="0" w:firstRowFirstColumn="0" w:firstRowLastColumn="0" w:lastRowFirstColumn="0" w:lastRowLastColumn="0"/>
            </w:pPr>
            <w:r w:rsidRPr="006848E9">
              <w:t>1 792</w:t>
            </w:r>
          </w:p>
        </w:tc>
        <w:tc>
          <w:tcPr>
            <w:tcW w:w="708" w:type="dxa"/>
            <w:noWrap/>
          </w:tcPr>
          <w:p w:rsidR="00946635" w:rsidRPr="006848E9" w:rsidRDefault="00946635" w:rsidP="00C571FF">
            <w:pPr>
              <w:cnfStyle w:val="000000000000" w:firstRow="0" w:lastRow="0" w:firstColumn="0" w:lastColumn="0" w:oddVBand="0" w:evenVBand="0" w:oddHBand="0" w:evenHBand="0" w:firstRowFirstColumn="0" w:firstRowLastColumn="0" w:lastRowFirstColumn="0" w:lastRowLastColumn="0"/>
            </w:pPr>
            <w:r w:rsidRPr="006848E9">
              <w:t>60</w:t>
            </w:r>
          </w:p>
        </w:tc>
        <w:tc>
          <w:tcPr>
            <w:tcW w:w="740" w:type="dxa"/>
            <w:noWrap/>
          </w:tcPr>
          <w:p w:rsidR="00946635" w:rsidRPr="006848E9" w:rsidRDefault="00946635" w:rsidP="00C571FF">
            <w:pPr>
              <w:cnfStyle w:val="000000000000" w:firstRow="0" w:lastRow="0" w:firstColumn="0" w:lastColumn="0" w:oddVBand="0" w:evenVBand="0" w:oddHBand="0" w:evenHBand="0" w:firstRowFirstColumn="0" w:firstRowLastColumn="0" w:lastRowFirstColumn="0" w:lastRowLastColumn="0"/>
            </w:pPr>
            <w:r w:rsidRPr="006848E9">
              <w:t>2 007</w:t>
            </w:r>
          </w:p>
        </w:tc>
        <w:tc>
          <w:tcPr>
            <w:tcW w:w="1386" w:type="dxa"/>
            <w:noWrap/>
          </w:tcPr>
          <w:p w:rsidR="00946635" w:rsidRPr="006848E9" w:rsidRDefault="00946635" w:rsidP="00C571FF">
            <w:pPr>
              <w:cnfStyle w:val="000000000000" w:firstRow="0" w:lastRow="0" w:firstColumn="0" w:lastColumn="0" w:oddVBand="0" w:evenVBand="0" w:oddHBand="0" w:evenHBand="0" w:firstRowFirstColumn="0" w:firstRowLastColumn="0" w:lastRowFirstColumn="0" w:lastRowLastColumn="0"/>
            </w:pPr>
            <w:r w:rsidRPr="006848E9">
              <w:t>138</w:t>
            </w:r>
          </w:p>
        </w:tc>
        <w:tc>
          <w:tcPr>
            <w:tcW w:w="707" w:type="dxa"/>
            <w:noWrap/>
          </w:tcPr>
          <w:p w:rsidR="00946635" w:rsidRPr="00F73592" w:rsidRDefault="00946635" w:rsidP="00C571FF">
            <w:pPr>
              <w:cnfStyle w:val="000000000000" w:firstRow="0" w:lastRow="0" w:firstColumn="0" w:lastColumn="0" w:oddVBand="0" w:evenVBand="0" w:oddHBand="0" w:evenHBand="0" w:firstRowFirstColumn="0" w:firstRowLastColumn="0" w:lastRowFirstColumn="0" w:lastRowLastColumn="0"/>
              <w:rPr>
                <w:b/>
              </w:rPr>
            </w:pPr>
            <w:r w:rsidRPr="00F73592">
              <w:rPr>
                <w:b/>
              </w:rPr>
              <w:t>7 283</w:t>
            </w:r>
          </w:p>
        </w:tc>
      </w:tr>
    </w:tbl>
    <w:p w:rsidR="00946635" w:rsidRPr="006848E9" w:rsidRDefault="00946635" w:rsidP="005339D5">
      <w:pPr>
        <w:pStyle w:val="FootnoteText"/>
        <w:widowControl w:val="0"/>
        <w:tabs>
          <w:tab w:val="clear" w:pos="1021"/>
          <w:tab w:val="right" w:pos="1020"/>
        </w:tabs>
        <w:spacing w:before="60" w:after="120"/>
        <w:ind w:firstLine="170"/>
        <w:rPr>
          <w:lang w:val="ru-RU"/>
        </w:rPr>
      </w:pPr>
      <w:r>
        <w:rPr>
          <w:i/>
        </w:rPr>
        <w:t>Источник</w:t>
      </w:r>
      <w:r>
        <w:t xml:space="preserve">: </w:t>
      </w:r>
      <w:r>
        <w:rPr>
          <w:lang w:val="ru-RU"/>
        </w:rPr>
        <w:t>М</w:t>
      </w:r>
      <w:r>
        <w:t>инистерство юстиции</w:t>
      </w:r>
      <w:r>
        <w:rPr>
          <w:lang w:val="ru-RU"/>
        </w:rPr>
        <w:t>.</w:t>
      </w:r>
    </w:p>
    <w:p w:rsidR="00946635" w:rsidRPr="005339D5" w:rsidRDefault="00946635" w:rsidP="005339D5">
      <w:pPr>
        <w:pStyle w:val="FootnoteText"/>
        <w:widowControl w:val="0"/>
        <w:tabs>
          <w:tab w:val="clear" w:pos="1021"/>
          <w:tab w:val="right" w:pos="1020"/>
        </w:tabs>
        <w:rPr>
          <w:lang w:val="ru-RU"/>
        </w:rPr>
      </w:pPr>
      <w:r w:rsidRPr="005339D5">
        <w:rPr>
          <w:lang w:val="ru-RU"/>
        </w:rPr>
        <w:tab/>
      </w:r>
      <w:r w:rsidRPr="005339D5">
        <w:rPr>
          <w:lang w:val="ru-RU"/>
        </w:rPr>
        <w:tab/>
        <w:t>Чаще всего постановления судов позволяют пресекать посягательства на экономические и социальные права граждан. Наиболее показательным является постановление, касающееся права на здоровье (постановление 148/2007, материалы административного дела №</w:t>
      </w:r>
      <w:r>
        <w:t> </w:t>
      </w:r>
      <w:r w:rsidRPr="005339D5">
        <w:rPr>
          <w:lang w:val="ru-RU"/>
        </w:rPr>
        <w:t>465/2005</w:t>
      </w:r>
      <w:r>
        <w:t> ch</w:t>
      </w:r>
      <w:r w:rsidRPr="005339D5">
        <w:rPr>
          <w:lang w:val="ru-RU"/>
        </w:rPr>
        <w:t>), в котором административный суд Агадира обязует марокканское государство в лице главы правительства обеспечить госпитализацию и бесплатное лечение истца за счет марокканского государства. Что касается права на образование и доступ к высшему образованию, то можно привести пример другого показательного постановления административного суда Агадира.</w:t>
      </w:r>
    </w:p>
  </w:footnote>
  <w:footnote w:id="9">
    <w:p w:rsidR="00946635" w:rsidRPr="005339D5" w:rsidRDefault="00946635" w:rsidP="005339D5">
      <w:pPr>
        <w:pStyle w:val="FootnoteText"/>
        <w:widowControl w:val="0"/>
        <w:tabs>
          <w:tab w:val="clear" w:pos="1021"/>
          <w:tab w:val="right" w:pos="1020"/>
        </w:tabs>
        <w:rPr>
          <w:lang w:val="ru-RU"/>
        </w:rPr>
      </w:pPr>
      <w:r>
        <w:tab/>
      </w:r>
      <w:r>
        <w:rPr>
          <w:rStyle w:val="FootnoteReference"/>
        </w:rPr>
        <w:footnoteRef/>
      </w:r>
      <w:r w:rsidRPr="005339D5">
        <w:rPr>
          <w:lang w:val="ru-RU"/>
        </w:rPr>
        <w:tab/>
        <w:t>Аппарат уполномоченного по правам человека продолжает поддерживать связь с гражданами, обращающимися к нему, и ищет пути справедливого и равноправного решения доводимых до его сведения вопросов соблюдения экономических, социальных и культурных прав в соответствии с рекомендациями Международного пакта об экономических, социальных и культурных правах. При решении вопросов, касающихся их отношений с администрацией, у граждан есть выбор между прямым обращением в суды, несмотря на сложные процедуры, налагаемые последними при подаче жалоб, и/или обращением в аппарат уполномоченного по правам человека. Последний принимает эти жалобы по упрощенной процедуре и полностью бесплатно как раз для того, чтобы предоставлять поддержку социальным категориям граждан со скромным доходом, и принимает меры по оказанию им помощи в судах. С жалобой может обращаться любое лицо, независимо от его гражданства или пола. К числу подлежащих принятию и направлению непосредственно главе правительства относятся также жалобы, касающиеся законоположений или норм, которые распространяются на деятельность государственных служб. Например, в 2012</w:t>
      </w:r>
      <w:r>
        <w:t> </w:t>
      </w:r>
      <w:r w:rsidRPr="005339D5">
        <w:rPr>
          <w:lang w:val="ru-RU"/>
        </w:rPr>
        <w:t>году, аппарат уполномоченного по правам человека начал заниматься рассмотрением вопросов, связанных с организацией системы социального обеспечения. Что касается рекомендаций 51 и 53 комитета относительно права на достойное жилище, то аппарат уполномоченного по правам человека приступает к рассмотрению жалоб имеющих на него право лиц после того, как те исчерпали все доступные процедуры. В первом квартале 2011</w:t>
      </w:r>
      <w:r>
        <w:t> </w:t>
      </w:r>
      <w:r w:rsidRPr="005339D5">
        <w:rPr>
          <w:lang w:val="ru-RU"/>
        </w:rPr>
        <w:t>года, в адрес уполномоченного по правам человека поступило 8</w:t>
      </w:r>
      <w:r>
        <w:t> </w:t>
      </w:r>
      <w:r w:rsidRPr="005339D5">
        <w:rPr>
          <w:lang w:val="ru-RU"/>
        </w:rPr>
        <w:t>664 жалобы, из которых 6</w:t>
      </w:r>
      <w:r>
        <w:t> </w:t>
      </w:r>
      <w:r w:rsidRPr="005339D5">
        <w:rPr>
          <w:lang w:val="ru-RU"/>
        </w:rPr>
        <w:t>934 не относились к его компетенции. Что касается остальных 1</w:t>
      </w:r>
      <w:r>
        <w:t> </w:t>
      </w:r>
      <w:r w:rsidRPr="005339D5">
        <w:rPr>
          <w:lang w:val="ru-RU"/>
        </w:rPr>
        <w:t>730 жалоб (21%), то уполномоченный по правам человека направил письма в другие администрации в 1</w:t>
      </w:r>
      <w:r>
        <w:t> </w:t>
      </w:r>
      <w:r w:rsidRPr="005339D5">
        <w:rPr>
          <w:lang w:val="ru-RU"/>
        </w:rPr>
        <w:t>214</w:t>
      </w:r>
      <w:r>
        <w:t> </w:t>
      </w:r>
      <w:r w:rsidRPr="005339D5">
        <w:rPr>
          <w:lang w:val="ru-RU"/>
        </w:rPr>
        <w:t>случаях (70%), в 385</w:t>
      </w:r>
      <w:r>
        <w:t> </w:t>
      </w:r>
      <w:r w:rsidRPr="005339D5">
        <w:rPr>
          <w:lang w:val="ru-RU"/>
        </w:rPr>
        <w:t>случаях с их авторами повторно связались для получения дополнительной информации по их делам и в 69</w:t>
      </w:r>
      <w:r>
        <w:t> </w:t>
      </w:r>
      <w:r w:rsidRPr="005339D5">
        <w:rPr>
          <w:lang w:val="ru-RU"/>
        </w:rPr>
        <w:t>случаях материалы были отправлены в НКПЧ.</w:t>
      </w:r>
    </w:p>
  </w:footnote>
  <w:footnote w:id="10">
    <w:p w:rsidR="00946635" w:rsidRPr="001C06D1" w:rsidRDefault="00946635" w:rsidP="001C06D1">
      <w:pPr>
        <w:pStyle w:val="FootnoteText"/>
        <w:widowControl w:val="0"/>
        <w:tabs>
          <w:tab w:val="clear" w:pos="1021"/>
          <w:tab w:val="right" w:pos="1020"/>
        </w:tabs>
        <w:rPr>
          <w:lang w:val="ru-RU"/>
        </w:rPr>
      </w:pPr>
      <w:r>
        <w:tab/>
      </w:r>
      <w:r>
        <w:rPr>
          <w:rStyle w:val="FootnoteReference"/>
        </w:rPr>
        <w:footnoteRef/>
      </w:r>
      <w:r w:rsidRPr="001C06D1">
        <w:rPr>
          <w:lang w:val="ru-RU"/>
        </w:rPr>
        <w:tab/>
        <w:t>Поставленные цели заключались в открытии рынков для экспортеров Марокко за счет интеграции страны в мировой рынок и ее региональное арабское и евро-средиземноморское экономическое окружение. При этом ставилась задача по ужесточению конкуренции отечественных производителей с иностранными производителями, улучшению делового климата и сокращению операционных издержек, призванных повысить конкурентоспособность отечественной продукции. Ускорение либерализации путем заключения ряда соглашений о свободной торговле и их реализации стало катализатором для реформ и запуска отраслевых стратегий, которые в среднесрочной перспективе должны дать Марокко возможность предлагать конкурентоспособную продукцию. Ожидается, что социальным эффектом этой стратегии будет создание и развитие новых видов экономической деятельности, позволяющих создавать более продуктивные рабочие места для экономически активного населения, чья образовательный уровень которого непрерывно повышается. Создание новых рабочих мест должно было позволить отдельным лицам, домашним хозяйствам и стране в целом извлечь пользу из их инвестиций в образование и профессиональную подготовку, а также обеспечить более справедливое распределение плодов экономического роста, расширив возможности участия молодежи и женщин в функционировании рынка труда.</w:t>
      </w:r>
    </w:p>
    <w:p w:rsidR="00946635" w:rsidRPr="001C06D1" w:rsidRDefault="00946635" w:rsidP="001C06D1">
      <w:pPr>
        <w:pStyle w:val="FootnoteText"/>
        <w:widowControl w:val="0"/>
        <w:tabs>
          <w:tab w:val="clear" w:pos="1021"/>
          <w:tab w:val="right" w:pos="1020"/>
        </w:tabs>
        <w:rPr>
          <w:lang w:val="ru-RU"/>
        </w:rPr>
      </w:pPr>
      <w:r w:rsidRPr="001C06D1">
        <w:rPr>
          <w:lang w:val="ru-RU"/>
        </w:rPr>
        <w:tab/>
      </w:r>
      <w:r w:rsidRPr="001C06D1">
        <w:rPr>
          <w:lang w:val="ru-RU"/>
        </w:rPr>
        <w:tab/>
        <w:t>Тем не менее, опыт последних шести лет показал, что глубоких изменений в структуре экспорта не произошло</w:t>
      </w:r>
      <w:r>
        <w:rPr>
          <w:lang w:val="ru-RU"/>
        </w:rPr>
        <w:t xml:space="preserve"> − </w:t>
      </w:r>
      <w:r w:rsidRPr="001C06D1">
        <w:rPr>
          <w:lang w:val="ru-RU"/>
        </w:rPr>
        <w:t>ни в плане диверсификации продуктов и рынков, ни в плане качества предлагаемой на экспорт продукции. Импорт же, напротив, очень сильно изменился в связи с повышением цен (энергия, сырье, сельскохозяйственные продукты и т.д.) и низкой эластичностью импорта Марокко. Повышение покупательной способности на внутреннем рынке пошло больше на пользу иностранным производителям, поставляющим товары на внутренний рынок, нежели отечественным производителям. Тем не менее, рост был обусловлен, главным образом, внутренним предложением в нетоварных отраслях. В краткосрочной перспективе эти инвестиции приведут к улучшения условий жизни населения, а в среднесрочной и долгосрочной перспективе повысят привлекательность страны и создадут конкурентные преимущества, ведущие к появлению новых рабочих мест и доходов.</w:t>
      </w:r>
    </w:p>
    <w:p w:rsidR="00946635" w:rsidRPr="001C06D1" w:rsidRDefault="00946635" w:rsidP="001C06D1">
      <w:pPr>
        <w:pStyle w:val="FootnoteText"/>
        <w:widowControl w:val="0"/>
        <w:tabs>
          <w:tab w:val="clear" w:pos="1021"/>
          <w:tab w:val="right" w:pos="1020"/>
        </w:tabs>
        <w:rPr>
          <w:lang w:val="ru-RU"/>
        </w:rPr>
      </w:pPr>
      <w:r w:rsidRPr="001C06D1">
        <w:rPr>
          <w:lang w:val="ru-RU"/>
        </w:rPr>
        <w:tab/>
      </w:r>
      <w:r w:rsidRPr="001C06D1">
        <w:rPr>
          <w:lang w:val="ru-RU"/>
        </w:rPr>
        <w:tab/>
        <w:t>В 2006</w:t>
      </w:r>
      <w:r>
        <w:rPr>
          <w:lang w:val="ru-RU"/>
        </w:rPr>
        <w:t>−</w:t>
      </w:r>
      <w:r w:rsidRPr="001C06D1">
        <w:rPr>
          <w:lang w:val="ru-RU"/>
        </w:rPr>
        <w:t>2012</w:t>
      </w:r>
      <w:r>
        <w:t> </w:t>
      </w:r>
      <w:r w:rsidRPr="001C06D1">
        <w:rPr>
          <w:lang w:val="ru-RU"/>
        </w:rPr>
        <w:t>годах внешнеторговые операции Марокко характеризовались опережающим ростом импорта над экспортом. Тем не менее, следует отметить, что рост импорта обусловлен в основном закупкой средств производства и полуфабрикатов, производимой для модернизации структуры отечественного производства. Тенденции развития внешней торговли с 2006</w:t>
      </w:r>
      <w:r>
        <w:t> </w:t>
      </w:r>
      <w:r w:rsidRPr="001C06D1">
        <w:rPr>
          <w:lang w:val="ru-RU"/>
        </w:rPr>
        <w:t>года выявляют значительные структурные слабости. Дефицит торгового баланса, появившийся до претворения в жизнь соглашений о свободной торговле, с тех пор усугубился из-за экономических потрясений, обусловленных ростом цен на нефть, продовольственные товары, а также последствий финансового кризиса 2008</w:t>
      </w:r>
      <w:r>
        <w:t> </w:t>
      </w:r>
      <w:r w:rsidRPr="001C06D1">
        <w:rPr>
          <w:lang w:val="ru-RU"/>
        </w:rPr>
        <w:t xml:space="preserve">года. </w:t>
      </w:r>
    </w:p>
    <w:p w:rsidR="00946635" w:rsidRPr="001C06D1" w:rsidRDefault="00946635" w:rsidP="001C06D1">
      <w:pPr>
        <w:pStyle w:val="FootnoteText"/>
        <w:widowControl w:val="0"/>
        <w:tabs>
          <w:tab w:val="clear" w:pos="1021"/>
          <w:tab w:val="right" w:pos="1020"/>
        </w:tabs>
        <w:rPr>
          <w:lang w:val="ru-RU"/>
        </w:rPr>
      </w:pPr>
      <w:r w:rsidRPr="001C06D1">
        <w:rPr>
          <w:lang w:val="ru-RU"/>
        </w:rPr>
        <w:tab/>
      </w:r>
      <w:r w:rsidRPr="001C06D1">
        <w:rPr>
          <w:lang w:val="ru-RU"/>
        </w:rPr>
        <w:tab/>
        <w:t>Воздействие дефицита торгового баланса на занятость компенсировалось средствами в иностранной валюте, поступавшими от туризма, переводов эмигрантов и прямых иностранных инвестиций, позволив улучшить показатели нормы национальных сбережений и инвестиций. Медленно росший с 1988</w:t>
      </w:r>
      <w:r>
        <w:t> </w:t>
      </w:r>
      <w:r w:rsidRPr="001C06D1">
        <w:rPr>
          <w:lang w:val="ru-RU"/>
        </w:rPr>
        <w:t>года (21,23%) уровень инвестиций в 2010</w:t>
      </w:r>
      <w:r>
        <w:t> </w:t>
      </w:r>
      <w:r w:rsidRPr="001C06D1">
        <w:rPr>
          <w:lang w:val="ru-RU"/>
        </w:rPr>
        <w:t>году достиг 35,1%. При том, что одни виды деятельности оказались свернуты, появились другие, в частности направленные на занятие новых конкурентных ниш и нуждающиеся в большем количестве квалифицированной рабочей силы: экспорт продуктов садоводства, работа на дому, субподрядная работа в автомобильной, аэрокосмической отраслях, разработка программного обеспечения, телекоммуникации, материально-техническое снабжение и транспорт, крупная розничная торговля, а также сектора здравоохранения и образования. Эта активизация в области модернизации деятельности опирается на ускорение инвестиций в сетевую инфраструктуру, в объекты обслуживания городских и сельских районов. Повышение привлекательности территории и развитие туризма стали локомотивом перемен во многих районах страны. Расширения экономической деятельности и обустройства территории было недостаточно для поглощения стремительного роста предложения рабочей силы, при этом следует помнить, что прилагаются значительные усилия по повышению квалификации имеющейся в наличии рабочей силы и расширению возможностей для инвестиций и занятости.</w:t>
      </w:r>
    </w:p>
  </w:footnote>
  <w:footnote w:id="11">
    <w:p w:rsidR="00946635" w:rsidRPr="001C06D1" w:rsidRDefault="00946635" w:rsidP="001C06D1">
      <w:pPr>
        <w:pStyle w:val="FootnoteText"/>
        <w:widowControl w:val="0"/>
        <w:tabs>
          <w:tab w:val="clear" w:pos="1021"/>
          <w:tab w:val="right" w:pos="1020"/>
        </w:tabs>
        <w:rPr>
          <w:lang w:val="ru-RU"/>
        </w:rPr>
      </w:pPr>
      <w:r>
        <w:tab/>
      </w:r>
      <w:r>
        <w:rPr>
          <w:rStyle w:val="FootnoteReference"/>
        </w:rPr>
        <w:footnoteRef/>
      </w:r>
      <w:r w:rsidRPr="001C06D1">
        <w:rPr>
          <w:lang w:val="ru-RU"/>
        </w:rPr>
        <w:tab/>
        <w:t>Оно было увязано с торговыми переговорами по линии соглашения о свободной торговле с Европейским союзом и не увязано с ними в случае соглашения о свободной торговле с Соединенными Штатами Америки. При том, что общей целью подписания этих соглашений о свободной торговле является диверсификация торговых партнеров, расширение экспорта и привлечение инвестиций, соглашения с Европейским союзом и США различаются по своему охвату и воздействию на процесс внутренних экономических реформ и по мерам, направленным на борьбу с нищетой и укрепление эффективного управления. Соглашение об ассоциации между Марокко и Европейским союзом является соглашением о сотрудничестве долгосрочного характера, подкрепляемым финансовой помощью для поддержки усилий Марокко по проведению политических, экономических и социальных реформ с целью обеспечения перехода ее экономики к более тесной интеграции в рамках европейского и евро-средиземноморского экономического пространства. Что касается Соединенных Штатов Америки, то Марокко договорилось о получении финансовой помощи через Счет вызовов тысячелетия (697,5</w:t>
      </w:r>
      <w:r>
        <w:t> </w:t>
      </w:r>
      <w:r w:rsidRPr="001C06D1">
        <w:rPr>
          <w:lang w:val="ru-RU"/>
        </w:rPr>
        <w:t>млн.</w:t>
      </w:r>
      <w:r>
        <w:t> </w:t>
      </w:r>
      <w:r w:rsidRPr="001C06D1">
        <w:rPr>
          <w:lang w:val="ru-RU"/>
        </w:rPr>
        <w:t>долларов</w:t>
      </w:r>
      <w:r>
        <w:t> </w:t>
      </w:r>
      <w:r w:rsidRPr="001C06D1">
        <w:rPr>
          <w:lang w:val="ru-RU"/>
        </w:rPr>
        <w:t>США). Эта помощь была предоставлена программам для малообеспеченных сельских районов, ремесленников и рыбаков с низкими доходами, в частности путем финансирования с целью расширения лесонасаждений в отдаленных сельских районах, и программам ликвидации неграмотности и профессиональной подготовки.</w:t>
      </w:r>
    </w:p>
  </w:footnote>
  <w:footnote w:id="12">
    <w:p w:rsidR="00946635" w:rsidRPr="00CC3665" w:rsidRDefault="00946635" w:rsidP="005A4519">
      <w:pPr>
        <w:pStyle w:val="FootnoteText"/>
        <w:widowControl w:val="0"/>
        <w:tabs>
          <w:tab w:val="clear" w:pos="1021"/>
          <w:tab w:val="right" w:pos="1020"/>
        </w:tabs>
        <w:rPr>
          <w:lang w:val="ru-RU"/>
        </w:rPr>
      </w:pPr>
      <w:r>
        <w:tab/>
      </w:r>
      <w:r>
        <w:rPr>
          <w:rStyle w:val="FootnoteReference"/>
        </w:rPr>
        <w:footnoteRef/>
      </w:r>
      <w:r w:rsidRPr="00CC3665">
        <w:rPr>
          <w:lang w:val="ru-RU"/>
        </w:rPr>
        <w:tab/>
        <w:t>18</w:t>
      </w:r>
      <w:r>
        <w:t> </w:t>
      </w:r>
      <w:r w:rsidRPr="00CC3665">
        <w:rPr>
          <w:lang w:val="ru-RU"/>
        </w:rPr>
        <w:t>мая 2005</w:t>
      </w:r>
      <w:r>
        <w:t> </w:t>
      </w:r>
      <w:r w:rsidRPr="00CC3665">
        <w:rPr>
          <w:lang w:val="ru-RU"/>
        </w:rPr>
        <w:t>года Его Величество король Мухаммед</w:t>
      </w:r>
      <w:r>
        <w:t> VI</w:t>
      </w:r>
      <w:r w:rsidRPr="00CC3665">
        <w:rPr>
          <w:lang w:val="ru-RU"/>
        </w:rPr>
        <w:t xml:space="preserve"> дал зеленый свет НИРЧП, призванной парировать риски, связанные с открытием экономики страны. Ее оперативными целями являются выдвижение инициатив и принятие мер со стороны государственных органов и гражданского общества, которые направлены на борьбу с нищетой, неуверенностью в завтрашнем дне и социальной изоляцией путем поддержки деятельности, приносящей доход, наращивания местного потенциала, расширения доступа к услугам и базовой инфраструктуре (образование, здравоохранение, религия, дорожная сеть, водоснабжение и санитария, охрана окружающей среды и т.д.) и оказания помощи лицам, находящимся в очень уязвимом положении. Эта инициатива призвана содействовать объединению усилий всех государственных стратегий, преследующих эти цели. НИРЧП была задумана как попытка усиления мер государства и местных органов власти, принимаемых в дополнение к политике социальной защиты, уже претворяемой в жизнь правительством и местными органами власти. Она целенаправленно ориентирована на беднейшие области и категории населения, а также на участие населения в отборе проектов и приветствует вступление в договорные и партнерские отношения с некоммерческим сектором и участниками процесса развития, находящимися на местах и поблизости. Рассчитанная на 2005</w:t>
      </w:r>
      <w:r w:rsidR="00A25DD5">
        <w:rPr>
          <w:lang w:val="ru-RU"/>
        </w:rPr>
        <w:t>−</w:t>
      </w:r>
      <w:r w:rsidRPr="00CC3665">
        <w:rPr>
          <w:lang w:val="ru-RU"/>
        </w:rPr>
        <w:t>2010</w:t>
      </w:r>
      <w:r>
        <w:t> </w:t>
      </w:r>
      <w:r w:rsidRPr="00CC3665">
        <w:rPr>
          <w:lang w:val="ru-RU"/>
        </w:rPr>
        <w:t xml:space="preserve">годы НИРЧП проводилась в жизнь в форме четырех программ: </w:t>
      </w:r>
      <w:r>
        <w:t>i</w:t>
      </w:r>
      <w:r w:rsidRPr="00CC3665">
        <w:rPr>
          <w:lang w:val="ru-RU"/>
        </w:rPr>
        <w:t>)</w:t>
      </w:r>
      <w:r>
        <w:t> </w:t>
      </w:r>
      <w:r w:rsidRPr="00CC3665">
        <w:rPr>
          <w:lang w:val="ru-RU"/>
        </w:rPr>
        <w:t xml:space="preserve">по борьбе с нищетой в сельских районах; </w:t>
      </w:r>
      <w:r>
        <w:t>ii</w:t>
      </w:r>
      <w:r w:rsidRPr="00CC3665">
        <w:rPr>
          <w:lang w:val="ru-RU"/>
        </w:rPr>
        <w:t>)</w:t>
      </w:r>
      <w:r>
        <w:t> </w:t>
      </w:r>
      <w:r w:rsidRPr="00CC3665">
        <w:rPr>
          <w:lang w:val="ru-RU"/>
        </w:rPr>
        <w:t xml:space="preserve">по борьбе с социальной изоляцией в городах; </w:t>
      </w:r>
      <w:r>
        <w:t>iii</w:t>
      </w:r>
      <w:r w:rsidRPr="00CC3665">
        <w:rPr>
          <w:lang w:val="ru-RU"/>
        </w:rPr>
        <w:t>)</w:t>
      </w:r>
      <w:r>
        <w:t> </w:t>
      </w:r>
      <w:r w:rsidRPr="00CC3665">
        <w:rPr>
          <w:lang w:val="ru-RU"/>
        </w:rPr>
        <w:t xml:space="preserve">по борьбе с неуверенностью в завтрашнем дне и </w:t>
      </w:r>
      <w:r>
        <w:t>iv</w:t>
      </w:r>
      <w:r w:rsidRPr="00CC3665">
        <w:rPr>
          <w:lang w:val="ru-RU"/>
        </w:rPr>
        <w:t>)</w:t>
      </w:r>
      <w:r>
        <w:t> </w:t>
      </w:r>
      <w:r w:rsidRPr="00CC3665">
        <w:rPr>
          <w:lang w:val="ru-RU"/>
        </w:rPr>
        <w:t>в форме межведомственной программы. Две первые программы имеют географическую привязку (403 наиболее бедных сельских коммуны в 44</w:t>
      </w:r>
      <w:r>
        <w:t> </w:t>
      </w:r>
      <w:r w:rsidRPr="00CC3665">
        <w:rPr>
          <w:lang w:val="ru-RU"/>
        </w:rPr>
        <w:t>провинциях), а две другие охватывают все провинции и префектуры Королевства. Программа для сельских районов призвана сократить уровень нищеты в сельских районах, а также объединить отраслевые программы и комплексные программы развития сельских районов. На втором э</w:t>
      </w:r>
      <w:r>
        <w:rPr>
          <w:lang w:val="ru-RU"/>
        </w:rPr>
        <w:t>тапе осуществления НИРЧП в 2011−</w:t>
      </w:r>
      <w:r w:rsidRPr="00CC3665">
        <w:rPr>
          <w:lang w:val="ru-RU"/>
        </w:rPr>
        <w:t>2015</w:t>
      </w:r>
      <w:r>
        <w:t> </w:t>
      </w:r>
      <w:r w:rsidRPr="00CC3665">
        <w:rPr>
          <w:lang w:val="ru-RU"/>
        </w:rPr>
        <w:t>годах к ней была добавлена пятая программа, посвященная «Подтягиванию до территориального уровня» новых отдаленных сельских коммун в 22</w:t>
      </w:r>
      <w:r>
        <w:t> </w:t>
      </w:r>
      <w:r w:rsidRPr="00CC3665">
        <w:rPr>
          <w:lang w:val="ru-RU"/>
        </w:rPr>
        <w:t>провинциях путем их поддержки, выражающейся в электрификации сельских районов, снабжении питьевой водой, прокладке сельских дорог и путей, создании медицинских центров, и поддержки образования путем строительства школ и жилья для учителей.</w:t>
      </w:r>
    </w:p>
    <w:p w:rsidR="00946635" w:rsidRPr="00CC3665" w:rsidRDefault="00946635" w:rsidP="005A4519">
      <w:pPr>
        <w:pStyle w:val="FootnoteText"/>
        <w:widowControl w:val="0"/>
        <w:tabs>
          <w:tab w:val="clear" w:pos="1021"/>
          <w:tab w:val="right" w:pos="1020"/>
        </w:tabs>
        <w:rPr>
          <w:b/>
          <w:bCs/>
          <w:lang w:val="ru-RU"/>
        </w:rPr>
      </w:pPr>
      <w:r w:rsidRPr="00CC3665">
        <w:rPr>
          <w:b/>
          <w:lang w:val="ru-RU"/>
        </w:rPr>
        <w:tab/>
      </w:r>
      <w:r w:rsidRPr="00CC3665">
        <w:rPr>
          <w:b/>
          <w:lang w:val="ru-RU"/>
        </w:rPr>
        <w:tab/>
        <w:t>Анализ вклада НИРЧП</w:t>
      </w:r>
    </w:p>
    <w:p w:rsidR="00946635" w:rsidRPr="00CC3665" w:rsidRDefault="00946635" w:rsidP="005A4519">
      <w:pPr>
        <w:pStyle w:val="FootnoteText"/>
        <w:widowControl w:val="0"/>
        <w:tabs>
          <w:tab w:val="clear" w:pos="1021"/>
          <w:tab w:val="right" w:pos="1020"/>
        </w:tabs>
        <w:ind w:left="0" w:firstLine="0"/>
        <w:rPr>
          <w:lang w:val="ru-RU"/>
        </w:rPr>
      </w:pPr>
      <w:r>
        <w:rPr>
          <w:lang w:val="ru-RU"/>
        </w:rPr>
        <w:tab/>
      </w:r>
      <w:r>
        <w:rPr>
          <w:lang w:val="ru-RU"/>
        </w:rPr>
        <w:tab/>
        <w:t>Пятилетний период 2005−</w:t>
      </w:r>
      <w:r w:rsidRPr="00CC3665">
        <w:rPr>
          <w:lang w:val="ru-RU"/>
        </w:rPr>
        <w:t>2010</w:t>
      </w:r>
      <w:r>
        <w:t> </w:t>
      </w:r>
      <w:r w:rsidRPr="00CC3665">
        <w:rPr>
          <w:lang w:val="ru-RU"/>
        </w:rPr>
        <w:t>годов:</w:t>
      </w:r>
    </w:p>
    <w:p w:rsidR="00946635" w:rsidRPr="00CC3665" w:rsidRDefault="00946635" w:rsidP="005A4519">
      <w:pPr>
        <w:pStyle w:val="FootnoteText"/>
        <w:numPr>
          <w:ilvl w:val="1"/>
          <w:numId w:val="25"/>
        </w:numPr>
        <w:rPr>
          <w:lang w:val="ru-RU"/>
        </w:rPr>
      </w:pPr>
      <w:r w:rsidRPr="00CC3665">
        <w:rPr>
          <w:lang w:val="ru-RU"/>
        </w:rPr>
        <w:t>выделение на этом этапе бюджетных средств в размере 14,1</w:t>
      </w:r>
      <w:r>
        <w:t> </w:t>
      </w:r>
      <w:r w:rsidRPr="00CC3665">
        <w:rPr>
          <w:lang w:val="ru-RU"/>
        </w:rPr>
        <w:t>млрд.дирхамов, в том числе 8,4</w:t>
      </w:r>
      <w:r>
        <w:t> </w:t>
      </w:r>
      <w:r w:rsidRPr="00CC3665">
        <w:rPr>
          <w:lang w:val="ru-RU"/>
        </w:rPr>
        <w:t>млрд.дирхамов в качестве вклада НИРЧП;</w:t>
      </w:r>
    </w:p>
    <w:p w:rsidR="00946635" w:rsidRPr="00CC3665" w:rsidRDefault="00946635" w:rsidP="005A4519">
      <w:pPr>
        <w:pStyle w:val="FootnoteText"/>
        <w:numPr>
          <w:ilvl w:val="1"/>
          <w:numId w:val="25"/>
        </w:numPr>
        <w:rPr>
          <w:szCs w:val="18"/>
          <w:lang w:val="ru-RU"/>
        </w:rPr>
      </w:pPr>
      <w:r w:rsidRPr="00CC3665">
        <w:rPr>
          <w:lang w:val="ru-RU"/>
        </w:rPr>
        <w:t>осуществление более 22</w:t>
      </w:r>
      <w:r>
        <w:t> </w:t>
      </w:r>
      <w:r w:rsidRPr="00CC3665">
        <w:rPr>
          <w:lang w:val="ru-RU"/>
        </w:rPr>
        <w:t>000</w:t>
      </w:r>
      <w:r>
        <w:t> </w:t>
      </w:r>
      <w:r w:rsidRPr="00CC3665">
        <w:rPr>
          <w:lang w:val="ru-RU"/>
        </w:rPr>
        <w:t>проектов и мероприятий, принесших пользу более 5,2</w:t>
      </w:r>
      <w:r>
        <w:t> </w:t>
      </w:r>
      <w:r w:rsidRPr="00CC3665">
        <w:rPr>
          <w:lang w:val="ru-RU"/>
        </w:rPr>
        <w:t>млн.человек, в том числе 3</w:t>
      </w:r>
      <w:r>
        <w:t> </w:t>
      </w:r>
      <w:r w:rsidRPr="00CC3665">
        <w:rPr>
          <w:lang w:val="ru-RU"/>
        </w:rPr>
        <w:t>700 соглашений о международных автомагистралях (СМА), по которым была предоставлена работа почти 40</w:t>
      </w:r>
      <w:r>
        <w:t> </w:t>
      </w:r>
      <w:r w:rsidRPr="00CC3665">
        <w:rPr>
          <w:lang w:val="ru-RU"/>
        </w:rPr>
        <w:t>000 человек (1,2</w:t>
      </w:r>
      <w:r>
        <w:t> </w:t>
      </w:r>
      <w:r w:rsidRPr="00CC3665">
        <w:rPr>
          <w:lang w:val="ru-RU"/>
        </w:rPr>
        <w:t>млрд.дирхамов, в том числе 775,1</w:t>
      </w:r>
      <w:r>
        <w:t> </w:t>
      </w:r>
      <w:r w:rsidRPr="00CC3665">
        <w:rPr>
          <w:lang w:val="ru-RU"/>
        </w:rPr>
        <w:t>млн.дирхамов в качестве вклада НИРЧП), 1</w:t>
      </w:r>
      <w:r>
        <w:t> </w:t>
      </w:r>
      <w:r w:rsidRPr="00CC3665">
        <w:rPr>
          <w:lang w:val="ru-RU"/>
        </w:rPr>
        <w:t>635 проектов и мероприятий в сфере здравоохранения, принесших пользу 413</w:t>
      </w:r>
      <w:r>
        <w:t> </w:t>
      </w:r>
      <w:r w:rsidRPr="00CC3665">
        <w:rPr>
          <w:lang w:val="ru-RU"/>
        </w:rPr>
        <w:t>760 человек (1,1</w:t>
      </w:r>
      <w:r>
        <w:t> </w:t>
      </w:r>
      <w:r w:rsidRPr="00CC3665">
        <w:rPr>
          <w:lang w:val="ru-RU"/>
        </w:rPr>
        <w:t>млрд.дирхамов, в том числе 609,4</w:t>
      </w:r>
      <w:r>
        <w:t> </w:t>
      </w:r>
      <w:r w:rsidRPr="00CC3665">
        <w:rPr>
          <w:lang w:val="ru-RU"/>
        </w:rPr>
        <w:t>млн.дирхамов в качестве доли НИРЧП) и 4</w:t>
      </w:r>
      <w:r>
        <w:t> </w:t>
      </w:r>
      <w:r w:rsidRPr="00CC3665">
        <w:rPr>
          <w:lang w:val="ru-RU"/>
        </w:rPr>
        <w:t>131 проекта и мероприятия в сфере образования, в принесших пользу 1</w:t>
      </w:r>
      <w:r>
        <w:t> </w:t>
      </w:r>
      <w:r w:rsidRPr="00CC3665">
        <w:rPr>
          <w:lang w:val="ru-RU"/>
        </w:rPr>
        <w:t>028</w:t>
      </w:r>
      <w:r>
        <w:t> </w:t>
      </w:r>
      <w:r w:rsidRPr="00CC3665">
        <w:rPr>
          <w:lang w:val="ru-RU"/>
        </w:rPr>
        <w:t>360</w:t>
      </w:r>
      <w:r>
        <w:t> </w:t>
      </w:r>
      <w:r w:rsidRPr="00CC3665">
        <w:rPr>
          <w:lang w:val="ru-RU"/>
        </w:rPr>
        <w:t>человек (2</w:t>
      </w:r>
      <w:r>
        <w:t> </w:t>
      </w:r>
      <w:r w:rsidRPr="00CC3665">
        <w:rPr>
          <w:lang w:val="ru-RU"/>
        </w:rPr>
        <w:t>млрд.дирхамов, в том числе 1,41</w:t>
      </w:r>
      <w:r>
        <w:t> </w:t>
      </w:r>
      <w:r w:rsidRPr="00CC3665">
        <w:rPr>
          <w:lang w:val="ru-RU"/>
        </w:rPr>
        <w:t xml:space="preserve">млрд.дирхамов в качестве вклада НИРЧП). </w:t>
      </w:r>
    </w:p>
    <w:p w:rsidR="00946635" w:rsidRPr="004E34CD" w:rsidRDefault="00946635" w:rsidP="005A4519">
      <w:pPr>
        <w:pStyle w:val="FootnoteText"/>
        <w:widowControl w:val="0"/>
        <w:tabs>
          <w:tab w:val="clear" w:pos="1021"/>
          <w:tab w:val="right" w:pos="1020"/>
        </w:tabs>
        <w:ind w:left="0" w:firstLine="0"/>
      </w:pPr>
      <w:r w:rsidRPr="00CC3665">
        <w:rPr>
          <w:lang w:val="ru-RU"/>
        </w:rPr>
        <w:tab/>
      </w:r>
      <w:r w:rsidRPr="00CC3665">
        <w:rPr>
          <w:lang w:val="ru-RU"/>
        </w:rPr>
        <w:tab/>
      </w:r>
      <w:r>
        <w:t>Пятилетний период 2011</w:t>
      </w:r>
      <w:r>
        <w:rPr>
          <w:lang w:val="ru-RU"/>
        </w:rPr>
        <w:t>−</w:t>
      </w:r>
      <w:r>
        <w:t>2015 годов:</w:t>
      </w:r>
    </w:p>
    <w:p w:rsidR="00946635" w:rsidRPr="00CC3665" w:rsidRDefault="00946635" w:rsidP="005A4519">
      <w:pPr>
        <w:pStyle w:val="FootnoteText"/>
        <w:numPr>
          <w:ilvl w:val="1"/>
          <w:numId w:val="25"/>
        </w:numPr>
        <w:rPr>
          <w:lang w:val="ru-RU"/>
        </w:rPr>
      </w:pPr>
      <w:r w:rsidRPr="00CC3665">
        <w:rPr>
          <w:lang w:val="ru-RU"/>
        </w:rPr>
        <w:t>выделение бюджетных средств на общую сумму в 17</w:t>
      </w:r>
      <w:r>
        <w:t> </w:t>
      </w:r>
      <w:r w:rsidRPr="00CC3665">
        <w:rPr>
          <w:lang w:val="ru-RU"/>
        </w:rPr>
        <w:t>млрд.дирхамов для реализации пяти программ;</w:t>
      </w:r>
    </w:p>
    <w:p w:rsidR="00946635" w:rsidRPr="00CC3665" w:rsidRDefault="00946635" w:rsidP="005A4519">
      <w:pPr>
        <w:pStyle w:val="FootnoteText"/>
        <w:numPr>
          <w:ilvl w:val="1"/>
          <w:numId w:val="25"/>
        </w:numPr>
        <w:rPr>
          <w:lang w:val="ru-RU"/>
        </w:rPr>
      </w:pPr>
      <w:r w:rsidRPr="00CC3665">
        <w:rPr>
          <w:lang w:val="ru-RU"/>
        </w:rPr>
        <w:t>дифференцированная бюджетная поддержка административных е</w:t>
      </w:r>
      <w:r>
        <w:rPr>
          <w:lang w:val="ru-RU"/>
        </w:rPr>
        <w:t>диниц, намеченных на этапе 2006−</w:t>
      </w:r>
      <w:r w:rsidRPr="00CC3665">
        <w:rPr>
          <w:lang w:val="ru-RU"/>
        </w:rPr>
        <w:t>2010</w:t>
      </w:r>
      <w:r>
        <w:t> </w:t>
      </w:r>
      <w:r w:rsidRPr="00CC3665">
        <w:rPr>
          <w:lang w:val="ru-RU"/>
        </w:rPr>
        <w:t xml:space="preserve">годов; </w:t>
      </w:r>
    </w:p>
    <w:p w:rsidR="00946635" w:rsidRPr="00CC3665" w:rsidRDefault="00946635" w:rsidP="005A4519">
      <w:pPr>
        <w:pStyle w:val="FootnoteText"/>
        <w:numPr>
          <w:ilvl w:val="1"/>
          <w:numId w:val="25"/>
        </w:numPr>
        <w:rPr>
          <w:lang w:val="ru-RU"/>
        </w:rPr>
      </w:pPr>
      <w:r w:rsidRPr="00CC3665">
        <w:rPr>
          <w:lang w:val="ru-RU"/>
        </w:rPr>
        <w:t>распространение сферы охвата инициативы на 702</w:t>
      </w:r>
      <w:r>
        <w:t> </w:t>
      </w:r>
      <w:r w:rsidRPr="00CC3665">
        <w:rPr>
          <w:lang w:val="ru-RU"/>
        </w:rPr>
        <w:t>сельских общин</w:t>
      </w:r>
      <w:r>
        <w:rPr>
          <w:lang w:val="ru-RU"/>
        </w:rPr>
        <w:t>ы вместо 403, намеченных в 2005−</w:t>
      </w:r>
      <w:r w:rsidRPr="00CC3665">
        <w:rPr>
          <w:lang w:val="ru-RU"/>
        </w:rPr>
        <w:t>2010</w:t>
      </w:r>
      <w:r>
        <w:t> </w:t>
      </w:r>
      <w:r w:rsidRPr="00CC3665">
        <w:rPr>
          <w:lang w:val="ru-RU"/>
        </w:rPr>
        <w:t>годах (порог нищеты в 14% в качестве ориентировочной цифры); выделение бюджетных средств на общую сумму в 3,1</w:t>
      </w:r>
      <w:r>
        <w:t> </w:t>
      </w:r>
      <w:r w:rsidRPr="00CC3665">
        <w:rPr>
          <w:lang w:val="ru-RU"/>
        </w:rPr>
        <w:t>млрд.дирхамов программе борьбы с нищетой в сельских районах на 2011-2015</w:t>
      </w:r>
      <w:r>
        <w:t> </w:t>
      </w:r>
      <w:r w:rsidRPr="00CC3665">
        <w:rPr>
          <w:lang w:val="ru-RU"/>
        </w:rPr>
        <w:t>годы; выделение бюджетных средств на сумму в 6</w:t>
      </w:r>
      <w:r>
        <w:t> </w:t>
      </w:r>
      <w:r w:rsidRPr="00CC3665">
        <w:rPr>
          <w:lang w:val="ru-RU"/>
        </w:rPr>
        <w:t>млн.дирхамов каждой недавно намеченной сельской коммуне; кроме того, предоставление сопровождения и дифференцированной финансовой поддержки 403</w:t>
      </w:r>
      <w:r>
        <w:t> </w:t>
      </w:r>
      <w:r w:rsidRPr="00CC3665">
        <w:rPr>
          <w:lang w:val="ru-RU"/>
        </w:rPr>
        <w:t>ранее намеченным сельским коммунам;</w:t>
      </w:r>
    </w:p>
    <w:p w:rsidR="00946635" w:rsidRPr="00CC3665" w:rsidRDefault="00946635" w:rsidP="005A4519">
      <w:pPr>
        <w:pStyle w:val="FootnoteText"/>
        <w:numPr>
          <w:ilvl w:val="1"/>
          <w:numId w:val="25"/>
        </w:numPr>
        <w:rPr>
          <w:lang w:val="ru-RU"/>
        </w:rPr>
      </w:pPr>
      <w:r w:rsidRPr="00CC3665">
        <w:rPr>
          <w:lang w:val="ru-RU"/>
        </w:rPr>
        <w:t>расширение охвата на 532 неблагополучных городских района в городах и городских центрах вместо 264, намеченных на первом этапе; выделение бюджетных средств на общую сумму в 3,4</w:t>
      </w:r>
      <w:r>
        <w:t> </w:t>
      </w:r>
      <w:r w:rsidRPr="00CC3665">
        <w:rPr>
          <w:lang w:val="ru-RU"/>
        </w:rPr>
        <w:t>млрд.дирхамов программе борьбы с социаль</w:t>
      </w:r>
      <w:r>
        <w:rPr>
          <w:lang w:val="ru-RU"/>
        </w:rPr>
        <w:t>ной изоляцией в городах на 2011−</w:t>
      </w:r>
      <w:r w:rsidRPr="00CC3665">
        <w:rPr>
          <w:lang w:val="ru-RU"/>
        </w:rPr>
        <w:t>2015</w:t>
      </w:r>
      <w:r>
        <w:t> </w:t>
      </w:r>
      <w:r w:rsidRPr="00CC3665">
        <w:rPr>
          <w:lang w:val="ru-RU"/>
        </w:rPr>
        <w:t>годы; Этот целевой охват сопровождается распространением программы на появляющиеся городские агломерации с населением не менее 20</w:t>
      </w:r>
      <w:r>
        <w:t> </w:t>
      </w:r>
      <w:r w:rsidRPr="00CC3665">
        <w:rPr>
          <w:lang w:val="ru-RU"/>
        </w:rPr>
        <w:t>000</w:t>
      </w:r>
      <w:r>
        <w:t> </w:t>
      </w:r>
      <w:r w:rsidRPr="00CC3665">
        <w:rPr>
          <w:lang w:val="ru-RU"/>
        </w:rPr>
        <w:t>жителей на городскую коммуну, ее укреплением в пользу крупных городских агломераций с населением, превышающим 100</w:t>
      </w:r>
      <w:r>
        <w:t> </w:t>
      </w:r>
      <w:r w:rsidRPr="00CC3665">
        <w:rPr>
          <w:lang w:val="ru-RU"/>
        </w:rPr>
        <w:t>000</w:t>
      </w:r>
      <w:r>
        <w:t> </w:t>
      </w:r>
      <w:r w:rsidRPr="00CC3665">
        <w:rPr>
          <w:lang w:val="ru-RU"/>
        </w:rPr>
        <w:t>жителей, и поддержкой городских кварталов, намеченных еще на первом этапе;</w:t>
      </w:r>
    </w:p>
    <w:p w:rsidR="00946635" w:rsidRPr="00CC3665" w:rsidRDefault="00946635" w:rsidP="005A4519">
      <w:pPr>
        <w:pStyle w:val="FootnoteText"/>
        <w:numPr>
          <w:ilvl w:val="1"/>
          <w:numId w:val="25"/>
        </w:numPr>
        <w:rPr>
          <w:lang w:val="ru-RU"/>
        </w:rPr>
      </w:pPr>
      <w:r w:rsidRPr="00CC3665">
        <w:rPr>
          <w:lang w:val="ru-RU"/>
        </w:rPr>
        <w:t>расширение сферы охвата программы борьбы с неуверенностью в завтрашнем дне для целенаправленного покрытия более многочисленного социального слоя малоимущих, живущих с неуверенностью в завтрашнем дне. На осуществление этой программы выделена общая сумма порядка 1,4</w:t>
      </w:r>
      <w:r>
        <w:t> </w:t>
      </w:r>
      <w:r w:rsidRPr="00CC3665">
        <w:rPr>
          <w:lang w:val="ru-RU"/>
        </w:rPr>
        <w:t>млрд.</w:t>
      </w:r>
      <w:r w:rsidR="00A25DD5">
        <w:rPr>
          <w:lang w:val="ru-RU"/>
        </w:rPr>
        <w:t xml:space="preserve"> </w:t>
      </w:r>
      <w:r w:rsidRPr="00CC3665">
        <w:rPr>
          <w:lang w:val="ru-RU"/>
        </w:rPr>
        <w:t>дирхамов. Таким образом, эта программа охватит десять</w:t>
      </w:r>
      <w:r>
        <w:t> </w:t>
      </w:r>
      <w:r w:rsidRPr="00CC3665">
        <w:rPr>
          <w:lang w:val="ru-RU"/>
        </w:rPr>
        <w:t>категорий маргинализированных и чрезвычайно уязвимых лиц вместо намеченных на первом этапе восьми. В эти десять</w:t>
      </w:r>
      <w:r>
        <w:t> </w:t>
      </w:r>
      <w:r w:rsidRPr="00CC3665">
        <w:rPr>
          <w:lang w:val="ru-RU"/>
        </w:rPr>
        <w:t>категорий входят: женщины в опасных ситуациях, бездомная молодежь и беспризорные дети, бывшие заключенные без средств к существованию, брошенные дети, нуждающиеся престарелые, бездомные душевнобольные лица, нищие и бродяги, а также больные СПИДом, наркоманы и инвалиды без средств к существованию.</w:t>
      </w:r>
    </w:p>
    <w:p w:rsidR="00946635" w:rsidRPr="00CC3665" w:rsidRDefault="00946635" w:rsidP="005A4519">
      <w:pPr>
        <w:pStyle w:val="FootnoteText"/>
        <w:numPr>
          <w:ilvl w:val="1"/>
          <w:numId w:val="25"/>
        </w:numPr>
        <w:rPr>
          <w:lang w:val="ru-RU"/>
        </w:rPr>
      </w:pPr>
      <w:r w:rsidRPr="00CC3665">
        <w:rPr>
          <w:lang w:val="ru-RU"/>
        </w:rPr>
        <w:t>Межведомственная программа охватывает все провинции и префектуры Королевства и нацелена на финансирование мероприятий с высоким коэффициентом отдачи. Она усилена привлечением средств на общую сумму в размере 2,8</w:t>
      </w:r>
      <w:r>
        <w:t> </w:t>
      </w:r>
      <w:r w:rsidRPr="00CC3665">
        <w:rPr>
          <w:lang w:val="ru-RU"/>
        </w:rPr>
        <w:t>млрд.дирхамов, 40% из которых направляются, главным образом, на содействие деятельности, приносящей доход.</w:t>
      </w:r>
    </w:p>
    <w:p w:rsidR="00946635" w:rsidRPr="00CC3665" w:rsidRDefault="00946635" w:rsidP="005A4519">
      <w:pPr>
        <w:pStyle w:val="FootnoteText"/>
        <w:numPr>
          <w:ilvl w:val="1"/>
          <w:numId w:val="25"/>
        </w:numPr>
        <w:rPr>
          <w:lang w:val="ru-RU"/>
        </w:rPr>
      </w:pPr>
      <w:r w:rsidRPr="00CC3665">
        <w:rPr>
          <w:lang w:val="ru-RU"/>
        </w:rPr>
        <w:t>Программа «Подтягивания до территориального уровня» призвана принести пользу 1</w:t>
      </w:r>
      <w:r>
        <w:t> </w:t>
      </w:r>
      <w:r w:rsidRPr="00CC3665">
        <w:rPr>
          <w:lang w:val="ru-RU"/>
        </w:rPr>
        <w:t>млн.человек, проживающих в 3</w:t>
      </w:r>
      <w:r>
        <w:t> </w:t>
      </w:r>
      <w:r w:rsidRPr="00CC3665">
        <w:rPr>
          <w:lang w:val="ru-RU"/>
        </w:rPr>
        <w:t>300 дуарах 503</w:t>
      </w:r>
      <w:r>
        <w:t> </w:t>
      </w:r>
      <w:r w:rsidRPr="00CC3665">
        <w:rPr>
          <w:lang w:val="ru-RU"/>
        </w:rPr>
        <w:t>сельских коммун 22 провинций, характеризующихся горным рельефом и не имеющих выхода к морю, на ее реализацию выделено 5</w:t>
      </w:r>
      <w:r>
        <w:t> </w:t>
      </w:r>
      <w:r w:rsidRPr="00CC3665">
        <w:rPr>
          <w:lang w:val="ru-RU"/>
        </w:rPr>
        <w:t>млрд.дирхамов.</w:t>
      </w:r>
    </w:p>
  </w:footnote>
  <w:footnote w:id="13">
    <w:p w:rsidR="00946635" w:rsidRPr="00FE7304" w:rsidRDefault="00946635" w:rsidP="00FE7304">
      <w:pPr>
        <w:pStyle w:val="FootnoteText"/>
        <w:widowControl w:val="0"/>
        <w:tabs>
          <w:tab w:val="clear" w:pos="1021"/>
          <w:tab w:val="right" w:pos="1020"/>
        </w:tabs>
        <w:rPr>
          <w:lang w:val="ru-RU"/>
        </w:rPr>
      </w:pPr>
      <w:r>
        <w:tab/>
      </w:r>
      <w:r>
        <w:rPr>
          <w:rStyle w:val="FootnoteReference"/>
        </w:rPr>
        <w:footnoteRef/>
      </w:r>
      <w:r w:rsidRPr="00FE7304">
        <w:rPr>
          <w:lang w:val="ru-RU"/>
        </w:rPr>
        <w:tab/>
        <w:t>В этой связи приведем в качестве примера создание Партнерского агентства за прогресс в рамках Счета вызовов тысячелетия.</w:t>
      </w:r>
    </w:p>
  </w:footnote>
  <w:footnote w:id="14">
    <w:p w:rsidR="00946635" w:rsidRPr="008531ED" w:rsidRDefault="00946635" w:rsidP="008531ED">
      <w:pPr>
        <w:pStyle w:val="FootnoteText"/>
        <w:widowControl w:val="0"/>
        <w:tabs>
          <w:tab w:val="clear" w:pos="1021"/>
          <w:tab w:val="right" w:pos="1020"/>
        </w:tabs>
        <w:rPr>
          <w:lang w:val="ru-RU"/>
        </w:rPr>
      </w:pPr>
      <w:r>
        <w:tab/>
      </w:r>
      <w:r>
        <w:rPr>
          <w:rStyle w:val="FootnoteReference"/>
        </w:rPr>
        <w:footnoteRef/>
      </w:r>
      <w:r w:rsidRPr="008531ED">
        <w:rPr>
          <w:lang w:val="ru-RU"/>
        </w:rPr>
        <w:tab/>
        <w:t>В этой связи приведем в качестве примера создание Партнерского агентства за прогресс в рамках Счета вызовов тысячелетия.</w:t>
      </w:r>
    </w:p>
  </w:footnote>
  <w:footnote w:id="15">
    <w:p w:rsidR="00946635" w:rsidRPr="008531ED" w:rsidRDefault="00946635" w:rsidP="008531ED">
      <w:pPr>
        <w:pStyle w:val="FootnoteText"/>
        <w:widowControl w:val="0"/>
        <w:tabs>
          <w:tab w:val="clear" w:pos="1021"/>
          <w:tab w:val="right" w:pos="1020"/>
        </w:tabs>
        <w:rPr>
          <w:lang w:val="ru-RU"/>
        </w:rPr>
      </w:pPr>
      <w:r>
        <w:tab/>
      </w:r>
      <w:r>
        <w:rPr>
          <w:rStyle w:val="FootnoteReference"/>
        </w:rPr>
        <w:footnoteRef/>
      </w:r>
      <w:r w:rsidRPr="008531ED">
        <w:rPr>
          <w:lang w:val="ru-RU"/>
        </w:rPr>
        <w:tab/>
        <w:t>Оно выделило средства на восстановление пунктов раздачи воды, создало инфраструктуру для снабжения питьевой водой, электричеством, обеспечения дистанционной связью, инфраструктуру здравоохранения, образования, религиозных обрядов, отдыха. Стремясь удовлетворить потребности и оправдать ожидания населения, оно приступило к реализации масштабных программ наращивания производительных сил провинций и развития их экономического потенциала. Западносахарское население с 1977</w:t>
      </w:r>
      <w:r>
        <w:t> </w:t>
      </w:r>
      <w:r w:rsidRPr="008531ED">
        <w:rPr>
          <w:lang w:val="ru-RU"/>
        </w:rPr>
        <w:t>года принимало участие во всех выборах и референдумах. Оно представлено в выборных учреждениях Королевства на национальном, региональном и местном уровнях. Его представители могут поступать на государственную службу и пользоваться всеми предусмотренными законом льготами для размещения средств в частном секторе полностью наравне с остальными своими согражданами.</w:t>
      </w:r>
    </w:p>
  </w:footnote>
  <w:footnote w:id="16">
    <w:p w:rsidR="00946635" w:rsidRPr="008531ED" w:rsidRDefault="00946635" w:rsidP="008531ED">
      <w:pPr>
        <w:pStyle w:val="FootnoteText"/>
        <w:widowControl w:val="0"/>
        <w:tabs>
          <w:tab w:val="clear" w:pos="1021"/>
          <w:tab w:val="right" w:pos="1020"/>
        </w:tabs>
        <w:rPr>
          <w:lang w:val="ru-RU"/>
        </w:rPr>
      </w:pPr>
      <w:r>
        <w:tab/>
      </w:r>
      <w:r>
        <w:rPr>
          <w:rStyle w:val="FootnoteReference"/>
        </w:rPr>
        <w:footnoteRef/>
      </w:r>
      <w:r w:rsidRPr="008531ED">
        <w:rPr>
          <w:lang w:val="ru-RU"/>
        </w:rPr>
        <w:tab/>
        <w:t>План действий был разработан и запущен совместно с разными донорами для повышения эффективности международной помощи за счет многопрофильной интеграции, повышения транспарентности и согласованности мероприятий. Стремясь найти и привлечь внешнюю помощь, необходимую для осуществления проектов или программ, предусмотренных бюджетами государственных органов и местных общин, Марокко призывает доноров включать свои действий рамки бюджетного процесса в соответствии с его руководящими принципами повышения транспарентности, целенаправленного управления и оценки.</w:t>
      </w:r>
    </w:p>
  </w:footnote>
  <w:footnote w:id="17">
    <w:p w:rsidR="00946635" w:rsidRPr="008531ED" w:rsidRDefault="00946635" w:rsidP="008531ED">
      <w:pPr>
        <w:pStyle w:val="FootnoteText"/>
        <w:widowControl w:val="0"/>
        <w:tabs>
          <w:tab w:val="clear" w:pos="1021"/>
          <w:tab w:val="right" w:pos="1020"/>
        </w:tabs>
        <w:rPr>
          <w:lang w:val="ru-RU"/>
        </w:rPr>
      </w:pPr>
      <w:r>
        <w:tab/>
      </w:r>
      <w:r>
        <w:rPr>
          <w:rStyle w:val="FootnoteReference"/>
        </w:rPr>
        <w:footnoteRef/>
      </w:r>
      <w:r w:rsidRPr="008531ED">
        <w:rPr>
          <w:lang w:val="ru-RU"/>
        </w:rPr>
        <w:tab/>
        <w:t xml:space="preserve">Сайт </w:t>
      </w:r>
      <w:hyperlink r:id="rId1" w:history="1">
        <w:r w:rsidRPr="00F6107F">
          <w:rPr>
            <w:rStyle w:val="Hyperlink"/>
            <w:u w:val="none"/>
          </w:rPr>
          <w:t>http</w:t>
        </w:r>
        <w:r w:rsidRPr="00F6107F">
          <w:rPr>
            <w:rStyle w:val="Hyperlink"/>
            <w:u w:val="none"/>
            <w:lang w:val="ru-RU"/>
          </w:rPr>
          <w:t>://</w:t>
        </w:r>
        <w:r w:rsidRPr="00F6107F">
          <w:rPr>
            <w:rStyle w:val="Hyperlink"/>
            <w:u w:val="none"/>
          </w:rPr>
          <w:t>sig</w:t>
        </w:r>
        <w:r w:rsidRPr="00F6107F">
          <w:rPr>
            <w:rStyle w:val="Hyperlink"/>
            <w:u w:val="none"/>
            <w:lang w:val="ru-RU"/>
          </w:rPr>
          <w:t>-</w:t>
        </w:r>
        <w:r w:rsidRPr="00F6107F">
          <w:rPr>
            <w:rStyle w:val="Hyperlink"/>
            <w:u w:val="none"/>
          </w:rPr>
          <w:t>cdm</w:t>
        </w:r>
        <w:r w:rsidRPr="00F6107F">
          <w:rPr>
            <w:rStyle w:val="Hyperlink"/>
            <w:u w:val="none"/>
            <w:lang w:val="ru-RU"/>
          </w:rPr>
          <w:t>.</w:t>
        </w:r>
        <w:r w:rsidRPr="00F6107F">
          <w:rPr>
            <w:rStyle w:val="Hyperlink"/>
            <w:u w:val="none"/>
          </w:rPr>
          <w:t>finances</w:t>
        </w:r>
        <w:r w:rsidRPr="00F6107F">
          <w:rPr>
            <w:rStyle w:val="Hyperlink"/>
            <w:u w:val="none"/>
            <w:lang w:val="ru-RU"/>
          </w:rPr>
          <w:t>.</w:t>
        </w:r>
        <w:r w:rsidRPr="00F6107F">
          <w:rPr>
            <w:rStyle w:val="Hyperlink"/>
            <w:u w:val="none"/>
          </w:rPr>
          <w:t>gov</w:t>
        </w:r>
        <w:r w:rsidRPr="00F6107F">
          <w:rPr>
            <w:rStyle w:val="Hyperlink"/>
            <w:u w:val="none"/>
            <w:lang w:val="ru-RU"/>
          </w:rPr>
          <w:t>.</w:t>
        </w:r>
        <w:r w:rsidRPr="00F6107F">
          <w:rPr>
            <w:rStyle w:val="Hyperlink"/>
            <w:u w:val="none"/>
          </w:rPr>
          <w:t>ma</w:t>
        </w:r>
      </w:hyperlink>
      <w:r w:rsidRPr="00F6107F">
        <w:rPr>
          <w:lang w:val="ru-RU"/>
        </w:rPr>
        <w:t xml:space="preserve"> позво</w:t>
      </w:r>
      <w:r w:rsidRPr="008531ED">
        <w:rPr>
          <w:lang w:val="ru-RU"/>
        </w:rPr>
        <w:t>ляет наглядно отобразить на карте Марокко проекты различных доноров. Он позволяет также получить точную информацию об этих проектах (тематика, местоположение, финансовые данные, стадия реализации). Этот сайт позволяет шире отображать участие доноров в осуществлении проектов. Упрощая общение и координацию действий между субъектами развития в Марокко, он выступает в качестве вспомогательного инструмента при принятии решений, последующих мер и позволяет избегать дублирования и неадекватности помощи в целях развития.</w:t>
      </w:r>
    </w:p>
  </w:footnote>
  <w:footnote w:id="18">
    <w:p w:rsidR="00946635" w:rsidRPr="00F6107F" w:rsidRDefault="00946635" w:rsidP="00F6107F">
      <w:pPr>
        <w:pStyle w:val="FootnoteText"/>
        <w:widowControl w:val="0"/>
        <w:tabs>
          <w:tab w:val="clear" w:pos="1021"/>
          <w:tab w:val="right" w:pos="1020"/>
        </w:tabs>
        <w:rPr>
          <w:lang w:val="ru-RU"/>
        </w:rPr>
      </w:pPr>
      <w:r>
        <w:tab/>
      </w:r>
      <w:r>
        <w:rPr>
          <w:rStyle w:val="FootnoteReference"/>
        </w:rPr>
        <w:footnoteRef/>
      </w:r>
      <w:r w:rsidRPr="00F6107F">
        <w:rPr>
          <w:lang w:val="ru-RU"/>
        </w:rPr>
        <w:tab/>
        <w:t xml:space="preserve">Общий анализ по стране, подготовленный по линии Рамочной программы Организации Объединенных Наций по оказанию помощи в целях развития, определил следующие основные задачи, стоящие перед Марокко: </w:t>
      </w:r>
    </w:p>
    <w:p w:rsidR="00946635" w:rsidRPr="00F6107F" w:rsidRDefault="00946635" w:rsidP="00F6107F">
      <w:pPr>
        <w:pStyle w:val="FootnoteText"/>
        <w:numPr>
          <w:ilvl w:val="1"/>
          <w:numId w:val="25"/>
        </w:numPr>
        <w:rPr>
          <w:lang w:val="ru-RU"/>
        </w:rPr>
      </w:pPr>
      <w:r w:rsidRPr="00F6107F">
        <w:rPr>
          <w:lang w:val="ru-RU"/>
        </w:rPr>
        <w:t xml:space="preserve">улучшение здоровья населения, в том числе здоровья матери и ребенка; </w:t>
      </w:r>
    </w:p>
    <w:p w:rsidR="00946635" w:rsidRPr="00F6107F" w:rsidRDefault="00946635" w:rsidP="00F6107F">
      <w:pPr>
        <w:pStyle w:val="FootnoteText"/>
        <w:numPr>
          <w:ilvl w:val="1"/>
          <w:numId w:val="25"/>
        </w:numPr>
        <w:rPr>
          <w:lang w:val="ru-RU"/>
        </w:rPr>
      </w:pPr>
      <w:r w:rsidRPr="00F6107F">
        <w:rPr>
          <w:lang w:val="ru-RU"/>
        </w:rPr>
        <w:t>повышение качества образования и подготовки кадров, исследовательской/практической научной деятельности и управления наукой и повышение уровня компетентности;</w:t>
      </w:r>
    </w:p>
    <w:p w:rsidR="00946635" w:rsidRPr="00424E47" w:rsidRDefault="00946635" w:rsidP="00F6107F">
      <w:pPr>
        <w:pStyle w:val="FootnoteText"/>
        <w:numPr>
          <w:ilvl w:val="1"/>
          <w:numId w:val="25"/>
        </w:numPr>
      </w:pPr>
      <w:r>
        <w:t xml:space="preserve">снижение уязвимости и неравенства; </w:t>
      </w:r>
    </w:p>
    <w:p w:rsidR="00946635" w:rsidRPr="00F6107F" w:rsidRDefault="00946635" w:rsidP="00F6107F">
      <w:pPr>
        <w:pStyle w:val="FootnoteText"/>
        <w:numPr>
          <w:ilvl w:val="1"/>
          <w:numId w:val="25"/>
        </w:numPr>
        <w:rPr>
          <w:lang w:val="ru-RU"/>
        </w:rPr>
      </w:pPr>
      <w:r w:rsidRPr="00F6107F">
        <w:rPr>
          <w:lang w:val="ru-RU"/>
        </w:rPr>
        <w:t xml:space="preserve">консолидация управления и в том числе координация межотраслевых стратегий и программ, реформирование судебной системы, демократизация и модернизация, работа по децентрализации и передаче полномочий, а также стратегическое планирование на местах; </w:t>
      </w:r>
    </w:p>
    <w:p w:rsidR="00946635" w:rsidRPr="00F6107F" w:rsidRDefault="00946635" w:rsidP="00F6107F">
      <w:pPr>
        <w:pStyle w:val="FootnoteText"/>
        <w:numPr>
          <w:ilvl w:val="1"/>
          <w:numId w:val="25"/>
        </w:numPr>
        <w:rPr>
          <w:lang w:val="ru-RU"/>
        </w:rPr>
      </w:pPr>
      <w:r w:rsidRPr="00F6107F">
        <w:rPr>
          <w:lang w:val="ru-RU"/>
        </w:rPr>
        <w:t>охрана окружающей среды, предотвращение стихийных бедствий, борьба с природными рисками и последствиями изменения климата.</w:t>
      </w:r>
    </w:p>
  </w:footnote>
  <w:footnote w:id="19">
    <w:p w:rsidR="00946635" w:rsidRPr="00F6107F" w:rsidRDefault="00946635" w:rsidP="00F6107F">
      <w:pPr>
        <w:pStyle w:val="FootnoteText"/>
        <w:widowControl w:val="0"/>
        <w:tabs>
          <w:tab w:val="clear" w:pos="1021"/>
          <w:tab w:val="right" w:pos="1020"/>
        </w:tabs>
        <w:rPr>
          <w:lang w:val="ru-RU"/>
        </w:rPr>
      </w:pPr>
      <w:r>
        <w:tab/>
      </w:r>
      <w:r>
        <w:rPr>
          <w:rStyle w:val="FootnoteReference"/>
        </w:rPr>
        <w:footnoteRef/>
      </w:r>
      <w:r w:rsidRPr="00F6107F">
        <w:rPr>
          <w:lang w:val="ru-RU"/>
        </w:rPr>
        <w:tab/>
        <w:t>В последнее десятилетие Марокко продолжало проводить макроэкономические и структурные реформы, запущенные с начала 1980-х годов, что благоприятно повлияло на его экономические показатели. Валовой внутренний продукт (ВВП) на душу населения вырос с 1</w:t>
      </w:r>
      <w:r>
        <w:t> </w:t>
      </w:r>
      <w:r w:rsidRPr="00F6107F">
        <w:rPr>
          <w:lang w:val="ru-RU"/>
        </w:rPr>
        <w:t>033</w:t>
      </w:r>
      <w:r>
        <w:t> </w:t>
      </w:r>
      <w:r w:rsidRPr="00F6107F">
        <w:rPr>
          <w:lang w:val="ru-RU"/>
        </w:rPr>
        <w:t>дол.США в 1990</w:t>
      </w:r>
      <w:r>
        <w:t> </w:t>
      </w:r>
      <w:r w:rsidRPr="00F6107F">
        <w:rPr>
          <w:lang w:val="ru-RU"/>
        </w:rPr>
        <w:t>году до 2</w:t>
      </w:r>
      <w:r>
        <w:t> </w:t>
      </w:r>
      <w:r w:rsidRPr="00F6107F">
        <w:rPr>
          <w:lang w:val="ru-RU"/>
        </w:rPr>
        <w:t>795</w:t>
      </w:r>
      <w:r>
        <w:t> </w:t>
      </w:r>
      <w:r w:rsidRPr="00F6107F">
        <w:rPr>
          <w:lang w:val="ru-RU"/>
        </w:rPr>
        <w:t>дол.США в 2010</w:t>
      </w:r>
      <w:r>
        <w:t> </w:t>
      </w:r>
      <w:r>
        <w:rPr>
          <w:lang w:val="ru-RU"/>
        </w:rPr>
        <w:t>году. С </w:t>
      </w:r>
      <w:r w:rsidRPr="00F6107F">
        <w:rPr>
          <w:lang w:val="ru-RU"/>
        </w:rPr>
        <w:t>1990</w:t>
      </w:r>
      <w:r>
        <w:rPr>
          <w:lang w:val="ru-RU"/>
        </w:rPr>
        <w:t>−</w:t>
      </w:r>
      <w:r w:rsidRPr="00F6107F">
        <w:rPr>
          <w:lang w:val="ru-RU"/>
        </w:rPr>
        <w:t>1999</w:t>
      </w:r>
      <w:r>
        <w:t> </w:t>
      </w:r>
      <w:r>
        <w:rPr>
          <w:lang w:val="ru-RU"/>
        </w:rPr>
        <w:t>годов по 2000−</w:t>
      </w:r>
      <w:r w:rsidRPr="00F6107F">
        <w:rPr>
          <w:lang w:val="ru-RU"/>
        </w:rPr>
        <w:t>2010</w:t>
      </w:r>
      <w:r>
        <w:t> </w:t>
      </w:r>
      <w:r w:rsidRPr="00F6107F">
        <w:rPr>
          <w:lang w:val="ru-RU"/>
        </w:rPr>
        <w:t>годы среднегодовые темпы роста ВВП на душу населения увеличились с 0,9% до 3,8%. За оба этих периода валовое накопление основного капитала в процентной доле от ВВП возросло, в среднем, с 22,7% до 30,3%. Государственные расходы на образование и здравоохранение, составлявшие в 1990</w:t>
      </w:r>
      <w:r>
        <w:t> </w:t>
      </w:r>
      <w:r w:rsidRPr="00F6107F">
        <w:rPr>
          <w:lang w:val="ru-RU"/>
        </w:rPr>
        <w:t>году соответственно 5,3% и 0,9% от ВВП, достигли в 2010</w:t>
      </w:r>
      <w:r>
        <w:t> </w:t>
      </w:r>
      <w:r w:rsidRPr="00F6107F">
        <w:rPr>
          <w:lang w:val="ru-RU"/>
        </w:rPr>
        <w:t>году 6,4% и 1,4%.</w:t>
      </w:r>
    </w:p>
  </w:footnote>
  <w:footnote w:id="20">
    <w:p w:rsidR="00946635" w:rsidRPr="00F6107F" w:rsidRDefault="00946635" w:rsidP="00F6107F">
      <w:pPr>
        <w:pStyle w:val="FootnoteText"/>
        <w:widowControl w:val="0"/>
        <w:tabs>
          <w:tab w:val="clear" w:pos="1021"/>
          <w:tab w:val="right" w:pos="1020"/>
        </w:tabs>
        <w:rPr>
          <w:lang w:val="ru-RU"/>
        </w:rPr>
      </w:pPr>
      <w:r>
        <w:tab/>
      </w:r>
      <w:r>
        <w:rPr>
          <w:rStyle w:val="FootnoteReference"/>
        </w:rPr>
        <w:footnoteRef/>
      </w:r>
      <w:r w:rsidRPr="00F6107F">
        <w:rPr>
          <w:lang w:val="ru-RU"/>
        </w:rPr>
        <w:tab/>
        <w:t>Точно так же было отмечено чистое сокращение уровня уязвимости, в частности за счет приносящей доход деятельности, которая позволила создать 40</w:t>
      </w:r>
      <w:r>
        <w:t> </w:t>
      </w:r>
      <w:r w:rsidRPr="00F6107F">
        <w:rPr>
          <w:lang w:val="ru-RU"/>
        </w:rPr>
        <w:t>000 рабочих мест.</w:t>
      </w:r>
    </w:p>
  </w:footnote>
  <w:footnote w:id="21">
    <w:p w:rsidR="00946635" w:rsidRPr="008D4811" w:rsidRDefault="00946635" w:rsidP="008D4811">
      <w:pPr>
        <w:pStyle w:val="FootnoteText"/>
        <w:widowControl w:val="0"/>
        <w:tabs>
          <w:tab w:val="clear" w:pos="1021"/>
          <w:tab w:val="right" w:pos="1020"/>
        </w:tabs>
        <w:rPr>
          <w:lang w:val="ru-RU"/>
        </w:rPr>
      </w:pPr>
      <w:r>
        <w:tab/>
      </w:r>
      <w:r>
        <w:rPr>
          <w:rStyle w:val="FootnoteReference"/>
        </w:rPr>
        <w:footnoteRef/>
      </w:r>
      <w:r w:rsidRPr="008D4811">
        <w:rPr>
          <w:lang w:val="ru-RU"/>
        </w:rPr>
        <w:tab/>
        <w:t>По оценкам недавнего обследования, проведенного Марокканской ассоциацией изучения и исследования вопросов миграции (2007</w:t>
      </w:r>
      <w:r>
        <w:t> </w:t>
      </w:r>
      <w:r w:rsidRPr="008D4811">
        <w:rPr>
          <w:lang w:val="ru-RU"/>
        </w:rPr>
        <w:t>год), число нелегальных мигрантов на территории Марокко колеблется между 10 и 15</w:t>
      </w:r>
      <w:r>
        <w:t> </w:t>
      </w:r>
      <w:r w:rsidRPr="008D4811">
        <w:rPr>
          <w:lang w:val="ru-RU"/>
        </w:rPr>
        <w:t>000</w:t>
      </w:r>
      <w:r>
        <w:t> </w:t>
      </w:r>
      <w:r w:rsidRPr="008D4811">
        <w:rPr>
          <w:lang w:val="ru-RU"/>
        </w:rPr>
        <w:t>человек, и среди них немало женщин.</w:t>
      </w:r>
    </w:p>
  </w:footnote>
  <w:footnote w:id="22">
    <w:p w:rsidR="00946635" w:rsidRPr="00AE2DFD" w:rsidRDefault="00946635" w:rsidP="00AE2DFD">
      <w:pPr>
        <w:pStyle w:val="FootnoteText"/>
        <w:widowControl w:val="0"/>
        <w:tabs>
          <w:tab w:val="clear" w:pos="1021"/>
          <w:tab w:val="right" w:pos="1020"/>
        </w:tabs>
        <w:rPr>
          <w:lang w:val="ru-RU"/>
        </w:rPr>
      </w:pPr>
      <w:r>
        <w:tab/>
      </w:r>
      <w:r>
        <w:rPr>
          <w:rStyle w:val="FootnoteReference"/>
        </w:rPr>
        <w:footnoteRef/>
      </w:r>
      <w:r w:rsidRPr="00AE2DFD">
        <w:rPr>
          <w:lang w:val="ru-RU"/>
        </w:rPr>
        <w:tab/>
        <w:t>См. примечание в конце документа №</w:t>
      </w:r>
      <w:r>
        <w:t> </w:t>
      </w:r>
      <w:r w:rsidRPr="00AE2DFD">
        <w:rPr>
          <w:lang w:val="ru-RU"/>
        </w:rPr>
        <w:t>2.</w:t>
      </w:r>
    </w:p>
  </w:footnote>
  <w:footnote w:id="23">
    <w:p w:rsidR="00946635" w:rsidRDefault="00946635" w:rsidP="00AE2DFD">
      <w:pPr>
        <w:pStyle w:val="FootnoteText"/>
        <w:widowControl w:val="0"/>
        <w:tabs>
          <w:tab w:val="clear" w:pos="1021"/>
          <w:tab w:val="right" w:pos="1020"/>
        </w:tabs>
      </w:pPr>
      <w:r>
        <w:tab/>
      </w:r>
      <w:r>
        <w:rPr>
          <w:rStyle w:val="FootnoteReference"/>
        </w:rPr>
        <w:footnoteRef/>
      </w:r>
      <w:r w:rsidRPr="00AE2DFD">
        <w:rPr>
          <w:lang w:val="ru-RU"/>
        </w:rPr>
        <w:tab/>
        <w:t xml:space="preserve">Оно поддерживает ассоциации, работающие в социальной сфере, в частности, занимающиеся проблемами семьи, женщин, детей и лиц с ограниченными возможностями. Оно способствует расширению охвата школьным обучением девочек в сельских и городских районах. </w:t>
      </w:r>
      <w:r>
        <w:t>Оно оказывает поддержку социальным проектам, посвященным женщине и семье.</w:t>
      </w:r>
    </w:p>
  </w:footnote>
  <w:footnote w:id="24">
    <w:p w:rsidR="00946635" w:rsidRPr="00AE2DFD" w:rsidRDefault="00946635" w:rsidP="00AE2DFD">
      <w:pPr>
        <w:pStyle w:val="FootnoteText"/>
        <w:widowControl w:val="0"/>
        <w:tabs>
          <w:tab w:val="clear" w:pos="1021"/>
          <w:tab w:val="right" w:pos="1020"/>
        </w:tabs>
        <w:rPr>
          <w:lang w:val="ru-RU"/>
        </w:rPr>
      </w:pPr>
      <w:r>
        <w:tab/>
      </w:r>
      <w:r>
        <w:rPr>
          <w:rStyle w:val="FootnoteReference"/>
        </w:rPr>
        <w:footnoteRef/>
      </w:r>
      <w:r w:rsidRPr="00AE2DFD">
        <w:rPr>
          <w:lang w:val="ru-RU"/>
        </w:rPr>
        <w:tab/>
        <w:t>Например, Агентство социального развития комплексно подходит к решению вопросов гендерного равенства и целенаправленного подхода путем принятия корректирующих мер, позволяющих женщинам, живущим в бедности и находящимися в уязвимом положении, пользоваться своими экономическими, социальными и политическими правами.</w:t>
      </w:r>
    </w:p>
  </w:footnote>
  <w:footnote w:id="25">
    <w:p w:rsidR="00946635" w:rsidRPr="00AE2DFD" w:rsidRDefault="00946635" w:rsidP="00AE2DFD">
      <w:pPr>
        <w:pStyle w:val="FootnoteText"/>
        <w:widowControl w:val="0"/>
        <w:tabs>
          <w:tab w:val="clear" w:pos="1021"/>
          <w:tab w:val="right" w:pos="1020"/>
        </w:tabs>
        <w:rPr>
          <w:lang w:val="ru-RU"/>
        </w:rPr>
      </w:pPr>
      <w:r>
        <w:tab/>
      </w:r>
      <w:r>
        <w:rPr>
          <w:rStyle w:val="FootnoteReference"/>
        </w:rPr>
        <w:footnoteRef/>
      </w:r>
      <w:r w:rsidRPr="00AE2DFD">
        <w:rPr>
          <w:lang w:val="ru-RU"/>
        </w:rPr>
        <w:tab/>
        <w:t>Цель состоит в том, чтобы способствовать сокращению нищеты и улучшению условий жизни наиболее уязвимых слоев населения.</w:t>
      </w:r>
    </w:p>
  </w:footnote>
  <w:footnote w:id="26">
    <w:p w:rsidR="00946635" w:rsidRPr="00AE2DFD" w:rsidRDefault="00946635" w:rsidP="00AE2DFD">
      <w:pPr>
        <w:pStyle w:val="FootnoteText"/>
        <w:widowControl w:val="0"/>
        <w:tabs>
          <w:tab w:val="clear" w:pos="1021"/>
          <w:tab w:val="right" w:pos="1020"/>
        </w:tabs>
        <w:rPr>
          <w:lang w:val="ru-RU"/>
        </w:rPr>
      </w:pPr>
      <w:r>
        <w:tab/>
      </w:r>
      <w:r>
        <w:rPr>
          <w:rStyle w:val="FootnoteReference"/>
        </w:rPr>
        <w:footnoteRef/>
      </w:r>
      <w:r w:rsidRPr="00AE2DFD">
        <w:rPr>
          <w:lang w:val="ru-RU"/>
        </w:rPr>
        <w:tab/>
        <w:t>Статья</w:t>
      </w:r>
      <w:r>
        <w:t> </w:t>
      </w:r>
      <w:r w:rsidRPr="00AE2DFD">
        <w:rPr>
          <w:lang w:val="ru-RU"/>
        </w:rPr>
        <w:t>2 подтверждает солидарность и ответственность населения в вопросах профилактики, сохранения и восстановления здоровья; равенство в доступе к медицинскому обслуживанию; справедливость географического распределения ресурсов здравоохранения и претворение в жизнь гендерного подхода в области медицинского обслуживания. В соответствии со статьей</w:t>
      </w:r>
      <w:r>
        <w:t> </w:t>
      </w:r>
      <w:r w:rsidRPr="00AE2DFD">
        <w:rPr>
          <w:lang w:val="ru-RU"/>
        </w:rPr>
        <w:t>7 государство принимает меры, необходимые для осуществления своих обязательств международного характера, в том числе для разработки стратегий информирования населения о рисках для здоровья и моделях поведения, которых следует придерживаться, чтобы предотвратить их, защиты здоровья и обеспечения доступа к надлежащему имеющемуся медицинскому обслуживанию; для уважения человека, неприкосновенности его личности, его достоинства и частной жизни, для уважения права пациента на получение информации о его болезни и мерах, принимаемых для борьбы с ней при поддержке профессиональных организаций и ассоциаций, действующих в области здравоохранения, борьбы с любой формой дискриминации или стигматизации лица из-за его болезни, инвалидности или генетических особенностей.</w:t>
      </w:r>
    </w:p>
  </w:footnote>
  <w:footnote w:id="27">
    <w:p w:rsidR="00946635" w:rsidRPr="0040400B" w:rsidRDefault="00946635" w:rsidP="0040400B">
      <w:pPr>
        <w:pStyle w:val="FootnoteText"/>
        <w:widowControl w:val="0"/>
        <w:tabs>
          <w:tab w:val="clear" w:pos="1021"/>
          <w:tab w:val="right" w:pos="1020"/>
        </w:tabs>
        <w:rPr>
          <w:lang w:val="ru-RU"/>
        </w:rPr>
      </w:pPr>
      <w:r>
        <w:tab/>
      </w:r>
      <w:r>
        <w:rPr>
          <w:rStyle w:val="FootnoteReference"/>
        </w:rPr>
        <w:footnoteRef/>
      </w:r>
      <w:r w:rsidRPr="0040400B">
        <w:rPr>
          <w:lang w:val="ru-RU"/>
        </w:rPr>
        <w:tab/>
        <w:t>Кодекс законов о гражданстве, реформированный в 2007</w:t>
      </w:r>
      <w:r>
        <w:t> </w:t>
      </w:r>
      <w:r w:rsidRPr="0040400B">
        <w:rPr>
          <w:lang w:val="ru-RU"/>
        </w:rPr>
        <w:t>году, признает за марокканскими женщинами равное с мужчинами право на передачу по происхождению марокканского гражданства детям, родившимся от отца-иностранца, независимо от места их рождения и с возможностью ретроактивного применения. Таким образом, 1</w:t>
      </w:r>
      <w:r>
        <w:t> </w:t>
      </w:r>
      <w:r w:rsidRPr="0040400B">
        <w:rPr>
          <w:lang w:val="ru-RU"/>
        </w:rPr>
        <w:t>252 марокканцев, проживающих в Марокко, и 205 марокканцев, проживающих за рубежом, сумели воспользоваться эт</w:t>
      </w:r>
      <w:r>
        <w:rPr>
          <w:lang w:val="ru-RU"/>
        </w:rPr>
        <w:t>ой</w:t>
      </w:r>
      <w:r w:rsidRPr="0040400B">
        <w:rPr>
          <w:lang w:val="ru-RU"/>
        </w:rPr>
        <w:t xml:space="preserve"> новой законодательной нормой (по состоянию на конец марта 2009</w:t>
      </w:r>
      <w:r>
        <w:t> </w:t>
      </w:r>
      <w:r w:rsidRPr="0040400B">
        <w:rPr>
          <w:lang w:val="ru-RU"/>
        </w:rPr>
        <w:t>года).</w:t>
      </w:r>
    </w:p>
  </w:footnote>
  <w:footnote w:id="28">
    <w:p w:rsidR="00946635" w:rsidRPr="000C0185" w:rsidRDefault="00946635" w:rsidP="0040400B">
      <w:pPr>
        <w:pStyle w:val="FootnoteText"/>
        <w:widowControl w:val="0"/>
        <w:tabs>
          <w:tab w:val="clear" w:pos="1021"/>
          <w:tab w:val="right" w:pos="1020"/>
        </w:tabs>
        <w:rPr>
          <w:lang w:val="ru-RU"/>
        </w:rPr>
      </w:pPr>
      <w:r w:rsidRPr="000C0185">
        <w:rPr>
          <w:lang w:val="ru-RU"/>
        </w:rPr>
        <w:tab/>
      </w:r>
      <w:r>
        <w:rPr>
          <w:rStyle w:val="FootnoteReference"/>
        </w:rPr>
        <w:footnoteRef/>
      </w:r>
      <w:r w:rsidRPr="0040400B">
        <w:rPr>
          <w:lang w:val="ru-RU"/>
        </w:rPr>
        <w:tab/>
        <w:t>Новый органический закон о политических партиях от 24</w:t>
      </w:r>
      <w:r>
        <w:t> </w:t>
      </w:r>
      <w:r w:rsidRPr="0040400B">
        <w:rPr>
          <w:lang w:val="ru-RU"/>
        </w:rPr>
        <w:t>октября 2011</w:t>
      </w:r>
      <w:r>
        <w:t> </w:t>
      </w:r>
      <w:r w:rsidRPr="0040400B">
        <w:rPr>
          <w:lang w:val="ru-RU"/>
        </w:rPr>
        <w:t>года в статье</w:t>
      </w:r>
      <w:r>
        <w:t> </w:t>
      </w:r>
      <w:r w:rsidRPr="0040400B">
        <w:rPr>
          <w:lang w:val="ru-RU"/>
        </w:rPr>
        <w:t>26 предусматривает, что каждая политическая партия должна стремиться к расширению и приданию всеобщего характера участию женщин и молодежи в политическом развитии страны. Для этого все политические партии должны стремиться к тому, чтобы треть состава их руководящих органов на национальном и региональном уровнях приходилась на женщин, что в долгосрочной перспективе и постепенно позволит реализовать принцип равенства между мужчинами и женщинами. В уставах партий должна быть при этом оговорена доля молодежи, подлежащая включению в их руководящие органы. С 2008</w:t>
      </w:r>
      <w:r>
        <w:t> </w:t>
      </w:r>
      <w:r w:rsidRPr="0040400B">
        <w:rPr>
          <w:lang w:val="ru-RU"/>
        </w:rPr>
        <w:t>года положение о выборах содержит новые положения о расширении участия женщин в политической жизни, предусматривая создание дополнительных избирательных округов в городских или сельских коммунах и округах, которые по моральному политическому консенсусу зарезервированы за женщинами (статья</w:t>
      </w:r>
      <w:r>
        <w:t> </w:t>
      </w:r>
      <w:r w:rsidRPr="0040400B">
        <w:rPr>
          <w:lang w:val="ru-RU"/>
        </w:rPr>
        <w:t>2) и позволяют избирать 12% женщин от общего числа советников. Кроме того, был создан фонд поддержки для расширения представленности женщин, и сделано это было для наращивания их потенциала во время всеобщих муниципальных и парламентских выборов (статья</w:t>
      </w:r>
      <w:r>
        <w:t> </w:t>
      </w:r>
      <w:r w:rsidRPr="0040400B">
        <w:rPr>
          <w:lang w:val="ru-RU"/>
        </w:rPr>
        <w:t xml:space="preserve">288). </w:t>
      </w:r>
      <w:r w:rsidRPr="000C0185">
        <w:rPr>
          <w:lang w:val="ru-RU"/>
        </w:rPr>
        <w:t>На финансирование этого фонда было выделено 10</w:t>
      </w:r>
      <w:r>
        <w:t> </w:t>
      </w:r>
      <w:r w:rsidRPr="000C0185">
        <w:rPr>
          <w:lang w:val="ru-RU"/>
        </w:rPr>
        <w:t>млн.</w:t>
      </w:r>
      <w:r>
        <w:rPr>
          <w:lang w:val="ru-RU"/>
        </w:rPr>
        <w:t xml:space="preserve"> </w:t>
      </w:r>
      <w:r w:rsidRPr="000C0185">
        <w:rPr>
          <w:lang w:val="ru-RU"/>
        </w:rPr>
        <w:t>дирхамов.</w:t>
      </w:r>
    </w:p>
  </w:footnote>
  <w:footnote w:id="29">
    <w:p w:rsidR="00946635" w:rsidRPr="0040400B" w:rsidRDefault="00946635" w:rsidP="0040400B">
      <w:pPr>
        <w:pStyle w:val="FootnoteText"/>
        <w:widowControl w:val="0"/>
        <w:tabs>
          <w:tab w:val="clear" w:pos="1021"/>
          <w:tab w:val="right" w:pos="1020"/>
        </w:tabs>
        <w:rPr>
          <w:lang w:val="ru-RU"/>
        </w:rPr>
      </w:pPr>
      <w:r w:rsidRPr="000C0185">
        <w:rPr>
          <w:lang w:val="ru-RU"/>
        </w:rPr>
        <w:tab/>
      </w:r>
      <w:r>
        <w:rPr>
          <w:rStyle w:val="FootnoteReference"/>
        </w:rPr>
        <w:footnoteRef/>
      </w:r>
      <w:r w:rsidRPr="0040400B">
        <w:rPr>
          <w:lang w:val="ru-RU"/>
        </w:rPr>
        <w:tab/>
        <w:t>Эти проекты касаются условий работы и занятости в секторах традиционного труда домашних работников (статья</w:t>
      </w:r>
      <w:r>
        <w:t> </w:t>
      </w:r>
      <w:r w:rsidRPr="0040400B">
        <w:rPr>
          <w:lang w:val="ru-RU"/>
        </w:rPr>
        <w:t>4) (в процессе утверждения), трудовых отношений в секторах кустарного труда, где занято много женщин, борьбы с использованием детского труда при выполнении домашних работ, насилия над супругами и приведения внутреннего законодательства в соответствие с международными документами, ратифицированными Марокко (пересмотр Уголовного кодекса).</w:t>
      </w:r>
    </w:p>
  </w:footnote>
  <w:footnote w:id="30">
    <w:p w:rsidR="00946635" w:rsidRPr="0040400B" w:rsidRDefault="00946635" w:rsidP="0040400B">
      <w:pPr>
        <w:pStyle w:val="FootnoteText"/>
        <w:widowControl w:val="0"/>
        <w:tabs>
          <w:tab w:val="clear" w:pos="1021"/>
          <w:tab w:val="right" w:pos="1020"/>
        </w:tabs>
        <w:rPr>
          <w:lang w:val="ru-RU"/>
        </w:rPr>
      </w:pPr>
      <w:r>
        <w:tab/>
      </w:r>
      <w:r>
        <w:rPr>
          <w:rStyle w:val="FootnoteReference"/>
        </w:rPr>
        <w:footnoteRef/>
      </w:r>
      <w:r w:rsidRPr="0040400B">
        <w:rPr>
          <w:lang w:val="ru-RU"/>
        </w:rPr>
        <w:tab/>
        <w:t>Этот механизм следует укрепить путем принятия нового органического закона, связанного с законом о финансировании, который демократизирует выделение средств за счет учета новой роли парламента, закрепленной конституцией, повышения эффективности и действенности государственных расходов, гарантирования финансовой транспарентности государства, ужесточения ответственности тех, кто управляет средствами госбюджета, осуществления права граждан на информацию и участие в управлении государством.</w:t>
      </w:r>
    </w:p>
  </w:footnote>
  <w:footnote w:id="31">
    <w:p w:rsidR="00946635" w:rsidRPr="00AB399F" w:rsidRDefault="00946635" w:rsidP="00AB399F">
      <w:pPr>
        <w:pStyle w:val="FootnoteText"/>
        <w:widowControl w:val="0"/>
        <w:tabs>
          <w:tab w:val="clear" w:pos="1021"/>
          <w:tab w:val="right" w:pos="1020"/>
        </w:tabs>
        <w:rPr>
          <w:lang w:val="ru-RU"/>
        </w:rPr>
      </w:pPr>
      <w:r>
        <w:tab/>
      </w:r>
      <w:r>
        <w:rPr>
          <w:rStyle w:val="FootnoteReference"/>
        </w:rPr>
        <w:footnoteRef/>
      </w:r>
      <w:r w:rsidRPr="00AB399F">
        <w:rPr>
          <w:lang w:val="ru-RU"/>
        </w:rPr>
        <w:tab/>
        <w:t xml:space="preserve">Она разработана с участием министерства здравоохранения, министерства по вопросам социального развития, семьи и солидарности, министерства юстиции и свобод, Главного управления национальной безопасности, Королевской жандармерии, национального центра по контролю за соблюдением прав детей и сети </w:t>
      </w:r>
      <w:r>
        <w:rPr>
          <w:lang w:val="ru-RU"/>
        </w:rPr>
        <w:t>"</w:t>
      </w:r>
      <w:r w:rsidRPr="00AB399F">
        <w:rPr>
          <w:lang w:val="ru-RU"/>
        </w:rPr>
        <w:t>АНАРУЗ</w:t>
      </w:r>
      <w:r>
        <w:rPr>
          <w:lang w:val="ru-RU"/>
        </w:rPr>
        <w:t>"</w:t>
      </w:r>
      <w:r w:rsidRPr="00AB399F">
        <w:rPr>
          <w:lang w:val="ru-RU"/>
        </w:rPr>
        <w:t>, объединяющей организации гражданского общества, которые располагают консультационными центрами, работающими с женщинами-жертвами насилия.</w:t>
      </w:r>
    </w:p>
  </w:footnote>
  <w:footnote w:id="32">
    <w:p w:rsidR="00946635" w:rsidRPr="00AB399F" w:rsidRDefault="00946635" w:rsidP="00AB399F">
      <w:pPr>
        <w:pStyle w:val="FootnoteText"/>
        <w:widowControl w:val="0"/>
        <w:tabs>
          <w:tab w:val="clear" w:pos="1021"/>
          <w:tab w:val="right" w:pos="1020"/>
        </w:tabs>
        <w:rPr>
          <w:lang w:val="ru-RU"/>
        </w:rPr>
      </w:pPr>
      <w:r w:rsidRPr="006273DC">
        <w:rPr>
          <w:lang w:val="ru-RU"/>
        </w:rPr>
        <w:tab/>
      </w:r>
      <w:r>
        <w:rPr>
          <w:rStyle w:val="FootnoteReference"/>
        </w:rPr>
        <w:footnoteRef/>
      </w:r>
      <w:r w:rsidRPr="00AB399F">
        <w:rPr>
          <w:lang w:val="ru-RU"/>
        </w:rPr>
        <w:tab/>
        <w:t>Это исследование классифицирует распространенность насилия по типу насилия (психологического, физического, сексуального, экономического, посягательства на свободу личности), а также по социальному окружению (в браке, вне брака, в общественных местах, в профессиональной среде и в учебном заведении). Что касается супружеских отношений, то это исследование свидетельствует об общей распространенности насилия на уровне 55%, касается 3,7</w:t>
      </w:r>
      <w:r>
        <w:t> </w:t>
      </w:r>
      <w:r w:rsidRPr="00AB399F">
        <w:rPr>
          <w:lang w:val="ru-RU"/>
        </w:rPr>
        <w:t>млн.женщин и позволяет сделать следующие выводы:</w:t>
      </w:r>
    </w:p>
    <w:p w:rsidR="00946635" w:rsidRPr="00AB399F" w:rsidRDefault="00946635" w:rsidP="00AB399F">
      <w:pPr>
        <w:pStyle w:val="FootnoteText"/>
        <w:numPr>
          <w:ilvl w:val="1"/>
          <w:numId w:val="25"/>
        </w:numPr>
        <w:rPr>
          <w:lang w:val="ru-RU"/>
        </w:rPr>
      </w:pPr>
      <w:r w:rsidRPr="00AB399F">
        <w:rPr>
          <w:lang w:val="ru-RU"/>
        </w:rPr>
        <w:t>психологическое насилие является наиболее распространенной из всех форм, на него приходится 38,8% (2,6</w:t>
      </w:r>
      <w:r>
        <w:t> </w:t>
      </w:r>
      <w:r w:rsidRPr="00AB399F">
        <w:rPr>
          <w:lang w:val="ru-RU"/>
        </w:rPr>
        <w:t>млн.</w:t>
      </w:r>
      <w:r>
        <w:rPr>
          <w:lang w:val="ru-RU"/>
        </w:rPr>
        <w:t xml:space="preserve"> </w:t>
      </w:r>
      <w:r w:rsidRPr="00AB399F">
        <w:rPr>
          <w:lang w:val="ru-RU"/>
        </w:rPr>
        <w:t>женщин);</w:t>
      </w:r>
    </w:p>
    <w:p w:rsidR="00946635" w:rsidRPr="00AB399F" w:rsidRDefault="00946635" w:rsidP="00AB399F">
      <w:pPr>
        <w:pStyle w:val="FootnoteText"/>
        <w:numPr>
          <w:ilvl w:val="1"/>
          <w:numId w:val="25"/>
        </w:numPr>
        <w:rPr>
          <w:szCs w:val="18"/>
          <w:lang w:val="ru-RU"/>
        </w:rPr>
      </w:pPr>
      <w:r w:rsidRPr="00AB399F">
        <w:rPr>
          <w:lang w:val="ru-RU"/>
        </w:rPr>
        <w:t>и особенно затрагивает женщин, живущих в построенном на скорую руку жилье или трущобах (50%); женщин, живущих в ужасающей тесноте (50,6% семей, проживающих по пять и более человек в комнате), и безработных женщин (54%);</w:t>
      </w:r>
    </w:p>
    <w:p w:rsidR="00946635" w:rsidRPr="00AB399F" w:rsidRDefault="00946635" w:rsidP="00AB399F">
      <w:pPr>
        <w:pStyle w:val="FootnoteText"/>
        <w:numPr>
          <w:ilvl w:val="1"/>
          <w:numId w:val="25"/>
        </w:numPr>
        <w:rPr>
          <w:lang w:val="ru-RU"/>
        </w:rPr>
      </w:pPr>
      <w:r w:rsidRPr="00AB399F">
        <w:rPr>
          <w:lang w:val="ru-RU"/>
        </w:rPr>
        <w:t>на физическое насилие в супружеских отношениях приходится 6,4% в национальном масштабе (т.е. 0,43</w:t>
      </w:r>
      <w:r>
        <w:t> </w:t>
      </w:r>
      <w:r w:rsidRPr="00AB399F">
        <w:rPr>
          <w:lang w:val="ru-RU"/>
        </w:rPr>
        <w:t>млн.</w:t>
      </w:r>
      <w:r>
        <w:rPr>
          <w:lang w:val="ru-RU"/>
        </w:rPr>
        <w:t xml:space="preserve"> </w:t>
      </w:r>
      <w:r w:rsidRPr="00AB399F">
        <w:rPr>
          <w:lang w:val="ru-RU"/>
        </w:rPr>
        <w:t>женщин), приблизительно одинаково в городских и сельских районах.</w:t>
      </w:r>
      <w:r>
        <w:rPr>
          <w:lang w:val="ru-RU"/>
        </w:rPr>
        <w:t xml:space="preserve"> </w:t>
      </w:r>
      <w:r w:rsidRPr="00AB399F">
        <w:rPr>
          <w:lang w:val="ru-RU"/>
        </w:rPr>
        <w:t>Не удивительно, что наиболее страдают женщины, выданные замуж без их согласия (15,2% против 5,8% среди тех, что вышли замуж по согласию);</w:t>
      </w:r>
    </w:p>
    <w:p w:rsidR="00946635" w:rsidRPr="00AB399F" w:rsidRDefault="00946635" w:rsidP="00AB399F">
      <w:pPr>
        <w:pStyle w:val="FootnoteText"/>
        <w:numPr>
          <w:ilvl w:val="1"/>
          <w:numId w:val="25"/>
        </w:numPr>
        <w:rPr>
          <w:lang w:val="ru-RU"/>
        </w:rPr>
      </w:pPr>
      <w:r w:rsidRPr="00AB399F">
        <w:rPr>
          <w:lang w:val="ru-RU"/>
        </w:rPr>
        <w:t>сексуальное насилие в супружеских отношениях выражается, главным образом, в сексуальных домогательствах, отвергаемых женщиной, и на него приходится 6,6% в национальном масштабе (т.е. 0,44</w:t>
      </w:r>
      <w:r>
        <w:t> </w:t>
      </w:r>
      <w:r w:rsidRPr="00AB399F">
        <w:rPr>
          <w:lang w:val="ru-RU"/>
        </w:rPr>
        <w:t>млн.</w:t>
      </w:r>
      <w:r>
        <w:rPr>
          <w:lang w:val="ru-RU"/>
        </w:rPr>
        <w:t xml:space="preserve"> </w:t>
      </w:r>
      <w:r w:rsidRPr="00AB399F">
        <w:rPr>
          <w:lang w:val="ru-RU"/>
        </w:rPr>
        <w:t>женщин), приблизительно одинаково в городских и сельских районах;</w:t>
      </w:r>
    </w:p>
    <w:p w:rsidR="00946635" w:rsidRPr="00AB399F" w:rsidRDefault="00946635" w:rsidP="00AB399F">
      <w:pPr>
        <w:pStyle w:val="FootnoteText"/>
        <w:numPr>
          <w:ilvl w:val="1"/>
          <w:numId w:val="25"/>
        </w:numPr>
        <w:rPr>
          <w:lang w:val="ru-RU"/>
        </w:rPr>
      </w:pPr>
      <w:r w:rsidRPr="00AB399F">
        <w:rPr>
          <w:lang w:val="ru-RU"/>
        </w:rPr>
        <w:t>на посягательства на свободу личности (контроль за отлучками женщины, выбором подруг/друзей, ее гардеробом, свободой выбора учебы или работы, использованием противозачаточных средств и т.д.) приходится 30,3% в национальном масштабе, приблизительно одинаково в городских и сельских районах. Молодые женщины в возрасте от 18 до 24</w:t>
      </w:r>
      <w:r>
        <w:t> </w:t>
      </w:r>
      <w:r w:rsidRPr="00AB399F">
        <w:rPr>
          <w:lang w:val="ru-RU"/>
        </w:rPr>
        <w:t>лет и безработные женщины больше всего страдают от этой формы насилия (соответственно, 37,8% и 39,4%);</w:t>
      </w:r>
    </w:p>
    <w:p w:rsidR="00946635" w:rsidRPr="00AB399F" w:rsidRDefault="00946635" w:rsidP="00AB399F">
      <w:pPr>
        <w:pStyle w:val="FootnoteText"/>
        <w:numPr>
          <w:ilvl w:val="1"/>
          <w:numId w:val="25"/>
        </w:numPr>
        <w:rPr>
          <w:lang w:val="ru-RU"/>
        </w:rPr>
      </w:pPr>
      <w:r w:rsidRPr="00AB399F">
        <w:rPr>
          <w:lang w:val="ru-RU"/>
        </w:rPr>
        <w:t>на него приходится 8,2% (т.е. 0,18</w:t>
      </w:r>
      <w:r>
        <w:t> </w:t>
      </w:r>
      <w:r w:rsidRPr="00AB399F">
        <w:rPr>
          <w:lang w:val="ru-RU"/>
        </w:rPr>
        <w:t>млн.</w:t>
      </w:r>
      <w:r>
        <w:rPr>
          <w:lang w:val="ru-RU"/>
        </w:rPr>
        <w:t xml:space="preserve"> </w:t>
      </w:r>
      <w:r w:rsidRPr="00AB399F">
        <w:rPr>
          <w:lang w:val="ru-RU"/>
        </w:rPr>
        <w:t>женщин) в национальном масштабе, и его показатель вдвое выше в сельской местности;</w:t>
      </w:r>
    </w:p>
    <w:p w:rsidR="00946635" w:rsidRPr="00852A38" w:rsidRDefault="00946635" w:rsidP="00AB399F">
      <w:pPr>
        <w:pStyle w:val="FootnoteText"/>
        <w:numPr>
          <w:ilvl w:val="1"/>
          <w:numId w:val="25"/>
        </w:numPr>
        <w:rPr>
          <w:lang w:val="ru-RU"/>
        </w:rPr>
      </w:pPr>
      <w:r w:rsidRPr="00AB399F">
        <w:rPr>
          <w:lang w:val="ru-RU"/>
        </w:rPr>
        <w:t xml:space="preserve">экономическое насилие заключается в лишении женщины права на доступ к средствам и на свободное распоряжение ими. На него приходится 8,2% </w:t>
      </w:r>
      <w:r w:rsidR="00A25DD5">
        <w:rPr>
          <w:lang w:val="ru-RU"/>
        </w:rPr>
        <w:br/>
      </w:r>
      <w:r w:rsidRPr="00AB399F">
        <w:rPr>
          <w:lang w:val="ru-RU"/>
        </w:rPr>
        <w:t>(т.е. 0,18</w:t>
      </w:r>
      <w:r>
        <w:t> </w:t>
      </w:r>
      <w:r w:rsidRPr="00AB399F">
        <w:rPr>
          <w:lang w:val="ru-RU"/>
        </w:rPr>
        <w:t>млн.</w:t>
      </w:r>
      <w:r>
        <w:rPr>
          <w:lang w:val="ru-RU"/>
        </w:rPr>
        <w:t xml:space="preserve"> </w:t>
      </w:r>
      <w:r w:rsidRPr="00AB399F">
        <w:rPr>
          <w:lang w:val="ru-RU"/>
        </w:rPr>
        <w:t xml:space="preserve">женщин) в национальном масштабе, и его показатель вдвое выше в сельской местности. </w:t>
      </w:r>
      <w:r w:rsidRPr="00852A38">
        <w:rPr>
          <w:lang w:val="ru-RU"/>
        </w:rPr>
        <w:t>От него больше всего страдают женщины без образования;</w:t>
      </w:r>
    </w:p>
    <w:p w:rsidR="00946635" w:rsidRPr="00AB399F" w:rsidRDefault="00946635" w:rsidP="00AB399F">
      <w:pPr>
        <w:pStyle w:val="FootnoteText"/>
        <w:numPr>
          <w:ilvl w:val="1"/>
          <w:numId w:val="25"/>
        </w:numPr>
        <w:rPr>
          <w:lang w:val="ru-RU"/>
        </w:rPr>
      </w:pPr>
      <w:r w:rsidRPr="00AB399F">
        <w:rPr>
          <w:lang w:val="ru-RU"/>
        </w:rPr>
        <w:t>насилие, связанное с правоприменением, затрагивает 17% замужних женщин (1,1</w:t>
      </w:r>
      <w:r>
        <w:t> </w:t>
      </w:r>
      <w:r w:rsidRPr="00AB399F">
        <w:rPr>
          <w:lang w:val="ru-RU"/>
        </w:rPr>
        <w:t>млн.</w:t>
      </w:r>
      <w:r>
        <w:rPr>
          <w:lang w:val="ru-RU"/>
        </w:rPr>
        <w:t xml:space="preserve"> </w:t>
      </w:r>
      <w:r w:rsidRPr="00AB399F">
        <w:rPr>
          <w:lang w:val="ru-RU"/>
        </w:rPr>
        <w:t>женщин), а также 25% разведенных женщин или снова вышедших замуж (70</w:t>
      </w:r>
      <w:r>
        <w:t> </w:t>
      </w:r>
      <w:r w:rsidRPr="00AB399F">
        <w:rPr>
          <w:lang w:val="ru-RU"/>
        </w:rPr>
        <w:t>000), приблизительно одинаково в городских и сельских районах.</w:t>
      </w:r>
      <w:r>
        <w:rPr>
          <w:lang w:val="ru-RU"/>
        </w:rPr>
        <w:t xml:space="preserve"> </w:t>
      </w:r>
      <w:r w:rsidRPr="00AB399F">
        <w:rPr>
          <w:lang w:val="ru-RU"/>
        </w:rPr>
        <w:t>Оно касается в основном неспособности вести домашнее хозяйство и неисполнения супружеского долга, когда речь идет о замужних женщинах, и касается создания трудностей или лишения возможности общения с детьми, а также отказа в выплате алиментов, когда речь идет о разведенных или снова вышедших замуж женщинах;</w:t>
      </w:r>
    </w:p>
    <w:p w:rsidR="00946635" w:rsidRPr="00AB399F" w:rsidRDefault="00946635" w:rsidP="00AB399F">
      <w:pPr>
        <w:pStyle w:val="FootnoteText"/>
        <w:numPr>
          <w:ilvl w:val="1"/>
          <w:numId w:val="25"/>
        </w:numPr>
        <w:rPr>
          <w:lang w:val="ru-RU"/>
        </w:rPr>
      </w:pPr>
      <w:r w:rsidRPr="00AB399F">
        <w:rPr>
          <w:lang w:val="ru-RU"/>
        </w:rPr>
        <w:t xml:space="preserve">о случаях насилия в браке компетентным органам становится известно только в </w:t>
      </w:r>
      <w:r w:rsidR="00A25DD5">
        <w:rPr>
          <w:lang w:val="ru-RU"/>
        </w:rPr>
        <w:br/>
      </w:r>
      <w:r w:rsidRPr="00AB399F">
        <w:rPr>
          <w:lang w:val="ru-RU"/>
        </w:rPr>
        <w:t>3% случаев в целом,</w:t>
      </w:r>
    </w:p>
    <w:p w:rsidR="00946635" w:rsidRPr="00AB399F" w:rsidRDefault="00946635" w:rsidP="00AB399F">
      <w:pPr>
        <w:pStyle w:val="FootnoteText"/>
        <w:numPr>
          <w:ilvl w:val="1"/>
          <w:numId w:val="25"/>
        </w:numPr>
        <w:rPr>
          <w:lang w:val="ru-RU"/>
        </w:rPr>
      </w:pPr>
      <w:r w:rsidRPr="00AB399F">
        <w:rPr>
          <w:lang w:val="ru-RU"/>
        </w:rPr>
        <w:t>и речь идет преимущественно о таких деяниях, как нападение с применением тупого или опасного предмета (41,7%), лишение доступа или отделение от детей (21,2%) и выселение из супружеского дома (7%).</w:t>
      </w:r>
    </w:p>
  </w:footnote>
  <w:footnote w:id="33">
    <w:p w:rsidR="00946635" w:rsidRPr="00CC7E5D" w:rsidRDefault="00946635" w:rsidP="00B81468">
      <w:pPr>
        <w:pStyle w:val="FootnoteText"/>
        <w:widowControl w:val="0"/>
        <w:tabs>
          <w:tab w:val="clear" w:pos="1021"/>
          <w:tab w:val="right" w:pos="1020"/>
        </w:tabs>
        <w:rPr>
          <w:lang w:val="ru-RU"/>
        </w:rPr>
      </w:pPr>
      <w:r w:rsidRPr="0033061B">
        <w:rPr>
          <w:lang w:val="ru-RU"/>
        </w:rPr>
        <w:tab/>
      </w:r>
      <w:r>
        <w:rPr>
          <w:rStyle w:val="FootnoteReference"/>
        </w:rPr>
        <w:footnoteRef/>
      </w:r>
      <w:r>
        <w:rPr>
          <w:lang w:val="ru-RU"/>
        </w:rPr>
        <w:tab/>
        <w:t>"</w:t>
      </w:r>
      <w:r w:rsidRPr="00CC7E5D">
        <w:rPr>
          <w:lang w:val="ru-RU"/>
        </w:rPr>
        <w:t>В период между первым кварталом 2011</w:t>
      </w:r>
      <w:r>
        <w:t> </w:t>
      </w:r>
      <w:r w:rsidRPr="00CC7E5D">
        <w:rPr>
          <w:lang w:val="ru-RU"/>
        </w:rPr>
        <w:t>года и первым кварталом 2012</w:t>
      </w:r>
      <w:r>
        <w:t> </w:t>
      </w:r>
      <w:r w:rsidRPr="00CC7E5D">
        <w:rPr>
          <w:lang w:val="ru-RU"/>
        </w:rPr>
        <w:t>года было создано 96</w:t>
      </w:r>
      <w:r>
        <w:t> </w:t>
      </w:r>
      <w:r w:rsidRPr="00CC7E5D">
        <w:rPr>
          <w:lang w:val="ru-RU"/>
        </w:rPr>
        <w:t>000 оплачиваемых рабочих мест (создано 122</w:t>
      </w:r>
      <w:r>
        <w:t> </w:t>
      </w:r>
      <w:r w:rsidRPr="00CC7E5D">
        <w:rPr>
          <w:lang w:val="ru-RU"/>
        </w:rPr>
        <w:t>000 рабочих мест в сельской местности и потеряно 26</w:t>
      </w:r>
      <w:r>
        <w:t> </w:t>
      </w:r>
      <w:r w:rsidRPr="00CC7E5D">
        <w:rPr>
          <w:lang w:val="ru-RU"/>
        </w:rPr>
        <w:t>000 рабочих мест в городских районах), а 205</w:t>
      </w:r>
      <w:r>
        <w:t> </w:t>
      </w:r>
      <w:r w:rsidRPr="00CC7E5D">
        <w:rPr>
          <w:lang w:val="ru-RU"/>
        </w:rPr>
        <w:t>000 неоплачиваемых рабочих мест потеряно (149</w:t>
      </w:r>
      <w:r>
        <w:t> </w:t>
      </w:r>
      <w:r w:rsidRPr="00CC7E5D">
        <w:rPr>
          <w:lang w:val="ru-RU"/>
        </w:rPr>
        <w:t>000 в сельской местности и 56</w:t>
      </w:r>
      <w:r>
        <w:t> </w:t>
      </w:r>
      <w:r w:rsidRPr="00CC7E5D">
        <w:rPr>
          <w:lang w:val="ru-RU"/>
        </w:rPr>
        <w:t>000 в городских районах), т.е. общие потери составили 109</w:t>
      </w:r>
      <w:r>
        <w:t> </w:t>
      </w:r>
      <w:r w:rsidRPr="00CC7E5D">
        <w:rPr>
          <w:lang w:val="ru-RU"/>
        </w:rPr>
        <w:t>000 рабочих мест. Число безработных в результате этого увеличилось на 93</w:t>
      </w:r>
      <w:r>
        <w:t> </w:t>
      </w:r>
      <w:r w:rsidRPr="00CC7E5D">
        <w:rPr>
          <w:lang w:val="ru-RU"/>
        </w:rPr>
        <w:t>000, а уровень безработицы вырос на 0,8</w:t>
      </w:r>
      <w:r>
        <w:t> </w:t>
      </w:r>
      <w:r w:rsidRPr="00CC7E5D">
        <w:rPr>
          <w:lang w:val="ru-RU"/>
        </w:rPr>
        <w:t>пункта (+1,1</w:t>
      </w:r>
      <w:r>
        <w:t> </w:t>
      </w:r>
      <w:r w:rsidRPr="00CC7E5D">
        <w:rPr>
          <w:lang w:val="ru-RU"/>
        </w:rPr>
        <w:t>пункта в городских районах и +0,5</w:t>
      </w:r>
      <w:r>
        <w:t> </w:t>
      </w:r>
      <w:r w:rsidRPr="00CC7E5D">
        <w:rPr>
          <w:lang w:val="ru-RU"/>
        </w:rPr>
        <w:t>пункта в сельской местности), особенно среди молодежи (+1,8</w:t>
      </w:r>
      <w:r>
        <w:t> </w:t>
      </w:r>
      <w:r w:rsidRPr="00CC7E5D">
        <w:rPr>
          <w:lang w:val="ru-RU"/>
        </w:rPr>
        <w:t>пункта для 15</w:t>
      </w:r>
      <w:r>
        <w:rPr>
          <w:lang w:val="ru-RU"/>
        </w:rPr>
        <w:t>−</w:t>
      </w:r>
      <w:r w:rsidRPr="00CC7E5D">
        <w:rPr>
          <w:lang w:val="ru-RU"/>
        </w:rPr>
        <w:t>24-летних и +1,4</w:t>
      </w:r>
      <w:r>
        <w:t> </w:t>
      </w:r>
      <w:r>
        <w:rPr>
          <w:lang w:val="ru-RU"/>
        </w:rPr>
        <w:t xml:space="preserve">пункта для </w:t>
      </w:r>
      <w:r>
        <w:rPr>
          <w:lang w:val="ru-RU"/>
        </w:rPr>
        <w:br/>
        <w:t>25−</w:t>
      </w:r>
      <w:r w:rsidRPr="00CC7E5D">
        <w:rPr>
          <w:lang w:val="ru-RU"/>
        </w:rPr>
        <w:t>34-летних), что сопровождалось серьезным сокращением неполной занятости на 2,7</w:t>
      </w:r>
      <w:r>
        <w:t> </w:t>
      </w:r>
      <w:r w:rsidRPr="00CC7E5D">
        <w:rPr>
          <w:lang w:val="ru-RU"/>
        </w:rPr>
        <w:t xml:space="preserve">пункта. </w:t>
      </w:r>
      <w:r>
        <w:rPr>
          <w:lang w:val="ru-RU"/>
        </w:rPr>
        <w:t xml:space="preserve">Доля безработных среди </w:t>
      </w:r>
      <w:r w:rsidRPr="00CC7E5D">
        <w:rPr>
          <w:lang w:val="ru-RU"/>
        </w:rPr>
        <w:t>экономически активного населения в национальном масштабе выросла на 9%, увеличившись с 1</w:t>
      </w:r>
      <w:r>
        <w:t> </w:t>
      </w:r>
      <w:r w:rsidRPr="00CC7E5D">
        <w:rPr>
          <w:lang w:val="ru-RU"/>
        </w:rPr>
        <w:t>037</w:t>
      </w:r>
      <w:r>
        <w:t> </w:t>
      </w:r>
      <w:r w:rsidRPr="00CC7E5D">
        <w:rPr>
          <w:lang w:val="ru-RU"/>
        </w:rPr>
        <w:t>000 в первом квартале 2011</w:t>
      </w:r>
      <w:r>
        <w:t> </w:t>
      </w:r>
      <w:r w:rsidRPr="00CC7E5D">
        <w:rPr>
          <w:lang w:val="ru-RU"/>
        </w:rPr>
        <w:t>года до 1</w:t>
      </w:r>
      <w:r>
        <w:t> </w:t>
      </w:r>
      <w:r w:rsidRPr="00CC7E5D">
        <w:rPr>
          <w:lang w:val="ru-RU"/>
        </w:rPr>
        <w:t>130</w:t>
      </w:r>
      <w:r>
        <w:t> </w:t>
      </w:r>
      <w:r w:rsidRPr="00CC7E5D">
        <w:rPr>
          <w:lang w:val="ru-RU"/>
        </w:rPr>
        <w:t>000 безработных в том же квартале 2012</w:t>
      </w:r>
      <w:r>
        <w:t> </w:t>
      </w:r>
      <w:r w:rsidRPr="00CC7E5D">
        <w:rPr>
          <w:lang w:val="ru-RU"/>
        </w:rPr>
        <w:t>года, т.е. на 93</w:t>
      </w:r>
      <w:r>
        <w:t> </w:t>
      </w:r>
      <w:r>
        <w:rPr>
          <w:lang w:val="ru-RU"/>
        </w:rPr>
        <w:t>000 </w:t>
      </w:r>
      <w:r w:rsidRPr="00CC7E5D">
        <w:rPr>
          <w:lang w:val="ru-RU"/>
        </w:rPr>
        <w:t>безработных (64</w:t>
      </w:r>
      <w:r>
        <w:t> </w:t>
      </w:r>
      <w:r w:rsidRPr="00CC7E5D">
        <w:rPr>
          <w:lang w:val="ru-RU"/>
        </w:rPr>
        <w:t>000 в городских районах и 29</w:t>
      </w:r>
      <w:r>
        <w:t> </w:t>
      </w:r>
      <w:r w:rsidRPr="00CC7E5D">
        <w:rPr>
          <w:lang w:val="ru-RU"/>
        </w:rPr>
        <w:t xml:space="preserve">000 в сельской местности). </w:t>
      </w:r>
      <w:r>
        <w:rPr>
          <w:lang w:val="ru-RU"/>
        </w:rPr>
        <w:br/>
      </w:r>
      <w:r w:rsidRPr="00CC7E5D">
        <w:rPr>
          <w:lang w:val="ru-RU"/>
        </w:rPr>
        <w:t>В результате между двумя периодами безработица возросла с 9,1% до 9,9%</w:t>
      </w:r>
      <w:r>
        <w:rPr>
          <w:lang w:val="ru-RU"/>
        </w:rPr>
        <w:t>". Выдержка из обследования ВПК "</w:t>
      </w:r>
      <w:r w:rsidRPr="00CC7E5D">
        <w:rPr>
          <w:lang w:val="ru-RU"/>
        </w:rPr>
        <w:t>Род деятельности, занятость и безработица</w:t>
      </w:r>
      <w:r>
        <w:rPr>
          <w:lang w:val="ru-RU"/>
        </w:rPr>
        <w:t>"</w:t>
      </w:r>
      <w:r w:rsidRPr="00CC7E5D">
        <w:rPr>
          <w:lang w:val="ru-RU"/>
        </w:rPr>
        <w:t xml:space="preserve"> за первый квартал 2012</w:t>
      </w:r>
      <w:r>
        <w:t> </w:t>
      </w:r>
      <w:r w:rsidRPr="00CC7E5D">
        <w:rPr>
          <w:lang w:val="ru-RU"/>
        </w:rPr>
        <w:t>года, Статистическое управление.</w:t>
      </w:r>
    </w:p>
  </w:footnote>
  <w:footnote w:id="34">
    <w:p w:rsidR="00946635" w:rsidRPr="003F4373" w:rsidRDefault="00946635" w:rsidP="00F15E72">
      <w:pPr>
        <w:pStyle w:val="FootnoteText"/>
        <w:widowControl w:val="0"/>
        <w:rPr>
          <w:lang w:val="ru-RU"/>
        </w:rPr>
      </w:pPr>
      <w:r>
        <w:tab/>
      </w:r>
      <w:r>
        <w:rPr>
          <w:rStyle w:val="FootnoteReference"/>
        </w:rPr>
        <w:footnoteRef/>
      </w:r>
      <w:r w:rsidRPr="006814EE">
        <w:rPr>
          <w:lang w:val="ru-RU"/>
        </w:rPr>
        <w:tab/>
      </w:r>
      <w:r w:rsidRPr="00C926B9">
        <w:rPr>
          <w:lang w:val="ru-RU"/>
        </w:rPr>
        <w:t>Занятость и борьба с безработицей являются первоочередной задачей правительства. Обеспечение достойного труда является третьим основным направлением правительственной</w:t>
      </w:r>
      <w:r>
        <w:rPr>
          <w:lang w:val="ru-RU"/>
        </w:rPr>
        <w:t xml:space="preserve"> программы, ориентированным на "</w:t>
      </w:r>
      <w:r w:rsidRPr="00C926B9">
        <w:rPr>
          <w:lang w:val="ru-RU"/>
        </w:rPr>
        <w:t>дальнейшее построение национальной экономики, сильной и диверсифицированной в том, что касается ее секторальных и региональных основ, конкурентоспособной, обеспечивающей процветание и достойный труд, а также проведение экономической политики, гарантирующей справедливое распределение плодов экономического роста</w:t>
      </w:r>
      <w:r>
        <w:rPr>
          <w:lang w:val="ru-RU"/>
        </w:rPr>
        <w:t>"</w:t>
      </w:r>
      <w:r w:rsidRPr="00C926B9">
        <w:rPr>
          <w:lang w:val="ru-RU"/>
        </w:rPr>
        <w:t xml:space="preserve">. </w:t>
      </w:r>
      <w:r w:rsidRPr="003F4373">
        <w:rPr>
          <w:lang w:val="ru-RU"/>
        </w:rPr>
        <w:t>В</w:t>
      </w:r>
      <w:r>
        <w:rPr>
          <w:lang w:val="ru-RU"/>
        </w:rPr>
        <w:t> </w:t>
      </w:r>
      <w:r w:rsidRPr="003F4373">
        <w:rPr>
          <w:lang w:val="ru-RU"/>
        </w:rPr>
        <w:t>2012</w:t>
      </w:r>
      <w:r>
        <w:rPr>
          <w:lang w:val="ru-RU"/>
        </w:rPr>
        <w:t>−</w:t>
      </w:r>
      <w:r w:rsidRPr="003F4373">
        <w:rPr>
          <w:lang w:val="ru-RU"/>
        </w:rPr>
        <w:t>2016</w:t>
      </w:r>
      <w:r>
        <w:t> </w:t>
      </w:r>
      <w:r w:rsidRPr="003F4373">
        <w:rPr>
          <w:lang w:val="ru-RU"/>
        </w:rPr>
        <w:t xml:space="preserve">годах предусматривается: </w:t>
      </w:r>
    </w:p>
    <w:p w:rsidR="00946635" w:rsidRPr="00C926B9" w:rsidRDefault="00946635" w:rsidP="00F15E72">
      <w:pPr>
        <w:pStyle w:val="FootnoteText"/>
        <w:numPr>
          <w:ilvl w:val="1"/>
          <w:numId w:val="25"/>
        </w:numPr>
        <w:rPr>
          <w:lang w:val="ru-RU"/>
        </w:rPr>
      </w:pPr>
      <w:r w:rsidRPr="00C926B9">
        <w:rPr>
          <w:lang w:val="ru-RU"/>
        </w:rPr>
        <w:t>снизить уровень безработицы с 8,9% в 2011</w:t>
      </w:r>
      <w:r>
        <w:t> </w:t>
      </w:r>
      <w:r w:rsidRPr="00C926B9">
        <w:rPr>
          <w:lang w:val="ru-RU"/>
        </w:rPr>
        <w:t>году до 8% в 2016</w:t>
      </w:r>
      <w:r>
        <w:t> </w:t>
      </w:r>
      <w:r w:rsidRPr="00C926B9">
        <w:rPr>
          <w:lang w:val="ru-RU"/>
        </w:rPr>
        <w:t>году за счет укрепления институциональных основ политики занятости и расширения активных мер и возможностей анализа рынка труда;</w:t>
      </w:r>
    </w:p>
    <w:p w:rsidR="00946635" w:rsidRPr="00C926B9" w:rsidRDefault="00946635" w:rsidP="00F15E72">
      <w:pPr>
        <w:pStyle w:val="FootnoteText"/>
        <w:numPr>
          <w:ilvl w:val="1"/>
          <w:numId w:val="25"/>
        </w:numPr>
        <w:rPr>
          <w:lang w:val="ru-RU"/>
        </w:rPr>
      </w:pPr>
      <w:r w:rsidRPr="00C926B9">
        <w:rPr>
          <w:lang w:val="ru-RU"/>
        </w:rPr>
        <w:t>расширять охват программ, осуществляемых в области занятости, в том числе путем запуска програ</w:t>
      </w:r>
      <w:r>
        <w:rPr>
          <w:lang w:val="ru-RU"/>
        </w:rPr>
        <w:t>ммы "Мобад</w:t>
      </w:r>
      <w:r w:rsidRPr="00C926B9">
        <w:rPr>
          <w:lang w:val="ru-RU"/>
        </w:rPr>
        <w:t>ара</w:t>
      </w:r>
      <w:r>
        <w:rPr>
          <w:lang w:val="ru-RU"/>
        </w:rPr>
        <w:t>"</w:t>
      </w:r>
      <w:r w:rsidRPr="00C926B9">
        <w:rPr>
          <w:lang w:val="ru-RU"/>
        </w:rPr>
        <w:t>, призванной стимулировать создание рабочих мест по линии ассоциаций, деятельности на местах, социальных и образовательных</w:t>
      </w:r>
      <w:r>
        <w:rPr>
          <w:lang w:val="ru-RU"/>
        </w:rPr>
        <w:t xml:space="preserve"> видов деятельности; программы "</w:t>
      </w:r>
      <w:r w:rsidRPr="00C926B9">
        <w:rPr>
          <w:lang w:val="ru-RU"/>
        </w:rPr>
        <w:t>Таатир</w:t>
      </w:r>
      <w:r>
        <w:rPr>
          <w:lang w:val="ru-RU"/>
        </w:rPr>
        <w:t>"</w:t>
      </w:r>
      <w:r w:rsidRPr="00C926B9">
        <w:rPr>
          <w:lang w:val="ru-RU"/>
        </w:rPr>
        <w:t xml:space="preserve"> (</w:t>
      </w:r>
      <w:r>
        <w:rPr>
          <w:lang w:val="ru-RU"/>
        </w:rPr>
        <w:t>наставничество</w:t>
      </w:r>
      <w:r w:rsidRPr="00C926B9">
        <w:rPr>
          <w:lang w:val="ru-RU"/>
        </w:rPr>
        <w:t xml:space="preserve">), призванной оказывать поддержку безработным выпускникам учебных заведений, давно ищущим работу, путем предоставления </w:t>
      </w:r>
      <w:r>
        <w:rPr>
          <w:lang w:val="ru-RU"/>
        </w:rPr>
        <w:t xml:space="preserve">оплачиваемых </w:t>
      </w:r>
      <w:r w:rsidRPr="00C926B9">
        <w:rPr>
          <w:lang w:val="ru-RU"/>
        </w:rPr>
        <w:t xml:space="preserve">стажировок </w:t>
      </w:r>
      <w:r>
        <w:rPr>
          <w:lang w:val="ru-RU"/>
        </w:rPr>
        <w:t xml:space="preserve">за счет дотаций </w:t>
      </w:r>
      <w:r w:rsidRPr="00C926B9">
        <w:rPr>
          <w:lang w:val="ru-RU"/>
        </w:rPr>
        <w:t>продолжительностью до одного года;</w:t>
      </w:r>
    </w:p>
    <w:p w:rsidR="00946635" w:rsidRPr="00C926B9" w:rsidRDefault="00946635" w:rsidP="00F15E72">
      <w:pPr>
        <w:pStyle w:val="FootnoteText"/>
        <w:numPr>
          <w:ilvl w:val="1"/>
          <w:numId w:val="25"/>
        </w:numPr>
        <w:rPr>
          <w:lang w:val="ru-RU"/>
        </w:rPr>
      </w:pPr>
      <w:r>
        <w:rPr>
          <w:lang w:val="ru-RU"/>
        </w:rPr>
        <w:t>осуществить программу "</w:t>
      </w:r>
      <w:r w:rsidRPr="00C926B9">
        <w:rPr>
          <w:lang w:val="ru-RU"/>
        </w:rPr>
        <w:t>Истиааб</w:t>
      </w:r>
      <w:r>
        <w:rPr>
          <w:lang w:val="ru-RU"/>
        </w:rPr>
        <w:t>"</w:t>
      </w:r>
      <w:r w:rsidRPr="00C926B9">
        <w:rPr>
          <w:lang w:val="ru-RU"/>
        </w:rPr>
        <w:t xml:space="preserve"> (осознание), нацеленную на интеграцию неформального сектора экономики, стабилизацию и улучшение условий труда;</w:t>
      </w:r>
    </w:p>
    <w:p w:rsidR="00946635" w:rsidRPr="00C926B9" w:rsidRDefault="00946635" w:rsidP="00F15E72">
      <w:pPr>
        <w:pStyle w:val="FootnoteText"/>
        <w:numPr>
          <w:ilvl w:val="1"/>
          <w:numId w:val="25"/>
        </w:numPr>
        <w:rPr>
          <w:lang w:val="ru-RU"/>
        </w:rPr>
      </w:pPr>
      <w:r w:rsidRPr="00C926B9">
        <w:rPr>
          <w:lang w:val="ru-RU"/>
        </w:rPr>
        <w:t>создать центр по контролю за занятостью и внедрением системы информации о рынке труда;</w:t>
      </w:r>
    </w:p>
    <w:p w:rsidR="00946635" w:rsidRPr="00C926B9" w:rsidRDefault="00946635" w:rsidP="00F15E72">
      <w:pPr>
        <w:pStyle w:val="FootnoteText"/>
        <w:numPr>
          <w:ilvl w:val="1"/>
          <w:numId w:val="25"/>
        </w:numPr>
        <w:rPr>
          <w:lang w:val="ru-RU"/>
        </w:rPr>
      </w:pPr>
      <w:r w:rsidRPr="00C926B9">
        <w:rPr>
          <w:lang w:val="ru-RU"/>
        </w:rPr>
        <w:t>расширять оказание государственных и частных посреднических услуг на рынке труда, в частности путем улучшения увязки между предложением и спросом на специалистов и адаптивным обучением, а также расширения представленности заинтерес</w:t>
      </w:r>
      <w:r>
        <w:rPr>
          <w:lang w:val="ru-RU"/>
        </w:rPr>
        <w:t>ованных сторон с рынка труда в с</w:t>
      </w:r>
      <w:r w:rsidRPr="00C926B9">
        <w:rPr>
          <w:lang w:val="ru-RU"/>
        </w:rPr>
        <w:t>овете управляющих АНАПЕК;</w:t>
      </w:r>
    </w:p>
    <w:p w:rsidR="00946635" w:rsidRPr="00C926B9" w:rsidRDefault="00946635" w:rsidP="00F15E72">
      <w:pPr>
        <w:pStyle w:val="FootnoteText"/>
        <w:numPr>
          <w:ilvl w:val="1"/>
          <w:numId w:val="25"/>
        </w:numPr>
        <w:rPr>
          <w:lang w:val="ru-RU"/>
        </w:rPr>
      </w:pPr>
      <w:r w:rsidRPr="00C926B9">
        <w:rPr>
          <w:lang w:val="ru-RU"/>
        </w:rPr>
        <w:t xml:space="preserve">создать режим и фонд компенсации </w:t>
      </w:r>
      <w:r>
        <w:rPr>
          <w:lang w:val="ru-RU"/>
        </w:rPr>
        <w:t xml:space="preserve">в случае потери </w:t>
      </w:r>
      <w:r w:rsidRPr="00C926B9">
        <w:rPr>
          <w:lang w:val="ru-RU"/>
        </w:rPr>
        <w:t>работы;</w:t>
      </w:r>
    </w:p>
    <w:p w:rsidR="00946635" w:rsidRPr="00C926B9" w:rsidRDefault="00946635" w:rsidP="00F15E72">
      <w:pPr>
        <w:pStyle w:val="FootnoteText"/>
        <w:numPr>
          <w:ilvl w:val="1"/>
          <w:numId w:val="25"/>
        </w:numPr>
        <w:rPr>
          <w:lang w:val="ru-RU"/>
        </w:rPr>
      </w:pPr>
      <w:r w:rsidRPr="00C926B9">
        <w:rPr>
          <w:lang w:val="ru-RU"/>
        </w:rPr>
        <w:t>улучшать защиту трудящихся, их здоровья и безопасности, не допуская их дискриминации и следя за соблюдением трудового законодательства;</w:t>
      </w:r>
    </w:p>
    <w:p w:rsidR="00946635" w:rsidRPr="00C926B9" w:rsidRDefault="00946635" w:rsidP="00F15E72">
      <w:pPr>
        <w:pStyle w:val="FootnoteText"/>
        <w:numPr>
          <w:ilvl w:val="1"/>
          <w:numId w:val="25"/>
        </w:numPr>
        <w:rPr>
          <w:lang w:val="ru-RU"/>
        </w:rPr>
      </w:pPr>
      <w:r w:rsidRPr="00C926B9">
        <w:rPr>
          <w:lang w:val="ru-RU"/>
        </w:rPr>
        <w:t>развивать культуру диалога внутри компани</w:t>
      </w:r>
      <w:r>
        <w:rPr>
          <w:lang w:val="ru-RU"/>
        </w:rPr>
        <w:t>й</w:t>
      </w:r>
      <w:r w:rsidRPr="00C926B9">
        <w:rPr>
          <w:lang w:val="ru-RU"/>
        </w:rPr>
        <w:t xml:space="preserve"> в соответ</w:t>
      </w:r>
      <w:r>
        <w:rPr>
          <w:lang w:val="ru-RU"/>
        </w:rPr>
        <w:t>ствии с критериями определения "</w:t>
      </w:r>
      <w:r w:rsidRPr="00C926B9">
        <w:rPr>
          <w:lang w:val="ru-RU"/>
        </w:rPr>
        <w:t>достойного труда</w:t>
      </w:r>
      <w:r>
        <w:rPr>
          <w:lang w:val="ru-RU"/>
        </w:rPr>
        <w:t>"</w:t>
      </w:r>
      <w:r w:rsidRPr="00C926B9">
        <w:rPr>
          <w:lang w:val="ru-RU"/>
        </w:rPr>
        <w:t>;</w:t>
      </w:r>
    </w:p>
    <w:p w:rsidR="00946635" w:rsidRPr="00C926B9" w:rsidRDefault="00946635" w:rsidP="00F15E72">
      <w:pPr>
        <w:pStyle w:val="FootnoteText"/>
        <w:numPr>
          <w:ilvl w:val="1"/>
          <w:numId w:val="25"/>
        </w:numPr>
        <w:rPr>
          <w:szCs w:val="18"/>
          <w:lang w:val="ru-RU"/>
        </w:rPr>
      </w:pPr>
      <w:r w:rsidRPr="00C926B9">
        <w:rPr>
          <w:lang w:val="ru-RU"/>
        </w:rPr>
        <w:t>реформировать режим социальной защиты и покрытия рисков уязвимых социальных групп, включая расширение системы ОМС (обязательного медицинского страхования) путем ее распространения на представителей свободных профессий, ремесленников, студентов и самозанятых лиц;</w:t>
      </w:r>
    </w:p>
    <w:p w:rsidR="00946635" w:rsidRPr="00C926B9" w:rsidRDefault="00946635" w:rsidP="00F15E72">
      <w:pPr>
        <w:pStyle w:val="FootnoteText"/>
        <w:numPr>
          <w:ilvl w:val="1"/>
          <w:numId w:val="25"/>
        </w:numPr>
        <w:rPr>
          <w:lang w:val="ru-RU"/>
        </w:rPr>
      </w:pPr>
      <w:r w:rsidRPr="00C926B9">
        <w:rPr>
          <w:lang w:val="ru-RU"/>
        </w:rPr>
        <w:t>развивать культуру социального диалога, которая проявляет уважение к интересам трудящихся и работодателей</w:t>
      </w:r>
      <w:r>
        <w:rPr>
          <w:lang w:val="ru-RU"/>
        </w:rPr>
        <w:t xml:space="preserve">, и привести в соответствие с современными требованиями </w:t>
      </w:r>
      <w:r w:rsidRPr="00C926B9">
        <w:rPr>
          <w:lang w:val="ru-RU"/>
        </w:rPr>
        <w:t>трудово</w:t>
      </w:r>
      <w:r>
        <w:rPr>
          <w:lang w:val="ru-RU"/>
        </w:rPr>
        <w:t>е</w:t>
      </w:r>
      <w:r w:rsidRPr="00C926B9">
        <w:rPr>
          <w:lang w:val="ru-RU"/>
        </w:rPr>
        <w:t xml:space="preserve"> законодательств</w:t>
      </w:r>
      <w:r>
        <w:rPr>
          <w:lang w:val="ru-RU"/>
        </w:rPr>
        <w:t>о</w:t>
      </w:r>
      <w:r w:rsidRPr="00C926B9">
        <w:rPr>
          <w:lang w:val="ru-RU"/>
        </w:rPr>
        <w:t xml:space="preserve">, в частности путем </w:t>
      </w:r>
      <w:r>
        <w:rPr>
          <w:lang w:val="ru-RU"/>
        </w:rPr>
        <w:t xml:space="preserve">пересмотра </w:t>
      </w:r>
      <w:r w:rsidRPr="00C926B9">
        <w:rPr>
          <w:lang w:val="ru-RU"/>
        </w:rPr>
        <w:t>ряда положений, касающихся свободы объединяться или вступать в профсоюзы, вести коллективные переговоры и проводить забастовку;</w:t>
      </w:r>
    </w:p>
    <w:p w:rsidR="00946635" w:rsidRPr="00C926B9" w:rsidRDefault="00946635" w:rsidP="00F15E72">
      <w:pPr>
        <w:pStyle w:val="FootnoteText"/>
        <w:numPr>
          <w:ilvl w:val="1"/>
          <w:numId w:val="25"/>
        </w:numPr>
        <w:rPr>
          <w:szCs w:val="18"/>
          <w:lang w:val="ru-RU"/>
        </w:rPr>
      </w:pPr>
      <w:r w:rsidRPr="00C926B9">
        <w:rPr>
          <w:lang w:val="ru-RU"/>
        </w:rPr>
        <w:t xml:space="preserve">реформировать пенсионную систему, в частности путем принятия параметрических мер по обеспечению ее </w:t>
      </w:r>
      <w:r>
        <w:rPr>
          <w:lang w:val="ru-RU"/>
        </w:rPr>
        <w:t xml:space="preserve">сбалансированности </w:t>
      </w:r>
      <w:r w:rsidRPr="00C926B9">
        <w:rPr>
          <w:lang w:val="ru-RU"/>
        </w:rPr>
        <w:t>и ее распространения на представителей свободных профессий, ремесленников, на сектор сельского хозяйства, традиционного прибрежного рыболовства, кооперативы и неформальный сектор на основе партнерского подхода и надлежащего управления.</w:t>
      </w:r>
    </w:p>
    <w:p w:rsidR="00946635" w:rsidRPr="006814EE" w:rsidRDefault="00946635" w:rsidP="00F15E72">
      <w:pPr>
        <w:pStyle w:val="FootnoteText"/>
        <w:rPr>
          <w:lang w:val="ru-RU"/>
        </w:rPr>
      </w:pPr>
      <w:r w:rsidRPr="00C926B9">
        <w:rPr>
          <w:lang w:val="ru-RU"/>
        </w:rPr>
        <w:tab/>
      </w:r>
      <w:r w:rsidRPr="00C926B9">
        <w:rPr>
          <w:lang w:val="ru-RU"/>
        </w:rPr>
        <w:tab/>
        <w:t xml:space="preserve">В заявлении правительства все эти меры дополняются действиями по линии других стратегий, способных повлиять на реальные доходы трудящихся, в частности </w:t>
      </w:r>
      <w:r>
        <w:rPr>
          <w:lang w:val="ru-RU"/>
        </w:rPr>
        <w:t xml:space="preserve">в результате реформ субсудируемых </w:t>
      </w:r>
      <w:r w:rsidRPr="00C926B9">
        <w:rPr>
          <w:lang w:val="ru-RU"/>
        </w:rPr>
        <w:t>цен</w:t>
      </w:r>
      <w:r>
        <w:rPr>
          <w:lang w:val="ru-RU"/>
        </w:rPr>
        <w:t xml:space="preserve"> и</w:t>
      </w:r>
      <w:r w:rsidRPr="00C926B9">
        <w:rPr>
          <w:lang w:val="ru-RU"/>
        </w:rPr>
        <w:t xml:space="preserve"> различных государственных служб и возобновлени</w:t>
      </w:r>
      <w:r>
        <w:rPr>
          <w:lang w:val="ru-RU"/>
        </w:rPr>
        <w:t>я</w:t>
      </w:r>
      <w:r w:rsidRPr="00C926B9">
        <w:rPr>
          <w:lang w:val="ru-RU"/>
        </w:rPr>
        <w:t xml:space="preserve"> НИРЧП.</w:t>
      </w:r>
    </w:p>
  </w:footnote>
  <w:footnote w:id="35">
    <w:p w:rsidR="00946635" w:rsidRPr="00C926B9" w:rsidRDefault="00946635" w:rsidP="00F15E72">
      <w:pPr>
        <w:pStyle w:val="FootnoteText"/>
        <w:widowControl w:val="0"/>
        <w:tabs>
          <w:tab w:val="clear" w:pos="1021"/>
          <w:tab w:val="right" w:pos="1020"/>
        </w:tabs>
        <w:rPr>
          <w:lang w:val="ru-RU"/>
        </w:rPr>
      </w:pPr>
      <w:r w:rsidRPr="006814EE">
        <w:rPr>
          <w:lang w:val="ru-RU"/>
        </w:rPr>
        <w:tab/>
      </w:r>
      <w:r>
        <w:rPr>
          <w:rStyle w:val="FootnoteReference"/>
        </w:rPr>
        <w:footnoteRef/>
      </w:r>
      <w:r w:rsidRPr="009B1D4D">
        <w:rPr>
          <w:lang w:val="ru-RU"/>
        </w:rPr>
        <w:tab/>
      </w:r>
      <w:r w:rsidRPr="00C926B9">
        <w:rPr>
          <w:lang w:val="ru-RU"/>
        </w:rPr>
        <w:t>Результаты программ поддержки занятости среди молодежи:</w:t>
      </w:r>
    </w:p>
    <w:p w:rsidR="00946635" w:rsidRPr="00C926B9" w:rsidRDefault="00946635" w:rsidP="00F15E72">
      <w:pPr>
        <w:pStyle w:val="FootnoteText"/>
        <w:numPr>
          <w:ilvl w:val="1"/>
          <w:numId w:val="25"/>
        </w:numPr>
        <w:rPr>
          <w:lang w:val="ru-RU"/>
        </w:rPr>
      </w:pPr>
      <w:r>
        <w:rPr>
          <w:lang w:val="ru-RU"/>
        </w:rPr>
        <w:t>программа "</w:t>
      </w:r>
      <w:r w:rsidRPr="00C926B9">
        <w:rPr>
          <w:lang w:val="ru-RU"/>
        </w:rPr>
        <w:t>Идмадж</w:t>
      </w:r>
      <w:r>
        <w:rPr>
          <w:lang w:val="ru-RU"/>
        </w:rPr>
        <w:t>"</w:t>
      </w:r>
      <w:r w:rsidRPr="00C926B9">
        <w:rPr>
          <w:lang w:val="ru-RU"/>
        </w:rPr>
        <w:t xml:space="preserve"> (включение в трудовую жизнь) по содействию трудоустройству молодых выпускников учебных заведений и получению ими первой работы. Этой программой в 2006</w:t>
      </w:r>
      <w:r>
        <w:rPr>
          <w:lang w:val="ru-RU"/>
        </w:rPr>
        <w:t>−</w:t>
      </w:r>
      <w:r w:rsidRPr="00C926B9">
        <w:rPr>
          <w:lang w:val="ru-RU"/>
        </w:rPr>
        <w:t>2011</w:t>
      </w:r>
      <w:r>
        <w:t> </w:t>
      </w:r>
      <w:r w:rsidRPr="00C926B9">
        <w:rPr>
          <w:lang w:val="ru-RU"/>
        </w:rPr>
        <w:t>годах удалось охватить 286</w:t>
      </w:r>
      <w:r>
        <w:t> </w:t>
      </w:r>
      <w:r w:rsidRPr="00C926B9">
        <w:rPr>
          <w:lang w:val="ru-RU"/>
        </w:rPr>
        <w:t>948</w:t>
      </w:r>
      <w:r>
        <w:t> </w:t>
      </w:r>
      <w:r w:rsidRPr="00C926B9">
        <w:rPr>
          <w:lang w:val="ru-RU"/>
        </w:rPr>
        <w:t>человек, в их числе 47% женщин;</w:t>
      </w:r>
    </w:p>
    <w:p w:rsidR="00946635" w:rsidRPr="00C926B9" w:rsidRDefault="00946635" w:rsidP="00F15E72">
      <w:pPr>
        <w:pStyle w:val="FootnoteText"/>
        <w:numPr>
          <w:ilvl w:val="1"/>
          <w:numId w:val="25"/>
        </w:numPr>
        <w:rPr>
          <w:lang w:val="ru-RU"/>
        </w:rPr>
      </w:pPr>
      <w:r>
        <w:rPr>
          <w:lang w:val="ru-RU"/>
        </w:rPr>
        <w:t>программа "</w:t>
      </w:r>
      <w:r w:rsidRPr="00C926B9">
        <w:rPr>
          <w:lang w:val="ru-RU"/>
        </w:rPr>
        <w:t>Таехил</w:t>
      </w:r>
      <w:r>
        <w:rPr>
          <w:lang w:val="ru-RU"/>
        </w:rPr>
        <w:t>"</w:t>
      </w:r>
      <w:r w:rsidRPr="00C926B9">
        <w:rPr>
          <w:lang w:val="ru-RU"/>
        </w:rPr>
        <w:t xml:space="preserve"> по повышению соответствия профессиональной подготовки запросам рынка труда за счет трех типов обучения. Речь идет либо о целевой подготовке по запросу предприятий</w:t>
      </w:r>
      <w:r>
        <w:rPr>
          <w:lang w:val="ru-RU"/>
        </w:rPr>
        <w:t xml:space="preserve"> на договорной основе, либо об освоении перспективных знаний и </w:t>
      </w:r>
      <w:r w:rsidRPr="00C926B9">
        <w:rPr>
          <w:lang w:val="ru-RU"/>
        </w:rPr>
        <w:t xml:space="preserve">навыков, расширяющих возможности трудоустройства лиц, ищущих работу, либо о подготовке, </w:t>
      </w:r>
      <w:r>
        <w:rPr>
          <w:lang w:val="ru-RU"/>
        </w:rPr>
        <w:t xml:space="preserve">ориентированной на оффшорные виды деятельности. </w:t>
      </w:r>
      <w:r w:rsidRPr="00C926B9">
        <w:rPr>
          <w:lang w:val="ru-RU"/>
        </w:rPr>
        <w:t>Возможностями этой программы в 2007</w:t>
      </w:r>
      <w:r>
        <w:rPr>
          <w:lang w:val="ru-RU"/>
        </w:rPr>
        <w:t>−</w:t>
      </w:r>
      <w:r w:rsidRPr="00C926B9">
        <w:rPr>
          <w:lang w:val="ru-RU"/>
        </w:rPr>
        <w:t>2011</w:t>
      </w:r>
      <w:r>
        <w:t> </w:t>
      </w:r>
      <w:r w:rsidRPr="00C926B9">
        <w:rPr>
          <w:lang w:val="ru-RU"/>
        </w:rPr>
        <w:t>годах воспользовалось 68</w:t>
      </w:r>
      <w:r>
        <w:t> </w:t>
      </w:r>
      <w:r w:rsidRPr="00C926B9">
        <w:rPr>
          <w:lang w:val="ru-RU"/>
        </w:rPr>
        <w:t>471 лицо, ищущее работу, в том числе 54% женщин;</w:t>
      </w:r>
    </w:p>
    <w:p w:rsidR="00946635" w:rsidRPr="002003C2" w:rsidRDefault="00946635" w:rsidP="00F15E72">
      <w:pPr>
        <w:pStyle w:val="FootnoteText"/>
        <w:numPr>
          <w:ilvl w:val="1"/>
          <w:numId w:val="25"/>
        </w:numPr>
        <w:rPr>
          <w:szCs w:val="18"/>
          <w:lang w:val="ru-RU"/>
        </w:rPr>
      </w:pPr>
      <w:r>
        <w:rPr>
          <w:lang w:val="ru-RU"/>
        </w:rPr>
        <w:t>программа "</w:t>
      </w:r>
      <w:r w:rsidRPr="00C926B9">
        <w:rPr>
          <w:lang w:val="ru-RU"/>
        </w:rPr>
        <w:t>Мукавалати</w:t>
      </w:r>
      <w:r>
        <w:rPr>
          <w:lang w:val="ru-RU"/>
        </w:rPr>
        <w:t>"</w:t>
      </w:r>
      <w:r w:rsidRPr="00C926B9">
        <w:rPr>
          <w:lang w:val="ru-RU"/>
        </w:rPr>
        <w:t xml:space="preserve"> по поддержке организации предприятий молодыми предпринимателями и по поощрению самозанятости путем предоставления возможностей для получения банковских кредитов на льготных условиях, создания механизмов </w:t>
      </w:r>
      <w:r>
        <w:rPr>
          <w:lang w:val="ru-RU"/>
        </w:rPr>
        <w:t xml:space="preserve">поддержки и </w:t>
      </w:r>
      <w:r w:rsidRPr="00C926B9">
        <w:rPr>
          <w:lang w:val="ru-RU"/>
        </w:rPr>
        <w:t xml:space="preserve">сопровождения, а также бесплатного </w:t>
      </w:r>
      <w:r>
        <w:rPr>
          <w:lang w:val="ru-RU"/>
        </w:rPr>
        <w:t xml:space="preserve">кредитования </w:t>
      </w:r>
      <w:r w:rsidRPr="00C926B9">
        <w:rPr>
          <w:lang w:val="ru-RU"/>
        </w:rPr>
        <w:t>в объеме до 10% от суммы капиталовложений с погашени</w:t>
      </w:r>
      <w:r>
        <w:rPr>
          <w:lang w:val="ru-RU"/>
        </w:rPr>
        <w:t>ем</w:t>
      </w:r>
      <w:r w:rsidRPr="00C926B9">
        <w:rPr>
          <w:lang w:val="ru-RU"/>
        </w:rPr>
        <w:t xml:space="preserve"> в </w:t>
      </w:r>
      <w:r>
        <w:rPr>
          <w:lang w:val="ru-RU"/>
        </w:rPr>
        <w:t>течение шести лет и с отсрочкой вы</w:t>
      </w:r>
      <w:r w:rsidRPr="00C926B9">
        <w:rPr>
          <w:lang w:val="ru-RU"/>
        </w:rPr>
        <w:t>плат</w:t>
      </w:r>
      <w:r>
        <w:rPr>
          <w:lang w:val="ru-RU"/>
        </w:rPr>
        <w:t xml:space="preserve"> на три года</w:t>
      </w:r>
      <w:r w:rsidRPr="00C926B9">
        <w:rPr>
          <w:lang w:val="ru-RU"/>
        </w:rPr>
        <w:t>. Данные, полученные до конца 2011</w:t>
      </w:r>
      <w:r>
        <w:t> </w:t>
      </w:r>
      <w:r w:rsidRPr="00C926B9">
        <w:rPr>
          <w:lang w:val="ru-RU"/>
        </w:rPr>
        <w:t>года, показывают, что 4</w:t>
      </w:r>
      <w:r>
        <w:rPr>
          <w:lang w:val="ru-RU"/>
        </w:rPr>
        <w:t xml:space="preserve"> 300</w:t>
      </w:r>
      <w:r w:rsidRPr="00C926B9">
        <w:rPr>
          <w:lang w:val="ru-RU"/>
        </w:rPr>
        <w:t xml:space="preserve"> созданных предприяти</w:t>
      </w:r>
      <w:r>
        <w:rPr>
          <w:lang w:val="ru-RU"/>
        </w:rPr>
        <w:t>й</w:t>
      </w:r>
      <w:r w:rsidRPr="00C926B9">
        <w:rPr>
          <w:lang w:val="ru-RU"/>
        </w:rPr>
        <w:t xml:space="preserve"> обеспечили появление более 11</w:t>
      </w:r>
      <w:r>
        <w:t> </w:t>
      </w:r>
      <w:r w:rsidRPr="00C926B9">
        <w:rPr>
          <w:lang w:val="ru-RU"/>
        </w:rPr>
        <w:t xml:space="preserve">500 новых рабочих мест и что доля </w:t>
      </w:r>
      <w:r>
        <w:rPr>
          <w:lang w:val="ru-RU"/>
        </w:rPr>
        <w:t xml:space="preserve">одобренных </w:t>
      </w:r>
      <w:r w:rsidRPr="00C926B9">
        <w:rPr>
          <w:lang w:val="ru-RU"/>
        </w:rPr>
        <w:t xml:space="preserve">проектов, представленных женщинами, составляет 30%. </w:t>
      </w:r>
      <w:r w:rsidRPr="002003C2">
        <w:rPr>
          <w:lang w:val="ru-RU"/>
        </w:rPr>
        <w:t>Это соотношение свидетельствует о развитии предпринимательского духа у женщин.</w:t>
      </w:r>
    </w:p>
    <w:p w:rsidR="00946635" w:rsidRPr="00C926B9" w:rsidRDefault="00946635" w:rsidP="00F15E72">
      <w:pPr>
        <w:pStyle w:val="FootnoteText"/>
        <w:widowControl w:val="0"/>
        <w:tabs>
          <w:tab w:val="clear" w:pos="1021"/>
          <w:tab w:val="right" w:pos="1020"/>
        </w:tabs>
        <w:rPr>
          <w:lang w:val="ru-RU"/>
        </w:rPr>
      </w:pPr>
      <w:r w:rsidRPr="00C926B9">
        <w:rPr>
          <w:lang w:val="ru-RU"/>
        </w:rPr>
        <w:tab/>
      </w:r>
      <w:r w:rsidRPr="00C926B9">
        <w:rPr>
          <w:lang w:val="ru-RU"/>
        </w:rPr>
        <w:tab/>
        <w:t>Кроме того, 24</w:t>
      </w:r>
      <w:r>
        <w:t> </w:t>
      </w:r>
      <w:r w:rsidRPr="00C926B9">
        <w:rPr>
          <w:lang w:val="ru-RU"/>
        </w:rPr>
        <w:t>мая 2011</w:t>
      </w:r>
      <w:r>
        <w:t> </w:t>
      </w:r>
      <w:r w:rsidRPr="00C926B9">
        <w:rPr>
          <w:lang w:val="ru-RU"/>
        </w:rPr>
        <w:t>года было подписано соглашение о партнерстве между правительством и Всеобщей конфедерацией предприятий Марокко (ВКПМ), целью которого является осуществление двух новых мер:</w:t>
      </w:r>
    </w:p>
    <w:p w:rsidR="00946635" w:rsidRPr="00C926B9" w:rsidRDefault="00946635" w:rsidP="00F15E72">
      <w:pPr>
        <w:pStyle w:val="FootnoteText"/>
        <w:numPr>
          <w:ilvl w:val="1"/>
          <w:numId w:val="25"/>
        </w:numPr>
        <w:rPr>
          <w:lang w:val="ru-RU"/>
        </w:rPr>
      </w:pPr>
      <w:r w:rsidRPr="00C926B9">
        <w:rPr>
          <w:lang w:val="ru-RU"/>
        </w:rPr>
        <w:t xml:space="preserve">первая мера </w:t>
      </w:r>
      <w:r>
        <w:rPr>
          <w:lang w:val="ru-RU"/>
        </w:rPr>
        <w:t>−</w:t>
      </w:r>
      <w:r w:rsidRPr="00C926B9">
        <w:rPr>
          <w:lang w:val="ru-RU"/>
        </w:rPr>
        <w:t xml:space="preserve"> оплата государством социального обеспечения и социального страхования, сбора за обучение и </w:t>
      </w:r>
      <w:r>
        <w:rPr>
          <w:lang w:val="ru-RU"/>
        </w:rPr>
        <w:t xml:space="preserve">подоходного </w:t>
      </w:r>
      <w:r w:rsidRPr="00C926B9">
        <w:rPr>
          <w:lang w:val="ru-RU"/>
        </w:rPr>
        <w:t xml:space="preserve">налога на период стажировки продолжительностью в </w:t>
      </w:r>
      <w:r>
        <w:rPr>
          <w:lang w:val="ru-RU"/>
        </w:rPr>
        <w:t>12</w:t>
      </w:r>
      <w:r w:rsidRPr="00C926B9">
        <w:rPr>
          <w:lang w:val="ru-RU"/>
        </w:rPr>
        <w:t xml:space="preserve"> месяцев при заключении бессрочного договора с выпускниками</w:t>
      </w:r>
      <w:r>
        <w:rPr>
          <w:lang w:val="ru-RU"/>
        </w:rPr>
        <w:t xml:space="preserve"> учебных заведений</w:t>
      </w:r>
      <w:r w:rsidRPr="00C926B9">
        <w:rPr>
          <w:lang w:val="ru-RU"/>
        </w:rPr>
        <w:t>, ищущими работу дольше 6</w:t>
      </w:r>
      <w:r>
        <w:t> </w:t>
      </w:r>
      <w:r w:rsidRPr="00C926B9">
        <w:rPr>
          <w:lang w:val="ru-RU"/>
        </w:rPr>
        <w:t>месяцев;</w:t>
      </w:r>
    </w:p>
    <w:p w:rsidR="00946635" w:rsidRPr="00C926B9" w:rsidRDefault="00946635" w:rsidP="00F15E72">
      <w:pPr>
        <w:pStyle w:val="FootnoteText"/>
        <w:numPr>
          <w:ilvl w:val="1"/>
          <w:numId w:val="25"/>
        </w:numPr>
        <w:rPr>
          <w:szCs w:val="18"/>
          <w:lang w:val="ru-RU"/>
        </w:rPr>
      </w:pPr>
      <w:r w:rsidRPr="00C926B9">
        <w:rPr>
          <w:lang w:val="ru-RU"/>
        </w:rPr>
        <w:t xml:space="preserve">вторая мера </w:t>
      </w:r>
      <w:r>
        <w:rPr>
          <w:lang w:val="ru-RU"/>
        </w:rPr>
        <w:t>−</w:t>
      </w:r>
      <w:r w:rsidRPr="00C926B9">
        <w:rPr>
          <w:lang w:val="ru-RU"/>
        </w:rPr>
        <w:t xml:space="preserve"> заключение договора о вхождении в профессиональную жизнь после адаптивного обучения продолжительностью от 6 до 9 месяцев с выплатой ежемесячно</w:t>
      </w:r>
      <w:r>
        <w:rPr>
          <w:lang w:val="ru-RU"/>
        </w:rPr>
        <w:t>го</w:t>
      </w:r>
      <w:r w:rsidRPr="00C926B9">
        <w:rPr>
          <w:lang w:val="ru-RU"/>
        </w:rPr>
        <w:t xml:space="preserve"> </w:t>
      </w:r>
      <w:r>
        <w:rPr>
          <w:lang w:val="ru-RU"/>
        </w:rPr>
        <w:t xml:space="preserve">пособия </w:t>
      </w:r>
      <w:r w:rsidRPr="00C926B9">
        <w:rPr>
          <w:lang w:val="ru-RU"/>
        </w:rPr>
        <w:t>за счет предприятия с первого месяца с лицами, желающими в первый раз поступить на работу и сталкивающимися с трудностями при трудо</w:t>
      </w:r>
      <w:r>
        <w:rPr>
          <w:lang w:val="ru-RU"/>
        </w:rPr>
        <w:t>устройстве</w:t>
      </w:r>
      <w:r w:rsidRPr="00C926B9">
        <w:rPr>
          <w:lang w:val="ru-RU"/>
        </w:rPr>
        <w:t>.</w:t>
      </w:r>
    </w:p>
    <w:p w:rsidR="00946635" w:rsidRPr="00C926B9" w:rsidRDefault="00946635" w:rsidP="00F15E72">
      <w:pPr>
        <w:pStyle w:val="FootnoteText"/>
        <w:widowControl w:val="0"/>
        <w:tabs>
          <w:tab w:val="clear" w:pos="1021"/>
          <w:tab w:val="right" w:pos="1020"/>
        </w:tabs>
        <w:rPr>
          <w:lang w:val="ru-RU"/>
        </w:rPr>
      </w:pPr>
      <w:r w:rsidRPr="00C926B9">
        <w:rPr>
          <w:lang w:val="ru-RU"/>
        </w:rPr>
        <w:tab/>
      </w:r>
      <w:r w:rsidRPr="00C926B9">
        <w:rPr>
          <w:lang w:val="ru-RU"/>
        </w:rPr>
        <w:tab/>
        <w:t>Результаты оценок:</w:t>
      </w:r>
    </w:p>
    <w:p w:rsidR="00946635" w:rsidRPr="00C926B9" w:rsidRDefault="00946635" w:rsidP="00F15E72">
      <w:pPr>
        <w:pStyle w:val="FootnoteText"/>
        <w:widowControl w:val="0"/>
        <w:tabs>
          <w:tab w:val="clear" w:pos="1021"/>
          <w:tab w:val="right" w:pos="1020"/>
        </w:tabs>
        <w:rPr>
          <w:lang w:val="ru-RU"/>
        </w:rPr>
      </w:pPr>
      <w:r w:rsidRPr="00C926B9">
        <w:rPr>
          <w:lang w:val="ru-RU"/>
        </w:rPr>
        <w:tab/>
      </w:r>
      <w:r w:rsidRPr="00C926B9">
        <w:rPr>
          <w:lang w:val="ru-RU"/>
        </w:rPr>
        <w:tab/>
        <w:t>Оценка мер по поощрению занятости позволила узна</w:t>
      </w:r>
      <w:r>
        <w:rPr>
          <w:lang w:val="ru-RU"/>
        </w:rPr>
        <w:t>ть, каков вклад двух программ ("</w:t>
      </w:r>
      <w:r w:rsidRPr="00C926B9">
        <w:rPr>
          <w:lang w:val="ru-RU"/>
        </w:rPr>
        <w:t>Идмадж</w:t>
      </w:r>
      <w:r>
        <w:rPr>
          <w:lang w:val="ru-RU"/>
        </w:rPr>
        <w:t>" и "</w:t>
      </w:r>
      <w:r w:rsidRPr="00C926B9">
        <w:rPr>
          <w:lang w:val="ru-RU"/>
        </w:rPr>
        <w:t>Таехил</w:t>
      </w:r>
      <w:r>
        <w:rPr>
          <w:lang w:val="ru-RU"/>
        </w:rPr>
        <w:t>"</w:t>
      </w:r>
      <w:r w:rsidRPr="00C926B9">
        <w:rPr>
          <w:lang w:val="ru-RU"/>
        </w:rPr>
        <w:t xml:space="preserve">) </w:t>
      </w:r>
      <w:r>
        <w:rPr>
          <w:lang w:val="ru-RU"/>
        </w:rPr>
        <w:t xml:space="preserve">с точки зрения </w:t>
      </w:r>
      <w:r w:rsidRPr="00C926B9">
        <w:rPr>
          <w:lang w:val="ru-RU"/>
        </w:rPr>
        <w:t>постоянно</w:t>
      </w:r>
      <w:r>
        <w:rPr>
          <w:lang w:val="ru-RU"/>
        </w:rPr>
        <w:t>го</w:t>
      </w:r>
      <w:r w:rsidRPr="00C926B9">
        <w:rPr>
          <w:lang w:val="ru-RU"/>
        </w:rPr>
        <w:t xml:space="preserve"> </w:t>
      </w:r>
      <w:r>
        <w:rPr>
          <w:lang w:val="ru-RU"/>
        </w:rPr>
        <w:t xml:space="preserve">трудоустройства </w:t>
      </w:r>
      <w:r w:rsidRPr="00C926B9">
        <w:rPr>
          <w:lang w:val="ru-RU"/>
        </w:rPr>
        <w:t>заинтересованных лиц. Так, основные результаты оценки воздействия программы включения в трудовую жизнь (2003</w:t>
      </w:r>
      <w:r>
        <w:rPr>
          <w:lang w:val="ru-RU"/>
        </w:rPr>
        <w:t>−</w:t>
      </w:r>
      <w:r w:rsidRPr="00C926B9">
        <w:rPr>
          <w:lang w:val="ru-RU"/>
        </w:rPr>
        <w:t>2006</w:t>
      </w:r>
      <w:r>
        <w:t> </w:t>
      </w:r>
      <w:r w:rsidRPr="00C926B9">
        <w:rPr>
          <w:lang w:val="ru-RU"/>
        </w:rPr>
        <w:t xml:space="preserve">годы) можно обобщить следующим образом: </w:t>
      </w:r>
    </w:p>
    <w:p w:rsidR="00946635" w:rsidRPr="00C926B9" w:rsidRDefault="00946635" w:rsidP="00F15E72">
      <w:pPr>
        <w:pStyle w:val="FootnoteText"/>
        <w:numPr>
          <w:ilvl w:val="1"/>
          <w:numId w:val="25"/>
        </w:numPr>
        <w:rPr>
          <w:lang w:val="ru-RU"/>
        </w:rPr>
      </w:pPr>
      <w:r w:rsidRPr="00C926B9">
        <w:rPr>
          <w:lang w:val="ru-RU"/>
        </w:rPr>
        <w:t xml:space="preserve">постоянное </w:t>
      </w:r>
      <w:r>
        <w:rPr>
          <w:lang w:val="ru-RU"/>
        </w:rPr>
        <w:t xml:space="preserve">трудоустройство </w:t>
      </w:r>
      <w:r w:rsidRPr="00C926B9">
        <w:rPr>
          <w:lang w:val="ru-RU"/>
        </w:rPr>
        <w:t>40% участников программы по окончании договора о</w:t>
      </w:r>
      <w:r>
        <w:rPr>
          <w:lang w:val="ru-RU"/>
        </w:rPr>
        <w:t> </w:t>
      </w:r>
      <w:r w:rsidRPr="00C926B9">
        <w:rPr>
          <w:lang w:val="ru-RU"/>
        </w:rPr>
        <w:t>стажировке и 74,8% спустя 12</w:t>
      </w:r>
      <w:r>
        <w:t> </w:t>
      </w:r>
      <w:r w:rsidRPr="00C926B9">
        <w:rPr>
          <w:lang w:val="ru-RU"/>
        </w:rPr>
        <w:t xml:space="preserve">месяцев после окончания договора (40% на принимающем предприятии и 35% на других предприятиях); </w:t>
      </w:r>
    </w:p>
    <w:p w:rsidR="00946635" w:rsidRPr="00C926B9" w:rsidRDefault="00946635" w:rsidP="00F15E72">
      <w:pPr>
        <w:pStyle w:val="FootnoteText"/>
        <w:numPr>
          <w:ilvl w:val="1"/>
          <w:numId w:val="25"/>
        </w:numPr>
        <w:rPr>
          <w:lang w:val="ru-RU"/>
        </w:rPr>
      </w:pPr>
      <w:r w:rsidRPr="00C926B9">
        <w:rPr>
          <w:lang w:val="ru-RU"/>
        </w:rPr>
        <w:t xml:space="preserve">регистрация в Национальном фонде социального обеспечения (НФСО) более </w:t>
      </w:r>
      <w:r w:rsidR="00E72B2E">
        <w:rPr>
          <w:lang w:val="ru-RU"/>
        </w:rPr>
        <w:br/>
      </w:r>
      <w:r w:rsidRPr="00C926B9">
        <w:rPr>
          <w:lang w:val="ru-RU"/>
        </w:rPr>
        <w:t>80% лиц, принятых на работу во время или после стажировки;</w:t>
      </w:r>
    </w:p>
    <w:p w:rsidR="00946635" w:rsidRPr="00C926B9" w:rsidRDefault="00946635" w:rsidP="00F15E72">
      <w:pPr>
        <w:pStyle w:val="FootnoteText"/>
        <w:numPr>
          <w:ilvl w:val="1"/>
          <w:numId w:val="25"/>
        </w:numPr>
        <w:rPr>
          <w:szCs w:val="18"/>
          <w:lang w:val="ru-RU"/>
        </w:rPr>
      </w:pPr>
      <w:r w:rsidRPr="00C926B9">
        <w:rPr>
          <w:lang w:val="ru-RU"/>
        </w:rPr>
        <w:t>прием участников программы на работу по общеправовому договору по истечении 3,7</w:t>
      </w:r>
      <w:r>
        <w:t> </w:t>
      </w:r>
      <w:r w:rsidRPr="00C926B9">
        <w:rPr>
          <w:lang w:val="ru-RU"/>
        </w:rPr>
        <w:t>месяц</w:t>
      </w:r>
      <w:r>
        <w:rPr>
          <w:lang w:val="ru-RU"/>
        </w:rPr>
        <w:t>а</w:t>
      </w:r>
      <w:r w:rsidRPr="00C926B9">
        <w:rPr>
          <w:lang w:val="ru-RU"/>
        </w:rPr>
        <w:t xml:space="preserve"> вместо 12,8</w:t>
      </w:r>
      <w:r>
        <w:t> </w:t>
      </w:r>
      <w:r w:rsidRPr="00C926B9">
        <w:rPr>
          <w:lang w:val="ru-RU"/>
        </w:rPr>
        <w:t>месяц</w:t>
      </w:r>
      <w:r>
        <w:rPr>
          <w:lang w:val="ru-RU"/>
        </w:rPr>
        <w:t>а</w:t>
      </w:r>
      <w:r w:rsidRPr="00C926B9">
        <w:rPr>
          <w:lang w:val="ru-RU"/>
        </w:rPr>
        <w:t xml:space="preserve"> для тех, кто не участвовал в ней;</w:t>
      </w:r>
    </w:p>
    <w:p w:rsidR="00946635" w:rsidRPr="00C926B9" w:rsidRDefault="00946635" w:rsidP="00F15E72">
      <w:pPr>
        <w:pStyle w:val="FootnoteText"/>
        <w:numPr>
          <w:ilvl w:val="1"/>
          <w:numId w:val="25"/>
        </w:numPr>
        <w:rPr>
          <w:lang w:val="ru-RU"/>
        </w:rPr>
      </w:pPr>
      <w:r w:rsidRPr="00C926B9">
        <w:rPr>
          <w:lang w:val="ru-RU"/>
        </w:rPr>
        <w:t>более высокая доля постоянно трудоустроенных выпускников высших учебных заведений (65%) и профессионально-технических училищ (64%) по сравнению с выпускниками средних школ (59%);</w:t>
      </w:r>
    </w:p>
    <w:p w:rsidR="00946635" w:rsidRPr="00C926B9" w:rsidRDefault="00946635" w:rsidP="00F15E72">
      <w:pPr>
        <w:pStyle w:val="FootnoteText"/>
        <w:numPr>
          <w:ilvl w:val="1"/>
          <w:numId w:val="25"/>
        </w:numPr>
        <w:rPr>
          <w:szCs w:val="18"/>
          <w:lang w:val="ru-RU"/>
        </w:rPr>
      </w:pPr>
      <w:r w:rsidRPr="00C926B9">
        <w:rPr>
          <w:lang w:val="ru-RU"/>
        </w:rPr>
        <w:t xml:space="preserve">45% постоянно трудоустроенных составляют женщины и 55% </w:t>
      </w:r>
      <w:r>
        <w:rPr>
          <w:lang w:val="ru-RU"/>
        </w:rPr>
        <w:t>−</w:t>
      </w:r>
      <w:r w:rsidRPr="00C926B9">
        <w:rPr>
          <w:lang w:val="ru-RU"/>
        </w:rPr>
        <w:t xml:space="preserve"> мужчины.</w:t>
      </w:r>
    </w:p>
    <w:p w:rsidR="00946635" w:rsidRPr="00C926B9" w:rsidRDefault="00946635" w:rsidP="00F15E72">
      <w:pPr>
        <w:pStyle w:val="FootnoteText"/>
        <w:widowControl w:val="0"/>
        <w:tabs>
          <w:tab w:val="clear" w:pos="1021"/>
          <w:tab w:val="right" w:pos="1020"/>
        </w:tabs>
        <w:rPr>
          <w:lang w:val="ru-RU"/>
        </w:rPr>
      </w:pPr>
      <w:r w:rsidRPr="00C926B9">
        <w:rPr>
          <w:lang w:val="ru-RU"/>
        </w:rPr>
        <w:tab/>
      </w:r>
      <w:r w:rsidRPr="00C926B9">
        <w:rPr>
          <w:lang w:val="ru-RU"/>
        </w:rPr>
        <w:tab/>
        <w:t xml:space="preserve">С другой стороны, </w:t>
      </w:r>
      <w:r>
        <w:rPr>
          <w:lang w:val="ru-RU"/>
        </w:rPr>
        <w:t xml:space="preserve">в ходе обзора программы </w:t>
      </w:r>
      <w:r w:rsidRPr="00C926B9">
        <w:rPr>
          <w:lang w:val="ru-RU"/>
        </w:rPr>
        <w:t>повышения квалификации, призванной расширить возможности получения работы и рассчитанной на 2003</w:t>
      </w:r>
      <w:r>
        <w:rPr>
          <w:lang w:val="ru-RU"/>
        </w:rPr>
        <w:t>−</w:t>
      </w:r>
      <w:r w:rsidRPr="00C926B9">
        <w:rPr>
          <w:lang w:val="ru-RU"/>
        </w:rPr>
        <w:t>2008</w:t>
      </w:r>
      <w:r>
        <w:t> </w:t>
      </w:r>
      <w:r w:rsidRPr="00C926B9">
        <w:rPr>
          <w:lang w:val="ru-RU"/>
        </w:rPr>
        <w:t xml:space="preserve">годы, </w:t>
      </w:r>
      <w:r>
        <w:rPr>
          <w:lang w:val="ru-RU"/>
        </w:rPr>
        <w:t xml:space="preserve">были получены </w:t>
      </w:r>
      <w:r w:rsidRPr="00C926B9">
        <w:rPr>
          <w:lang w:val="ru-RU"/>
        </w:rPr>
        <w:t>следующие результаты:</w:t>
      </w:r>
    </w:p>
    <w:p w:rsidR="00946635" w:rsidRPr="00C926B9" w:rsidRDefault="00946635" w:rsidP="00F15E72">
      <w:pPr>
        <w:pStyle w:val="FootnoteText"/>
        <w:numPr>
          <w:ilvl w:val="1"/>
          <w:numId w:val="25"/>
        </w:numPr>
        <w:rPr>
          <w:lang w:val="ru-RU"/>
        </w:rPr>
      </w:pPr>
      <w:r w:rsidRPr="00C926B9">
        <w:rPr>
          <w:lang w:val="ru-RU"/>
        </w:rPr>
        <w:t>доля трудоустройства составляет 100% для механизма поддержки появляющихся секторов, около 80% при обучении по индивидуальной программе, цель которого заключается в специали</w:t>
      </w:r>
      <w:r>
        <w:rPr>
          <w:lang w:val="ru-RU"/>
        </w:rPr>
        <w:t xml:space="preserve">зированной </w:t>
      </w:r>
      <w:r w:rsidRPr="00C926B9">
        <w:rPr>
          <w:lang w:val="ru-RU"/>
        </w:rPr>
        <w:t>подготовк</w:t>
      </w:r>
      <w:r>
        <w:rPr>
          <w:lang w:val="ru-RU"/>
        </w:rPr>
        <w:t>е</w:t>
      </w:r>
      <w:r w:rsidRPr="00C926B9">
        <w:rPr>
          <w:lang w:val="ru-RU"/>
        </w:rPr>
        <w:t xml:space="preserve"> лиц</w:t>
      </w:r>
      <w:r>
        <w:rPr>
          <w:lang w:val="ru-RU"/>
        </w:rPr>
        <w:t xml:space="preserve"> для </w:t>
      </w:r>
      <w:r w:rsidRPr="00C926B9">
        <w:rPr>
          <w:lang w:val="ru-RU"/>
        </w:rPr>
        <w:t>конкретн</w:t>
      </w:r>
      <w:r>
        <w:rPr>
          <w:lang w:val="ru-RU"/>
        </w:rPr>
        <w:t>ых</w:t>
      </w:r>
      <w:r w:rsidRPr="00C926B9">
        <w:rPr>
          <w:lang w:val="ru-RU"/>
        </w:rPr>
        <w:t xml:space="preserve"> компани</w:t>
      </w:r>
      <w:r>
        <w:rPr>
          <w:lang w:val="ru-RU"/>
        </w:rPr>
        <w:t>й</w:t>
      </w:r>
      <w:r w:rsidRPr="00C926B9">
        <w:rPr>
          <w:lang w:val="ru-RU"/>
        </w:rPr>
        <w:t xml:space="preserve"> на вакантные должности с учетом </w:t>
      </w:r>
      <w:r>
        <w:rPr>
          <w:lang w:val="ru-RU"/>
        </w:rPr>
        <w:t>их</w:t>
      </w:r>
      <w:r w:rsidRPr="00C926B9">
        <w:rPr>
          <w:lang w:val="ru-RU"/>
        </w:rPr>
        <w:t xml:space="preserve"> требований, и 40</w:t>
      </w:r>
      <w:r>
        <w:rPr>
          <w:lang w:val="ru-RU"/>
        </w:rPr>
        <w:t>−</w:t>
      </w:r>
      <w:r w:rsidRPr="00C926B9">
        <w:rPr>
          <w:lang w:val="ru-RU"/>
        </w:rPr>
        <w:t>45% при профессионально-технической подготовке;</w:t>
      </w:r>
    </w:p>
    <w:p w:rsidR="00946635" w:rsidRPr="00C926B9" w:rsidRDefault="00946635" w:rsidP="00F15E72">
      <w:pPr>
        <w:pStyle w:val="FootnoteText"/>
        <w:numPr>
          <w:ilvl w:val="1"/>
          <w:numId w:val="25"/>
        </w:numPr>
        <w:rPr>
          <w:lang w:val="ru-RU"/>
        </w:rPr>
      </w:pPr>
      <w:r w:rsidRPr="00C926B9">
        <w:rPr>
          <w:lang w:val="ru-RU"/>
        </w:rPr>
        <w:t>72% лиц, трудоустроенных после окончания стажировки, сообщили, что получали зарплату в размере 2</w:t>
      </w:r>
      <w:r>
        <w:rPr>
          <w:lang w:val="ru-RU"/>
        </w:rPr>
        <w:t xml:space="preserve"> </w:t>
      </w:r>
      <w:r w:rsidRPr="00C926B9">
        <w:rPr>
          <w:lang w:val="ru-RU"/>
        </w:rPr>
        <w:t>000</w:t>
      </w:r>
      <w:r>
        <w:rPr>
          <w:lang w:val="ru-RU"/>
        </w:rPr>
        <w:t>−</w:t>
      </w:r>
      <w:r w:rsidRPr="00C926B9">
        <w:rPr>
          <w:lang w:val="ru-RU"/>
        </w:rPr>
        <w:t>6</w:t>
      </w:r>
      <w:r>
        <w:rPr>
          <w:lang w:val="ru-RU"/>
        </w:rPr>
        <w:t xml:space="preserve"> </w:t>
      </w:r>
      <w:r w:rsidRPr="00C926B9">
        <w:rPr>
          <w:lang w:val="ru-RU"/>
        </w:rPr>
        <w:t>000 дирхамов;</w:t>
      </w:r>
    </w:p>
    <w:p w:rsidR="00946635" w:rsidRPr="00C926B9" w:rsidRDefault="00946635" w:rsidP="00F15E72">
      <w:pPr>
        <w:pStyle w:val="FootnoteText"/>
        <w:numPr>
          <w:ilvl w:val="1"/>
          <w:numId w:val="25"/>
        </w:numPr>
        <w:rPr>
          <w:lang w:val="ru-RU"/>
        </w:rPr>
      </w:pPr>
      <w:r w:rsidRPr="00C926B9">
        <w:rPr>
          <w:lang w:val="ru-RU"/>
        </w:rPr>
        <w:t>64% участников программы,</w:t>
      </w:r>
      <w:r>
        <w:rPr>
          <w:lang w:val="ru-RU"/>
        </w:rPr>
        <w:t xml:space="preserve"> т.е. </w:t>
      </w:r>
      <w:r w:rsidRPr="00C926B9">
        <w:rPr>
          <w:lang w:val="ru-RU"/>
        </w:rPr>
        <w:t xml:space="preserve">около двух третей, сообщили, что они завершили свою стажировку до </w:t>
      </w:r>
      <w:r>
        <w:rPr>
          <w:lang w:val="ru-RU"/>
        </w:rPr>
        <w:t>окончания договора, а 36% нет. Д</w:t>
      </w:r>
      <w:r w:rsidRPr="00C926B9">
        <w:rPr>
          <w:lang w:val="ru-RU"/>
        </w:rPr>
        <w:t xml:space="preserve">оговор расторгался в </w:t>
      </w:r>
      <w:r w:rsidR="00E72B2E">
        <w:rPr>
          <w:lang w:val="ru-RU"/>
        </w:rPr>
        <w:br/>
      </w:r>
      <w:r w:rsidRPr="00C926B9">
        <w:rPr>
          <w:lang w:val="ru-RU"/>
        </w:rPr>
        <w:t xml:space="preserve">25% случаев работодателем, в 74% </w:t>
      </w:r>
      <w:r>
        <w:rPr>
          <w:lang w:val="ru-RU"/>
        </w:rPr>
        <w:t>−</w:t>
      </w:r>
      <w:r w:rsidRPr="00C926B9">
        <w:rPr>
          <w:lang w:val="ru-RU"/>
        </w:rPr>
        <w:t xml:space="preserve"> стажером и 1% </w:t>
      </w:r>
      <w:r>
        <w:rPr>
          <w:lang w:val="ru-RU"/>
        </w:rPr>
        <w:t>−</w:t>
      </w:r>
      <w:r w:rsidRPr="00C926B9">
        <w:rPr>
          <w:lang w:val="ru-RU"/>
        </w:rPr>
        <w:t xml:space="preserve"> по другим причинам;</w:t>
      </w:r>
    </w:p>
    <w:p w:rsidR="00946635" w:rsidRPr="00C926B9" w:rsidRDefault="00946635" w:rsidP="00F15E72">
      <w:pPr>
        <w:pStyle w:val="FootnoteText"/>
        <w:numPr>
          <w:ilvl w:val="1"/>
          <w:numId w:val="25"/>
        </w:numPr>
        <w:rPr>
          <w:szCs w:val="18"/>
          <w:lang w:val="ru-RU"/>
        </w:rPr>
      </w:pPr>
      <w:r w:rsidRPr="00C926B9">
        <w:rPr>
          <w:lang w:val="ru-RU"/>
        </w:rPr>
        <w:t xml:space="preserve">66% лиц, трудоустроенных после окончания договора о стажировке, сообщили, что подписали бессрочные трудовые договоры, а 25% </w:t>
      </w:r>
      <w:r>
        <w:rPr>
          <w:lang w:val="ru-RU"/>
        </w:rPr>
        <w:t>−</w:t>
      </w:r>
      <w:r w:rsidRPr="00C926B9">
        <w:rPr>
          <w:lang w:val="ru-RU"/>
        </w:rPr>
        <w:t xml:space="preserve"> трудовые договоры на определенный срок.</w:t>
      </w:r>
    </w:p>
    <w:p w:rsidR="00946635" w:rsidRPr="009B1D4D" w:rsidRDefault="00946635" w:rsidP="00F15E72">
      <w:pPr>
        <w:pStyle w:val="FootnoteText"/>
        <w:rPr>
          <w:lang w:val="ru-RU"/>
        </w:rPr>
      </w:pPr>
      <w:r w:rsidRPr="00C926B9">
        <w:rPr>
          <w:lang w:val="ru-RU"/>
        </w:rPr>
        <w:tab/>
      </w:r>
      <w:r w:rsidRPr="00C926B9">
        <w:rPr>
          <w:lang w:val="ru-RU"/>
        </w:rPr>
        <w:tab/>
      </w:r>
      <w:r>
        <w:rPr>
          <w:lang w:val="ru-RU"/>
        </w:rPr>
        <w:t>Что касается программы "</w:t>
      </w:r>
      <w:r w:rsidRPr="00C926B9">
        <w:rPr>
          <w:lang w:val="ru-RU"/>
        </w:rPr>
        <w:t>Мукавалати</w:t>
      </w:r>
      <w:r>
        <w:rPr>
          <w:lang w:val="ru-RU"/>
        </w:rPr>
        <w:t>"</w:t>
      </w:r>
      <w:r w:rsidRPr="00C926B9">
        <w:rPr>
          <w:lang w:val="ru-RU"/>
        </w:rPr>
        <w:t>, то в настоящее время проводится оценка ее воздействия.</w:t>
      </w:r>
    </w:p>
  </w:footnote>
  <w:footnote w:id="36">
    <w:p w:rsidR="00946635" w:rsidRPr="001B61C3" w:rsidRDefault="00946635" w:rsidP="00F15E72">
      <w:pPr>
        <w:pStyle w:val="FootnoteText"/>
        <w:rPr>
          <w:lang w:val="ru-RU"/>
        </w:rPr>
      </w:pPr>
      <w:r w:rsidRPr="009B1D4D">
        <w:rPr>
          <w:lang w:val="ru-RU"/>
        </w:rPr>
        <w:tab/>
      </w:r>
      <w:r>
        <w:rPr>
          <w:rStyle w:val="FootnoteReference"/>
        </w:rPr>
        <w:footnoteRef/>
      </w:r>
      <w:r w:rsidRPr="001B61C3">
        <w:rPr>
          <w:lang w:val="ru-RU"/>
        </w:rPr>
        <w:tab/>
      </w:r>
      <w:r w:rsidRPr="00C926B9">
        <w:rPr>
          <w:lang w:val="ru-RU"/>
        </w:rPr>
        <w:t>На реализацию программы МУРАФАКА по поддержке новых кооперативов в рамках развертывания проектов социальной экономики ассигновано 85</w:t>
      </w:r>
      <w:r>
        <w:t> </w:t>
      </w:r>
      <w:r w:rsidRPr="00C926B9">
        <w:rPr>
          <w:lang w:val="ru-RU"/>
        </w:rPr>
        <w:t>млн.</w:t>
      </w:r>
      <w:r>
        <w:rPr>
          <w:lang w:val="ru-RU"/>
        </w:rPr>
        <w:t xml:space="preserve"> </w:t>
      </w:r>
      <w:r w:rsidRPr="00C926B9">
        <w:rPr>
          <w:lang w:val="ru-RU"/>
        </w:rPr>
        <w:t xml:space="preserve">дирхамов на пять лет. </w:t>
      </w:r>
      <w:r>
        <w:rPr>
          <w:lang w:val="ru-RU"/>
        </w:rPr>
        <w:t xml:space="preserve">В ходе ее </w:t>
      </w:r>
      <w:r w:rsidRPr="00C926B9">
        <w:rPr>
          <w:lang w:val="ru-RU"/>
        </w:rPr>
        <w:t xml:space="preserve">реализации </w:t>
      </w:r>
      <w:r>
        <w:rPr>
          <w:lang w:val="ru-RU"/>
        </w:rPr>
        <w:t xml:space="preserve">будет оказана поддержка </w:t>
      </w:r>
      <w:r w:rsidRPr="00C926B9">
        <w:rPr>
          <w:lang w:val="ru-RU"/>
        </w:rPr>
        <w:t>2</w:t>
      </w:r>
      <w:r>
        <w:t> </w:t>
      </w:r>
      <w:r w:rsidRPr="00C926B9">
        <w:rPr>
          <w:lang w:val="ru-RU"/>
        </w:rPr>
        <w:t>000</w:t>
      </w:r>
      <w:r>
        <w:t> </w:t>
      </w:r>
      <w:r w:rsidRPr="00C926B9">
        <w:rPr>
          <w:lang w:val="ru-RU"/>
        </w:rPr>
        <w:t>кооператив</w:t>
      </w:r>
      <w:r>
        <w:rPr>
          <w:lang w:val="ru-RU"/>
        </w:rPr>
        <w:t xml:space="preserve">ам, а число увеличится на </w:t>
      </w:r>
      <w:r w:rsidRPr="00C926B9">
        <w:rPr>
          <w:lang w:val="ru-RU"/>
        </w:rPr>
        <w:t>40</w:t>
      </w:r>
      <w:r>
        <w:t> </w:t>
      </w:r>
      <w:r w:rsidRPr="00C926B9">
        <w:rPr>
          <w:lang w:val="ru-RU"/>
        </w:rPr>
        <w:t>000</w:t>
      </w:r>
      <w:r>
        <w:rPr>
          <w:lang w:val="ru-RU"/>
        </w:rPr>
        <w:t xml:space="preserve"> </w:t>
      </w:r>
      <w:r w:rsidRPr="00C926B9">
        <w:rPr>
          <w:lang w:val="ru-RU"/>
        </w:rPr>
        <w:t xml:space="preserve">самозанятых </w:t>
      </w:r>
      <w:r>
        <w:rPr>
          <w:lang w:val="ru-RU"/>
        </w:rPr>
        <w:t>человек</w:t>
      </w:r>
      <w:r w:rsidRPr="00C926B9">
        <w:rPr>
          <w:lang w:val="ru-RU"/>
        </w:rPr>
        <w:t>. Региональные планы развития социальной экономики, основанные на заключении договоров с регионами, реализуются во всех регионах и призваны стимулировать развертывание приносящей доход деятельности в сфере социальной экономики.</w:t>
      </w:r>
    </w:p>
  </w:footnote>
  <w:footnote w:id="37">
    <w:p w:rsidR="00946635" w:rsidRPr="000B24CB" w:rsidRDefault="00946635" w:rsidP="00F15E72">
      <w:pPr>
        <w:pStyle w:val="FootnoteText"/>
        <w:rPr>
          <w:lang w:val="ru-RU"/>
        </w:rPr>
      </w:pPr>
      <w:r w:rsidRPr="001B61C3">
        <w:rPr>
          <w:lang w:val="ru-RU"/>
        </w:rPr>
        <w:tab/>
      </w:r>
      <w:r>
        <w:rPr>
          <w:rStyle w:val="FootnoteReference"/>
        </w:rPr>
        <w:footnoteRef/>
      </w:r>
      <w:r w:rsidRPr="000B24CB">
        <w:rPr>
          <w:lang w:val="ru-RU"/>
        </w:rPr>
        <w:tab/>
      </w:r>
      <w:r w:rsidRPr="00C926B9">
        <w:rPr>
          <w:lang w:val="ru-RU"/>
        </w:rPr>
        <w:t xml:space="preserve">АСР в течение десяти лет </w:t>
      </w:r>
      <w:r>
        <w:rPr>
          <w:lang w:val="ru-RU"/>
        </w:rPr>
        <w:t xml:space="preserve">оказывает поддержку мелким </w:t>
      </w:r>
      <w:r w:rsidRPr="00C926B9">
        <w:rPr>
          <w:lang w:val="ru-RU"/>
        </w:rPr>
        <w:t>производител</w:t>
      </w:r>
      <w:r>
        <w:rPr>
          <w:lang w:val="ru-RU"/>
        </w:rPr>
        <w:t>ям</w:t>
      </w:r>
      <w:r w:rsidRPr="00C926B9">
        <w:rPr>
          <w:lang w:val="ru-RU"/>
        </w:rPr>
        <w:t xml:space="preserve">, </w:t>
      </w:r>
      <w:r>
        <w:rPr>
          <w:lang w:val="ru-RU"/>
        </w:rPr>
        <w:t xml:space="preserve">содействуя </w:t>
      </w:r>
      <w:r w:rsidRPr="00C926B9">
        <w:rPr>
          <w:lang w:val="ru-RU"/>
        </w:rPr>
        <w:t>их объединени</w:t>
      </w:r>
      <w:r>
        <w:rPr>
          <w:lang w:val="ru-RU"/>
        </w:rPr>
        <w:t>ю</w:t>
      </w:r>
      <w:r w:rsidRPr="00C926B9">
        <w:rPr>
          <w:lang w:val="ru-RU"/>
        </w:rPr>
        <w:t xml:space="preserve"> и повышени</w:t>
      </w:r>
      <w:r>
        <w:rPr>
          <w:lang w:val="ru-RU"/>
        </w:rPr>
        <w:t>ю</w:t>
      </w:r>
      <w:r w:rsidRPr="00C926B9">
        <w:rPr>
          <w:lang w:val="ru-RU"/>
        </w:rPr>
        <w:t xml:space="preserve"> их потенциала, финансируя их и рассматривая их развитие как одну из целей планов развития </w:t>
      </w:r>
      <w:r>
        <w:rPr>
          <w:lang w:val="ru-RU"/>
        </w:rPr>
        <w:t>общин</w:t>
      </w:r>
      <w:r w:rsidRPr="00C926B9">
        <w:rPr>
          <w:lang w:val="ru-RU"/>
        </w:rPr>
        <w:t>.</w:t>
      </w:r>
    </w:p>
  </w:footnote>
  <w:footnote w:id="38">
    <w:p w:rsidR="00946635" w:rsidRPr="00915581" w:rsidRDefault="00946635" w:rsidP="00E63646">
      <w:pPr>
        <w:pStyle w:val="FootnoteText"/>
        <w:rPr>
          <w:lang w:val="ru-RU"/>
        </w:rPr>
      </w:pPr>
      <w:r>
        <w:tab/>
      </w:r>
      <w:r>
        <w:rPr>
          <w:rStyle w:val="FootnoteReference"/>
        </w:rPr>
        <w:footnoteRef/>
      </w:r>
      <w:r w:rsidRPr="00915581">
        <w:rPr>
          <w:lang w:val="ru-RU"/>
        </w:rPr>
        <w:tab/>
        <w:t xml:space="preserve">Приватизация и передача государственных предприятий новым хозяевам проводились в Марокко на основе договоров, которые предлагали достойную альтернативу работникам приватизированных государственных </w:t>
      </w:r>
      <w:r>
        <w:rPr>
          <w:lang w:val="ru-RU"/>
        </w:rPr>
        <w:t>предприятий</w:t>
      </w:r>
      <w:r w:rsidRPr="00915581">
        <w:rPr>
          <w:lang w:val="ru-RU"/>
        </w:rPr>
        <w:t>. В большинстве секторов коллективы трудящихся могли выбирать между продолжением работы на частном предприятии после изменения статуса компании и получением компенсации. Когда речь идет о деятельности, подотчетной местным органам власти, работники либо трудоустраиваются на предприятие-преемник с возможностью возвращения в течение трех лет на положение муниципального служащего, либо остаются в рамках системы занятости местных органов власти.</w:t>
      </w:r>
    </w:p>
  </w:footnote>
  <w:footnote w:id="39">
    <w:p w:rsidR="00946635" w:rsidRPr="00AE5985" w:rsidRDefault="00946635" w:rsidP="00E63646">
      <w:pPr>
        <w:pStyle w:val="FootnoteText"/>
        <w:rPr>
          <w:lang w:val="ru-RU"/>
        </w:rPr>
      </w:pPr>
      <w:r w:rsidRPr="00E63646">
        <w:rPr>
          <w:lang w:val="ru-RU"/>
        </w:rPr>
        <w:tab/>
      </w:r>
      <w:r>
        <w:rPr>
          <w:rStyle w:val="FootnoteReference"/>
        </w:rPr>
        <w:footnoteRef/>
      </w:r>
      <w:r w:rsidRPr="00AE5985">
        <w:rPr>
          <w:lang w:val="ru-RU"/>
        </w:rPr>
        <w:tab/>
        <w:t xml:space="preserve">Обзор положения в неформальном секторе городских районов </w:t>
      </w:r>
      <w:r>
        <w:rPr>
          <w:lang w:val="ru-RU"/>
        </w:rPr>
        <w:t>−</w:t>
      </w:r>
      <w:r w:rsidRPr="00AE5985">
        <w:rPr>
          <w:lang w:val="ru-RU"/>
        </w:rPr>
        <w:t xml:space="preserve"> Управление по вопросам занятости, 1999</w:t>
      </w:r>
      <w:r>
        <w:t> </w:t>
      </w:r>
      <w:r w:rsidRPr="00AE5985">
        <w:rPr>
          <w:lang w:val="ru-RU"/>
        </w:rPr>
        <w:t>год.</w:t>
      </w:r>
    </w:p>
  </w:footnote>
  <w:footnote w:id="40">
    <w:p w:rsidR="00946635" w:rsidRPr="00EE3787" w:rsidRDefault="00946635" w:rsidP="00E63646">
      <w:pPr>
        <w:pStyle w:val="FootnoteText"/>
        <w:rPr>
          <w:lang w:val="ru-RU"/>
        </w:rPr>
      </w:pPr>
      <w:r w:rsidRPr="00E63646">
        <w:rPr>
          <w:lang w:val="ru-RU"/>
        </w:rPr>
        <w:tab/>
      </w:r>
      <w:r>
        <w:rPr>
          <w:rStyle w:val="FootnoteReference"/>
        </w:rPr>
        <w:footnoteRef/>
      </w:r>
      <w:r w:rsidRPr="00EE3787">
        <w:rPr>
          <w:lang w:val="ru-RU"/>
        </w:rPr>
        <w:tab/>
      </w:r>
      <w:r>
        <w:rPr>
          <w:lang w:val="ru-RU"/>
        </w:rPr>
        <w:t>Льготное</w:t>
      </w:r>
      <w:r w:rsidRPr="00EE3787">
        <w:rPr>
          <w:lang w:val="ru-RU"/>
        </w:rPr>
        <w:t xml:space="preserve"> налогообложение </w:t>
      </w:r>
      <w:r>
        <w:rPr>
          <w:lang w:val="ru-RU"/>
        </w:rPr>
        <w:t>в виде пониженной</w:t>
      </w:r>
      <w:r w:rsidRPr="00EE3787">
        <w:rPr>
          <w:lang w:val="ru-RU"/>
        </w:rPr>
        <w:t xml:space="preserve"> </w:t>
      </w:r>
      <w:r>
        <w:rPr>
          <w:lang w:val="ru-RU"/>
        </w:rPr>
        <w:t>ставки на уровне</w:t>
      </w:r>
      <w:r w:rsidRPr="00EE3787">
        <w:rPr>
          <w:lang w:val="ru-RU"/>
        </w:rPr>
        <w:t xml:space="preserve"> 15% распространяется на те предприятия, которые должны выплачивать налог на прибыль и оборот которых не превышает 2</w:t>
      </w:r>
      <w:r>
        <w:t> </w:t>
      </w:r>
      <w:r w:rsidRPr="00EE3787">
        <w:rPr>
          <w:lang w:val="ru-RU"/>
        </w:rPr>
        <w:t>млн.</w:t>
      </w:r>
      <w:r>
        <w:rPr>
          <w:lang w:val="ru-RU"/>
        </w:rPr>
        <w:t xml:space="preserve"> </w:t>
      </w:r>
      <w:r w:rsidRPr="00EE3787">
        <w:rPr>
          <w:lang w:val="ru-RU"/>
        </w:rPr>
        <w:t xml:space="preserve">дирхамов, если при этом принимают на работу не менее одного работника каждый год в течение трех лет, начиная с года перехода </w:t>
      </w:r>
      <w:r>
        <w:rPr>
          <w:lang w:val="ru-RU"/>
        </w:rPr>
        <w:t>на этот порядок налогообложения; предусматривается также</w:t>
      </w:r>
      <w:r w:rsidRPr="00EE3787">
        <w:rPr>
          <w:lang w:val="ru-RU"/>
        </w:rPr>
        <w:t xml:space="preserve"> упрощение процедур и решение вопросов на </w:t>
      </w:r>
      <w:r>
        <w:rPr>
          <w:lang w:val="ru-RU"/>
        </w:rPr>
        <w:t xml:space="preserve">местном </w:t>
      </w:r>
      <w:r w:rsidRPr="00EE3787">
        <w:rPr>
          <w:lang w:val="ru-RU"/>
        </w:rPr>
        <w:t>уровне.</w:t>
      </w:r>
    </w:p>
  </w:footnote>
  <w:footnote w:id="41">
    <w:p w:rsidR="00946635" w:rsidRDefault="00946635" w:rsidP="00E63646">
      <w:pPr>
        <w:pStyle w:val="FootnoteText"/>
        <w:rPr>
          <w:lang w:val="ru-RU"/>
        </w:rPr>
      </w:pPr>
      <w:r w:rsidRPr="00E63646">
        <w:rPr>
          <w:lang w:val="ru-RU"/>
        </w:rPr>
        <w:tab/>
      </w:r>
      <w:r>
        <w:rPr>
          <w:rStyle w:val="FootnoteReference"/>
        </w:rPr>
        <w:footnoteRef/>
      </w:r>
      <w:r w:rsidRPr="001A750C">
        <w:rPr>
          <w:lang w:val="ru-RU"/>
        </w:rPr>
        <w:tab/>
        <w:t>К системе профессиональной подготовки в 2009/10</w:t>
      </w:r>
      <w:r>
        <w:t> </w:t>
      </w:r>
      <w:r w:rsidRPr="001A750C">
        <w:rPr>
          <w:lang w:val="ru-RU"/>
        </w:rPr>
        <w:t>году относилось 2</w:t>
      </w:r>
      <w:r>
        <w:t> </w:t>
      </w:r>
      <w:r w:rsidRPr="001A750C">
        <w:rPr>
          <w:lang w:val="ru-RU"/>
        </w:rPr>
        <w:t>068 учебных заведений, 1</w:t>
      </w:r>
      <w:r>
        <w:t> </w:t>
      </w:r>
      <w:r w:rsidRPr="001A750C">
        <w:rPr>
          <w:lang w:val="ru-RU"/>
        </w:rPr>
        <w:t xml:space="preserve">578 из которых были частными, а 490 </w:t>
      </w:r>
      <w:r>
        <w:rPr>
          <w:lang w:val="ru-RU"/>
        </w:rPr>
        <w:t>−</w:t>
      </w:r>
      <w:r w:rsidRPr="001A750C">
        <w:rPr>
          <w:lang w:val="ru-RU"/>
        </w:rPr>
        <w:t xml:space="preserve"> </w:t>
      </w:r>
      <w:r>
        <w:rPr>
          <w:lang w:val="ru-RU"/>
        </w:rPr>
        <w:t>государственными. Кроме того, в </w:t>
      </w:r>
      <w:r w:rsidRPr="001A750C">
        <w:rPr>
          <w:lang w:val="ru-RU"/>
        </w:rPr>
        <w:t>2009</w:t>
      </w:r>
      <w:r>
        <w:rPr>
          <w:lang w:val="ru-RU"/>
        </w:rPr>
        <w:t>−</w:t>
      </w:r>
      <w:r w:rsidRPr="001A750C">
        <w:rPr>
          <w:lang w:val="ru-RU"/>
        </w:rPr>
        <w:t>2012</w:t>
      </w:r>
      <w:r>
        <w:t> </w:t>
      </w:r>
      <w:r w:rsidRPr="001A750C">
        <w:rPr>
          <w:lang w:val="ru-RU"/>
        </w:rPr>
        <w:t>годах была запущена программа увеличения количества учебных мест в системе профессиональной подготовки. Эта программа позволила открыть 81</w:t>
      </w:r>
      <w:r>
        <w:t> </w:t>
      </w:r>
      <w:r w:rsidRPr="001A750C">
        <w:rPr>
          <w:lang w:val="ru-RU"/>
        </w:rPr>
        <w:t>учебное заведение и расширить еще 22</w:t>
      </w:r>
      <w:r>
        <w:t> </w:t>
      </w:r>
      <w:r w:rsidRPr="001A750C">
        <w:rPr>
          <w:lang w:val="ru-RU"/>
        </w:rPr>
        <w:t>других. В</w:t>
      </w:r>
      <w:r>
        <w:t> </w:t>
      </w:r>
      <w:r w:rsidRPr="001A750C">
        <w:rPr>
          <w:lang w:val="ru-RU"/>
        </w:rPr>
        <w:t>2003</w:t>
      </w:r>
      <w:r>
        <w:rPr>
          <w:lang w:val="ru-RU"/>
        </w:rPr>
        <w:t>−</w:t>
      </w:r>
      <w:r w:rsidRPr="001A750C">
        <w:rPr>
          <w:lang w:val="ru-RU"/>
        </w:rPr>
        <w:t>2007</w:t>
      </w:r>
      <w:r>
        <w:t> </w:t>
      </w:r>
      <w:r w:rsidRPr="001A750C">
        <w:rPr>
          <w:lang w:val="ru-RU"/>
        </w:rPr>
        <w:t>годах систем</w:t>
      </w:r>
      <w:r>
        <w:rPr>
          <w:lang w:val="ru-RU"/>
        </w:rPr>
        <w:t>а</w:t>
      </w:r>
      <w:r w:rsidRPr="001A750C">
        <w:rPr>
          <w:lang w:val="ru-RU"/>
        </w:rPr>
        <w:t xml:space="preserve"> профессионально</w:t>
      </w:r>
      <w:r>
        <w:rPr>
          <w:lang w:val="ru-RU"/>
        </w:rPr>
        <w:t>го</w:t>
      </w:r>
      <w:r w:rsidRPr="001A750C">
        <w:rPr>
          <w:lang w:val="ru-RU"/>
        </w:rPr>
        <w:t xml:space="preserve"> образования </w:t>
      </w:r>
      <w:r>
        <w:rPr>
          <w:lang w:val="ru-RU"/>
        </w:rPr>
        <w:t xml:space="preserve">обеспечивала подготовку </w:t>
      </w:r>
      <w:r w:rsidRPr="001A750C">
        <w:rPr>
          <w:lang w:val="ru-RU"/>
        </w:rPr>
        <w:t>в среднем 118</w:t>
      </w:r>
      <w:r>
        <w:t> </w:t>
      </w:r>
      <w:r w:rsidRPr="001A750C">
        <w:rPr>
          <w:lang w:val="ru-RU"/>
        </w:rPr>
        <w:t>000 выпускников в год. В</w:t>
      </w:r>
      <w:r>
        <w:t> </w:t>
      </w:r>
      <w:r w:rsidRPr="001A750C">
        <w:rPr>
          <w:lang w:val="ru-RU"/>
        </w:rPr>
        <w:t>2008</w:t>
      </w:r>
      <w:r>
        <w:rPr>
          <w:lang w:val="ru-RU"/>
        </w:rPr>
        <w:t>−</w:t>
      </w:r>
      <w:r w:rsidRPr="001A750C">
        <w:rPr>
          <w:lang w:val="ru-RU"/>
        </w:rPr>
        <w:t>2012</w:t>
      </w:r>
      <w:r>
        <w:t> </w:t>
      </w:r>
      <w:r w:rsidRPr="001A750C">
        <w:rPr>
          <w:lang w:val="ru-RU"/>
        </w:rPr>
        <w:t>годах в ней проходили обучение в среднем 187</w:t>
      </w:r>
      <w:r>
        <w:t> </w:t>
      </w:r>
      <w:r w:rsidRPr="001A750C">
        <w:rPr>
          <w:lang w:val="ru-RU"/>
        </w:rPr>
        <w:t xml:space="preserve">000 выпускников в год. </w:t>
      </w:r>
      <w:r>
        <w:rPr>
          <w:lang w:val="ru-RU"/>
        </w:rPr>
        <w:t>В </w:t>
      </w:r>
      <w:r w:rsidRPr="001A750C">
        <w:rPr>
          <w:lang w:val="ru-RU"/>
        </w:rPr>
        <w:t>2006/07</w:t>
      </w:r>
      <w:r>
        <w:t> </w:t>
      </w:r>
      <w:r w:rsidRPr="001A750C">
        <w:rPr>
          <w:lang w:val="ru-RU"/>
        </w:rPr>
        <w:t>году учебные заведения системы профессионального образования приняли 223</w:t>
      </w:r>
      <w:r>
        <w:t> </w:t>
      </w:r>
      <w:r w:rsidRPr="001A750C">
        <w:rPr>
          <w:lang w:val="ru-RU"/>
        </w:rPr>
        <w:t>000</w:t>
      </w:r>
      <w:r>
        <w:t> </w:t>
      </w:r>
      <w:r w:rsidRPr="001A750C">
        <w:rPr>
          <w:lang w:val="ru-RU"/>
        </w:rPr>
        <w:t>учащихся, а в 2010/11</w:t>
      </w:r>
      <w:r>
        <w:t> </w:t>
      </w:r>
      <w:r w:rsidRPr="001A750C">
        <w:rPr>
          <w:lang w:val="ru-RU"/>
        </w:rPr>
        <w:t xml:space="preserve">году </w:t>
      </w:r>
      <w:r>
        <w:rPr>
          <w:lang w:val="ru-RU"/>
        </w:rPr>
        <w:t>−</w:t>
      </w:r>
      <w:r w:rsidRPr="001A750C">
        <w:rPr>
          <w:lang w:val="ru-RU"/>
        </w:rPr>
        <w:t xml:space="preserve"> 306</w:t>
      </w:r>
      <w:r>
        <w:t> </w:t>
      </w:r>
      <w:r w:rsidRPr="001A750C">
        <w:rPr>
          <w:lang w:val="ru-RU"/>
        </w:rPr>
        <w:t>000</w:t>
      </w:r>
      <w:r>
        <w:t> </w:t>
      </w:r>
      <w:r w:rsidRPr="001A750C">
        <w:rPr>
          <w:lang w:val="ru-RU"/>
        </w:rPr>
        <w:t xml:space="preserve">учащихся, что на 37% больше. </w:t>
      </w:r>
      <w:r>
        <w:rPr>
          <w:lang w:val="ru-RU"/>
        </w:rPr>
        <w:t>75% слушателей проходили начальную профессиональную подготовку непосредственно в</w:t>
      </w:r>
      <w:r w:rsidRPr="001A750C">
        <w:rPr>
          <w:lang w:val="ru-RU"/>
        </w:rPr>
        <w:t xml:space="preserve"> учебных заведениях</w:t>
      </w:r>
      <w:r>
        <w:rPr>
          <w:lang w:val="ru-RU"/>
        </w:rPr>
        <w:t>,</w:t>
      </w:r>
      <w:r w:rsidRPr="001A750C">
        <w:rPr>
          <w:lang w:val="ru-RU"/>
        </w:rPr>
        <w:t xml:space="preserve"> 14%</w:t>
      </w:r>
      <w:r>
        <w:rPr>
          <w:lang w:val="ru-RU"/>
        </w:rPr>
        <w:t xml:space="preserve"> выбрали смешанную </w:t>
      </w:r>
      <w:r w:rsidRPr="001A750C">
        <w:rPr>
          <w:lang w:val="ru-RU"/>
        </w:rPr>
        <w:t>форм</w:t>
      </w:r>
      <w:r>
        <w:rPr>
          <w:lang w:val="ru-RU"/>
        </w:rPr>
        <w:t>у обучения, а </w:t>
      </w:r>
      <w:r w:rsidRPr="001A750C">
        <w:rPr>
          <w:lang w:val="ru-RU"/>
        </w:rPr>
        <w:t xml:space="preserve">11% учащихся </w:t>
      </w:r>
      <w:r>
        <w:rPr>
          <w:lang w:val="ru-RU"/>
        </w:rPr>
        <w:t>− промышленно-техническое обучение</w:t>
      </w:r>
      <w:r w:rsidRPr="001A750C">
        <w:rPr>
          <w:lang w:val="ru-RU"/>
        </w:rPr>
        <w:t>.</w:t>
      </w:r>
    </w:p>
    <w:p w:rsidR="00946635" w:rsidRPr="007D764C" w:rsidRDefault="00946635" w:rsidP="00E63646">
      <w:pPr>
        <w:pStyle w:val="FootnoteText"/>
        <w:rPr>
          <w:lang w:val="ru-RU"/>
        </w:rPr>
      </w:pPr>
      <w:r>
        <w:rPr>
          <w:lang w:val="ru-RU"/>
        </w:rPr>
        <w:tab/>
      </w:r>
      <w:r>
        <w:rPr>
          <w:lang w:val="ru-RU"/>
        </w:rPr>
        <w:tab/>
      </w:r>
      <w:r w:rsidRPr="007D764C">
        <w:rPr>
          <w:lang w:val="ru-RU"/>
        </w:rPr>
        <w:t>В 2009/10</w:t>
      </w:r>
      <w:r>
        <w:t> </w:t>
      </w:r>
      <w:r w:rsidRPr="007D764C">
        <w:rPr>
          <w:lang w:val="ru-RU"/>
        </w:rPr>
        <w:t>году было открыто 17</w:t>
      </w:r>
      <w:r>
        <w:t> </w:t>
      </w:r>
      <w:r w:rsidRPr="007D764C">
        <w:rPr>
          <w:lang w:val="ru-RU"/>
        </w:rPr>
        <w:t xml:space="preserve">новых учебных заведений и </w:t>
      </w:r>
      <w:r>
        <w:rPr>
          <w:lang w:val="ru-RU"/>
        </w:rPr>
        <w:t>5</w:t>
      </w:r>
      <w:r w:rsidRPr="007D764C">
        <w:rPr>
          <w:lang w:val="ru-RU"/>
        </w:rPr>
        <w:t xml:space="preserve"> расширено. Точно так же частный сектор, который </w:t>
      </w:r>
      <w:r>
        <w:rPr>
          <w:lang w:val="ru-RU"/>
        </w:rPr>
        <w:t>играет важную роль</w:t>
      </w:r>
      <w:r w:rsidRPr="007D764C">
        <w:rPr>
          <w:lang w:val="ru-RU"/>
        </w:rPr>
        <w:t xml:space="preserve"> в обеспечении профессиональной подготовки, получил разрешение на открытие в 2009/10</w:t>
      </w:r>
      <w:r>
        <w:t> </w:t>
      </w:r>
      <w:r w:rsidRPr="007D764C">
        <w:rPr>
          <w:lang w:val="ru-RU"/>
        </w:rPr>
        <w:t>году 128 новых учебных заведений. В 2010</w:t>
      </w:r>
      <w:r>
        <w:rPr>
          <w:lang w:val="ru-RU"/>
        </w:rPr>
        <w:t>/</w:t>
      </w:r>
      <w:r w:rsidRPr="007D764C">
        <w:rPr>
          <w:lang w:val="ru-RU"/>
        </w:rPr>
        <w:t>11</w:t>
      </w:r>
      <w:r>
        <w:t> </w:t>
      </w:r>
      <w:r w:rsidRPr="007D764C">
        <w:rPr>
          <w:lang w:val="ru-RU"/>
        </w:rPr>
        <w:t xml:space="preserve">году государственные учебные заведения приняли в свои стены 74% учащихся, а частные школы </w:t>
      </w:r>
      <w:r>
        <w:rPr>
          <w:lang w:val="ru-RU"/>
        </w:rPr>
        <w:t>−</w:t>
      </w:r>
      <w:r w:rsidRPr="007D764C">
        <w:rPr>
          <w:lang w:val="ru-RU"/>
        </w:rPr>
        <w:t xml:space="preserve"> 26%.</w:t>
      </w:r>
    </w:p>
  </w:footnote>
  <w:footnote w:id="42">
    <w:p w:rsidR="00946635" w:rsidRPr="00A26256" w:rsidRDefault="00946635" w:rsidP="00E63646">
      <w:pPr>
        <w:pStyle w:val="FootnoteText"/>
        <w:rPr>
          <w:lang w:val="ru-RU"/>
        </w:rPr>
      </w:pPr>
      <w:r w:rsidRPr="00E63646">
        <w:rPr>
          <w:lang w:val="ru-RU"/>
        </w:rPr>
        <w:tab/>
      </w:r>
      <w:r>
        <w:rPr>
          <w:rStyle w:val="FootnoteReference"/>
        </w:rPr>
        <w:footnoteRef/>
      </w:r>
      <w:r w:rsidRPr="00A26256">
        <w:rPr>
          <w:lang w:val="ru-RU"/>
        </w:rPr>
        <w:tab/>
        <w:t xml:space="preserve">Основными отраслевыми стратегиями являются </w:t>
      </w:r>
      <w:r>
        <w:rPr>
          <w:lang w:val="ru-RU"/>
        </w:rPr>
        <w:t>"Национальный пакт в целях промышленного возрождения"</w:t>
      </w:r>
      <w:r w:rsidRPr="00A26256">
        <w:rPr>
          <w:lang w:val="ru-RU"/>
        </w:rPr>
        <w:t xml:space="preserve">, </w:t>
      </w:r>
      <w:r>
        <w:rPr>
          <w:lang w:val="ru-RU"/>
        </w:rPr>
        <w:t>"</w:t>
      </w:r>
      <w:r w:rsidRPr="00A26256">
        <w:rPr>
          <w:lang w:val="ru-RU"/>
        </w:rPr>
        <w:t>Цифровое Марокко</w:t>
      </w:r>
      <w:r>
        <w:rPr>
          <w:lang w:val="ru-RU"/>
        </w:rPr>
        <w:t>"</w:t>
      </w:r>
      <w:r w:rsidRPr="00A26256">
        <w:rPr>
          <w:lang w:val="ru-RU"/>
        </w:rPr>
        <w:t xml:space="preserve">, </w:t>
      </w:r>
      <w:r>
        <w:rPr>
          <w:lang w:val="ru-RU"/>
        </w:rPr>
        <w:t>"</w:t>
      </w:r>
      <w:r w:rsidRPr="00A26256">
        <w:rPr>
          <w:lang w:val="ru-RU"/>
        </w:rPr>
        <w:t xml:space="preserve">Концепция развития туризма </w:t>
      </w:r>
      <w:r>
        <w:rPr>
          <w:lang w:val="ru-RU"/>
        </w:rPr>
        <w:t>до</w:t>
      </w:r>
      <w:r w:rsidRPr="00A26256">
        <w:rPr>
          <w:lang w:val="ru-RU"/>
        </w:rPr>
        <w:t xml:space="preserve"> 2020</w:t>
      </w:r>
      <w:r>
        <w:rPr>
          <w:lang w:val="ru-RU"/>
        </w:rPr>
        <w:t xml:space="preserve"> года"</w:t>
      </w:r>
      <w:r w:rsidRPr="00A26256">
        <w:rPr>
          <w:lang w:val="ru-RU"/>
        </w:rPr>
        <w:t xml:space="preserve">, план </w:t>
      </w:r>
      <w:r>
        <w:rPr>
          <w:lang w:val="ru-RU"/>
        </w:rPr>
        <w:t>"</w:t>
      </w:r>
      <w:r w:rsidRPr="00A26256">
        <w:rPr>
          <w:lang w:val="ru-RU"/>
        </w:rPr>
        <w:t>Зеленое Марокко</w:t>
      </w:r>
      <w:r>
        <w:rPr>
          <w:lang w:val="ru-RU"/>
        </w:rPr>
        <w:t>"</w:t>
      </w:r>
      <w:r w:rsidRPr="00A26256">
        <w:rPr>
          <w:lang w:val="ru-RU"/>
        </w:rPr>
        <w:t xml:space="preserve"> и т.д. Они дали начало новой форме учебных заведений, занимающихся подготовкой специали</w:t>
      </w:r>
      <w:r>
        <w:rPr>
          <w:lang w:val="ru-RU"/>
        </w:rPr>
        <w:t>стов по разнарядке предприятий "</w:t>
      </w:r>
      <w:r w:rsidRPr="00A26256">
        <w:rPr>
          <w:lang w:val="ru-RU"/>
        </w:rPr>
        <w:t>автомобильной отрасли, предприятий, занимающихся производством запчастей для самолетов, изобретениями и моделированием</w:t>
      </w:r>
      <w:r>
        <w:rPr>
          <w:lang w:val="ru-RU"/>
        </w:rPr>
        <w:t>"</w:t>
      </w:r>
      <w:r w:rsidRPr="00A26256">
        <w:rPr>
          <w:lang w:val="ru-RU"/>
        </w:rPr>
        <w:t>.</w:t>
      </w:r>
    </w:p>
  </w:footnote>
  <w:footnote w:id="43">
    <w:p w:rsidR="00946635" w:rsidRPr="00CC03AE" w:rsidRDefault="00946635" w:rsidP="00E63646">
      <w:pPr>
        <w:pStyle w:val="FootnoteText"/>
        <w:rPr>
          <w:lang w:val="ru-RU"/>
        </w:rPr>
      </w:pPr>
      <w:r w:rsidRPr="00E63646">
        <w:rPr>
          <w:lang w:val="ru-RU"/>
        </w:rPr>
        <w:tab/>
      </w:r>
      <w:r>
        <w:rPr>
          <w:rStyle w:val="FootnoteReference"/>
        </w:rPr>
        <w:footnoteRef/>
      </w:r>
      <w:r w:rsidRPr="00CC03AE">
        <w:rPr>
          <w:lang w:val="ru-RU"/>
        </w:rPr>
        <w:tab/>
        <w:t>Целью этой программы, рассчитанной на пять лет (2011</w:t>
      </w:r>
      <w:r>
        <w:rPr>
          <w:lang w:val="ru-RU"/>
        </w:rPr>
        <w:t>−</w:t>
      </w:r>
      <w:r w:rsidRPr="00CC03AE">
        <w:rPr>
          <w:lang w:val="ru-RU"/>
        </w:rPr>
        <w:t>2015</w:t>
      </w:r>
      <w:r>
        <w:t> </w:t>
      </w:r>
      <w:r w:rsidRPr="00CC03AE">
        <w:rPr>
          <w:lang w:val="ru-RU"/>
        </w:rPr>
        <w:t>годы), является системная интеграция гендерной проблематики на различных стадиях планирования</w:t>
      </w:r>
      <w:r>
        <w:rPr>
          <w:lang w:val="ru-RU"/>
        </w:rPr>
        <w:t xml:space="preserve"> мер</w:t>
      </w:r>
      <w:r w:rsidRPr="00CC03AE">
        <w:rPr>
          <w:lang w:val="ru-RU"/>
        </w:rPr>
        <w:t xml:space="preserve">, программ и проектов министерства, призванная сократить неравенство и обеспечить равный и справедливый доступ женщин и мужчин </w:t>
      </w:r>
      <w:r>
        <w:rPr>
          <w:lang w:val="ru-RU"/>
        </w:rPr>
        <w:t xml:space="preserve">к </w:t>
      </w:r>
      <w:r w:rsidRPr="00CC03AE">
        <w:rPr>
          <w:lang w:val="ru-RU"/>
        </w:rPr>
        <w:t>получению работы, профессиональной подготовке и социальному обеспечению.</w:t>
      </w:r>
    </w:p>
  </w:footnote>
  <w:footnote w:id="44">
    <w:p w:rsidR="00946635" w:rsidRPr="00232394" w:rsidRDefault="00946635" w:rsidP="00F04A80">
      <w:pPr>
        <w:pStyle w:val="FootnoteText"/>
        <w:tabs>
          <w:tab w:val="clear" w:pos="1021"/>
          <w:tab w:val="right" w:pos="1020"/>
        </w:tabs>
        <w:rPr>
          <w:lang w:val="ru-RU"/>
        </w:rPr>
      </w:pPr>
      <w:r>
        <w:rPr>
          <w:lang w:val="ru-RU"/>
        </w:rPr>
        <w:tab/>
      </w:r>
      <w:r>
        <w:rPr>
          <w:rStyle w:val="FootnoteReference"/>
        </w:rPr>
        <w:footnoteRef/>
      </w:r>
      <w:r>
        <w:rPr>
          <w:lang w:val="ru-RU"/>
        </w:rPr>
        <w:tab/>
      </w:r>
      <w:r w:rsidRPr="00232394">
        <w:rPr>
          <w:lang w:val="ru-RU"/>
        </w:rPr>
        <w:t>В частности, речь идет о следующих мерах:</w:t>
      </w:r>
    </w:p>
    <w:p w:rsidR="00946635" w:rsidRPr="00232394" w:rsidRDefault="00946635" w:rsidP="00F04A80">
      <w:pPr>
        <w:pStyle w:val="FootnoteText"/>
        <w:numPr>
          <w:ilvl w:val="1"/>
          <w:numId w:val="25"/>
        </w:numPr>
        <w:rPr>
          <w:lang w:val="ru-RU"/>
        </w:rPr>
      </w:pPr>
      <w:r>
        <w:rPr>
          <w:lang w:val="ru-RU"/>
        </w:rPr>
        <w:t>развитие</w:t>
      </w:r>
      <w:r w:rsidRPr="00232394">
        <w:rPr>
          <w:lang w:val="ru-RU"/>
        </w:rPr>
        <w:t xml:space="preserve"> профессиональной подготовки в форме промышленно-технического обучения: для этого метода обучения характерна большая гибкость, особенно в том, что касается условий доступа, что дает возможность адаптировать его к конкретным </w:t>
      </w:r>
      <w:r>
        <w:rPr>
          <w:lang w:val="ru-RU"/>
        </w:rPr>
        <w:t xml:space="preserve">потребностям и </w:t>
      </w:r>
      <w:r w:rsidRPr="00232394">
        <w:rPr>
          <w:lang w:val="ru-RU"/>
        </w:rPr>
        <w:t xml:space="preserve">категориям молодежи. К тому же привлечение профессиональных объединений и предприятий к организации общей и технической профессиональной подготовки позволяет шире охватить обучением население и общины, не покрываемые профессиональной подготовкой </w:t>
      </w:r>
      <w:r>
        <w:rPr>
          <w:lang w:val="ru-RU"/>
        </w:rPr>
        <w:t>в очной форме обучения</w:t>
      </w:r>
      <w:r w:rsidRPr="00232394">
        <w:rPr>
          <w:lang w:val="ru-RU"/>
        </w:rPr>
        <w:t>;</w:t>
      </w:r>
    </w:p>
    <w:p w:rsidR="00946635" w:rsidRPr="00232394" w:rsidRDefault="00946635" w:rsidP="00F04A80">
      <w:pPr>
        <w:pStyle w:val="FootnoteText"/>
        <w:numPr>
          <w:ilvl w:val="1"/>
          <w:numId w:val="25"/>
        </w:numPr>
        <w:rPr>
          <w:lang w:val="ru-RU"/>
        </w:rPr>
      </w:pPr>
      <w:r>
        <w:rPr>
          <w:lang w:val="ru-RU"/>
        </w:rPr>
        <w:t>обучение</w:t>
      </w:r>
      <w:r w:rsidRPr="00232394">
        <w:rPr>
          <w:lang w:val="ru-RU"/>
        </w:rPr>
        <w:t xml:space="preserve"> с использованием выездных центров: в настоящее время насчитывается 20 мобильных центров профессиональной подготовки при Управлении профессиональной подготовки и содействия занятости, обеспечивающих подготовку по различным специальностям с целью оперативного удовлетворения временных, особых или неожиданно возникающих потребностей в профессиональной подготовке или повышении квалификации.</w:t>
      </w:r>
    </w:p>
  </w:footnote>
  <w:footnote w:id="45">
    <w:p w:rsidR="00946635" w:rsidRPr="00F91634" w:rsidRDefault="00946635" w:rsidP="00F04A80">
      <w:pPr>
        <w:pStyle w:val="FootnoteText"/>
        <w:rPr>
          <w:lang w:val="ru-RU"/>
        </w:rPr>
      </w:pPr>
      <w:r w:rsidRPr="00F04A80">
        <w:rPr>
          <w:lang w:val="ru-RU"/>
        </w:rPr>
        <w:tab/>
      </w:r>
      <w:r>
        <w:rPr>
          <w:rStyle w:val="FootnoteReference"/>
        </w:rPr>
        <w:footnoteRef/>
      </w:r>
      <w:r w:rsidRPr="00F91634">
        <w:rPr>
          <w:lang w:val="ru-RU"/>
        </w:rPr>
        <w:tab/>
        <w:t>До принятия нового Кодекса законов о труде в 2004 году минимальная заработная плата для молодых работников зависела от их возраста. В торговле и промышленности она составляла по сравнению с минимальной заработной платой работников старшего возраста (</w:t>
      </w:r>
      <w:r>
        <w:rPr>
          <w:lang w:val="ru-RU"/>
        </w:rPr>
        <w:t>старше</w:t>
      </w:r>
      <w:r w:rsidRPr="00F91634">
        <w:rPr>
          <w:lang w:val="ru-RU"/>
        </w:rPr>
        <w:t xml:space="preserve"> 18 лет) 50% для лиц моложе 15 лет, 60% для работников старше 15 лет и младше 16 лет, 70</w:t>
      </w:r>
      <w:r>
        <w:rPr>
          <w:lang w:val="ru-RU"/>
        </w:rPr>
        <w:t>% для 16−17-летних и 80% для 17−</w:t>
      </w:r>
      <w:r w:rsidRPr="00F91634">
        <w:rPr>
          <w:lang w:val="ru-RU"/>
        </w:rPr>
        <w:t>18-летних. В сельском хозяйстве установленный законом размер минимальной месячной оплаты труда молодых людей составлял 50% для лиц моложе 15 лет по сравнению со ст</w:t>
      </w:r>
      <w:r>
        <w:rPr>
          <w:lang w:val="ru-RU"/>
        </w:rPr>
        <w:t>аршими работниками и 70% для 15−</w:t>
      </w:r>
      <w:r w:rsidRPr="00F91634">
        <w:rPr>
          <w:lang w:val="ru-RU"/>
        </w:rPr>
        <w:t>18-летних по сравнению с минимальной заработной платой старших работников. Недавний пересмотр трудового законодательства ликвидировал эту дискриминацию.</w:t>
      </w:r>
    </w:p>
  </w:footnote>
  <w:footnote w:id="46">
    <w:p w:rsidR="00946635" w:rsidRPr="00F409CA" w:rsidRDefault="00946635" w:rsidP="00F04A80">
      <w:pPr>
        <w:pStyle w:val="FootnoteText"/>
        <w:rPr>
          <w:lang w:val="ru-RU"/>
        </w:rPr>
      </w:pPr>
      <w:r w:rsidRPr="00807982">
        <w:rPr>
          <w:lang w:val="ru-RU"/>
        </w:rPr>
        <w:tab/>
      </w:r>
      <w:r>
        <w:rPr>
          <w:rStyle w:val="FootnoteReference"/>
        </w:rPr>
        <w:footnoteRef/>
      </w:r>
      <w:r w:rsidRPr="00F409CA">
        <w:rPr>
          <w:lang w:val="ru-RU"/>
        </w:rPr>
        <w:tab/>
        <w:t>Корректировка минимальной заработной платы в масштабах страны производится периодически после проведения консультаций с наиболее представительными профессиональными организациями, работодателями и профсоюзами трудящихся. Последнее повышение минимального размера заработной пл</w:t>
      </w:r>
      <w:r>
        <w:rPr>
          <w:lang w:val="ru-RU"/>
        </w:rPr>
        <w:t>аты произошло в соответствии с П</w:t>
      </w:r>
      <w:r w:rsidRPr="00F409CA">
        <w:rPr>
          <w:lang w:val="ru-RU"/>
        </w:rPr>
        <w:t xml:space="preserve">остановлением № 2-11-247 от 1 июля 2011 года о повышении </w:t>
      </w:r>
      <w:r>
        <w:rPr>
          <w:lang w:val="ru-RU"/>
        </w:rPr>
        <w:t>минимальной</w:t>
      </w:r>
      <w:r w:rsidRPr="00F409CA">
        <w:rPr>
          <w:lang w:val="ru-RU"/>
        </w:rPr>
        <w:t xml:space="preserve"> заработной платы работников промышленности, торговли, свободных профессий и сельского хозяйства.</w:t>
      </w:r>
    </w:p>
  </w:footnote>
  <w:footnote w:id="47">
    <w:p w:rsidR="00946635" w:rsidRPr="00A43A67" w:rsidRDefault="00946635" w:rsidP="00F04A80">
      <w:pPr>
        <w:pStyle w:val="FootnoteText"/>
        <w:tabs>
          <w:tab w:val="clear" w:pos="1021"/>
          <w:tab w:val="right" w:pos="1020"/>
        </w:tabs>
        <w:rPr>
          <w:lang w:val="ru-RU"/>
        </w:rPr>
      </w:pPr>
      <w:r w:rsidRPr="00F04A80">
        <w:rPr>
          <w:lang w:val="ru-RU"/>
        </w:rPr>
        <w:tab/>
      </w:r>
      <w:r>
        <w:rPr>
          <w:rStyle w:val="FootnoteReference"/>
        </w:rPr>
        <w:footnoteRef/>
      </w:r>
      <w:r w:rsidRPr="00807982">
        <w:rPr>
          <w:lang w:val="ru-RU"/>
        </w:rPr>
        <w:tab/>
      </w:r>
      <w:r w:rsidRPr="00A43A67">
        <w:rPr>
          <w:lang w:val="ru-RU"/>
        </w:rPr>
        <w:t>Речь идет о следующих положениях:</w:t>
      </w:r>
    </w:p>
    <w:p w:rsidR="00946635" w:rsidRPr="00A43A67" w:rsidRDefault="00946635" w:rsidP="00F04A80">
      <w:pPr>
        <w:pStyle w:val="FootnoteText"/>
        <w:numPr>
          <w:ilvl w:val="1"/>
          <w:numId w:val="25"/>
        </w:numPr>
        <w:rPr>
          <w:lang w:val="ru-RU"/>
        </w:rPr>
      </w:pPr>
      <w:r>
        <w:rPr>
          <w:lang w:val="ru-RU"/>
        </w:rPr>
        <w:t>запрещение</w:t>
      </w:r>
      <w:r w:rsidRPr="00A43A67">
        <w:rPr>
          <w:lang w:val="ru-RU"/>
        </w:rPr>
        <w:t xml:space="preserve"> всех форм дискриминации, включая дискриминацию по признаку пола, которая приводит к нарушению или искажению принципа равенства возможностей или равного отношения при трудоустройстве или занятии профессией, в частности при найме на работу, ее осуществлении и распределении, профессиональной подготовке, оплате труда, продвижении по службе, предоставлении социальных льгот, принятии дисциплинарных мер и увольнении (статья 9). Любое нарушение </w:t>
      </w:r>
      <w:r>
        <w:rPr>
          <w:lang w:val="ru-RU"/>
        </w:rPr>
        <w:t xml:space="preserve">этих норм </w:t>
      </w:r>
      <w:r w:rsidRPr="00A43A67">
        <w:rPr>
          <w:lang w:val="ru-RU"/>
        </w:rPr>
        <w:t>карается штрафом в размере от 15 000 до 30 000 дирхамов, а при повторном случае указанный штраф удваивается (статья 12);</w:t>
      </w:r>
    </w:p>
    <w:p w:rsidR="00946635" w:rsidRPr="00A43A67" w:rsidRDefault="00946635" w:rsidP="00F04A80">
      <w:pPr>
        <w:pStyle w:val="FootnoteText"/>
        <w:numPr>
          <w:ilvl w:val="1"/>
          <w:numId w:val="25"/>
        </w:numPr>
        <w:rPr>
          <w:lang w:val="ru-RU"/>
        </w:rPr>
      </w:pPr>
      <w:r>
        <w:rPr>
          <w:lang w:val="ru-RU"/>
        </w:rPr>
        <w:t>право</w:t>
      </w:r>
      <w:r w:rsidRPr="00A43A67">
        <w:rPr>
          <w:lang w:val="ru-RU"/>
        </w:rPr>
        <w:t xml:space="preserve"> женщин, состоящих в браке или нет, вступать в профсоюз и участвовать в его работе и управлении (статья 9 Кодекса законов о труде);</w:t>
      </w:r>
    </w:p>
    <w:p w:rsidR="00946635" w:rsidRPr="00A43A67" w:rsidRDefault="00946635" w:rsidP="00F04A80">
      <w:pPr>
        <w:pStyle w:val="FootnoteText"/>
        <w:numPr>
          <w:ilvl w:val="1"/>
          <w:numId w:val="25"/>
        </w:numPr>
        <w:rPr>
          <w:lang w:val="ru-RU"/>
        </w:rPr>
      </w:pPr>
      <w:r>
        <w:rPr>
          <w:lang w:val="ru-RU"/>
        </w:rPr>
        <w:t>запрещение</w:t>
      </w:r>
      <w:r w:rsidRPr="00A43A67">
        <w:rPr>
          <w:lang w:val="ru-RU"/>
        </w:rPr>
        <w:t xml:space="preserve"> любой дискриминации по признаку пола при оплате за равный труд (статья 346);</w:t>
      </w:r>
    </w:p>
    <w:p w:rsidR="00946635" w:rsidRPr="00A43A67" w:rsidRDefault="00946635" w:rsidP="00F04A80">
      <w:pPr>
        <w:pStyle w:val="FootnoteText"/>
        <w:numPr>
          <w:ilvl w:val="1"/>
          <w:numId w:val="25"/>
        </w:numPr>
        <w:rPr>
          <w:lang w:val="ru-RU"/>
        </w:rPr>
      </w:pPr>
      <w:r>
        <w:rPr>
          <w:lang w:val="ru-RU"/>
        </w:rPr>
        <w:t>запрещение</w:t>
      </w:r>
      <w:r w:rsidRPr="00A43A67">
        <w:rPr>
          <w:lang w:val="ru-RU"/>
        </w:rPr>
        <w:t xml:space="preserve"> сексуальных домогательств, считающихся серьезным проступком со стороны работодателя (статья 40).</w:t>
      </w:r>
    </w:p>
  </w:footnote>
  <w:footnote w:id="48">
    <w:p w:rsidR="00946635" w:rsidRPr="00B74254" w:rsidRDefault="00946635" w:rsidP="00825D6B">
      <w:pPr>
        <w:pStyle w:val="FootnoteText"/>
        <w:rPr>
          <w:lang w:val="ru-RU"/>
        </w:rPr>
      </w:pPr>
      <w:r>
        <w:tab/>
      </w:r>
      <w:r>
        <w:rPr>
          <w:rStyle w:val="FootnoteReference"/>
        </w:rPr>
        <w:footnoteRef/>
      </w:r>
      <w:r w:rsidRPr="00B74254">
        <w:rPr>
          <w:lang w:val="ru-RU"/>
        </w:rPr>
        <w:tab/>
        <w:t>Речь идет о следующих мерах:</w:t>
      </w:r>
    </w:p>
    <w:p w:rsidR="00946635" w:rsidRPr="00B74254" w:rsidRDefault="00946635" w:rsidP="00825D6B">
      <w:pPr>
        <w:pStyle w:val="FootnoteText"/>
        <w:ind w:left="1304" w:hanging="170"/>
        <w:rPr>
          <w:lang w:val="ru-RU"/>
        </w:rPr>
      </w:pPr>
      <w:r w:rsidRPr="00B74254">
        <w:rPr>
          <w:lang w:val="ru-RU"/>
        </w:rPr>
        <w:t>•</w:t>
      </w:r>
      <w:r w:rsidRPr="001D2E00">
        <w:rPr>
          <w:lang w:val="ru-RU"/>
        </w:rPr>
        <w:tab/>
      </w:r>
      <w:r w:rsidRPr="00B74254">
        <w:rPr>
          <w:lang w:val="ru-RU"/>
        </w:rPr>
        <w:t>запрещени</w:t>
      </w:r>
      <w:r>
        <w:rPr>
          <w:lang w:val="ru-RU"/>
        </w:rPr>
        <w:t>е</w:t>
      </w:r>
      <w:r w:rsidRPr="00B74254">
        <w:rPr>
          <w:lang w:val="ru-RU"/>
        </w:rPr>
        <w:t xml:space="preserve"> использования </w:t>
      </w:r>
      <w:r>
        <w:rPr>
          <w:lang w:val="ru-RU"/>
        </w:rPr>
        <w:t xml:space="preserve">труда </w:t>
      </w:r>
      <w:r w:rsidRPr="00B74254">
        <w:rPr>
          <w:lang w:val="ru-RU"/>
        </w:rPr>
        <w:t>женщин на опасных работах (статья 181);</w:t>
      </w:r>
    </w:p>
    <w:p w:rsidR="00946635" w:rsidRPr="00B74254" w:rsidRDefault="00946635" w:rsidP="00825D6B">
      <w:pPr>
        <w:pStyle w:val="FootnoteText"/>
        <w:ind w:left="1304" w:hanging="170"/>
        <w:rPr>
          <w:lang w:val="ru-RU"/>
        </w:rPr>
      </w:pPr>
      <w:r w:rsidRPr="00B74254">
        <w:rPr>
          <w:lang w:val="ru-RU"/>
        </w:rPr>
        <w:t>•</w:t>
      </w:r>
      <w:r w:rsidRPr="001D2E00">
        <w:rPr>
          <w:lang w:val="ru-RU"/>
        </w:rPr>
        <w:tab/>
      </w:r>
      <w:r w:rsidRPr="00B74254">
        <w:rPr>
          <w:lang w:val="ru-RU"/>
        </w:rPr>
        <w:t>соблюдени</w:t>
      </w:r>
      <w:r>
        <w:rPr>
          <w:lang w:val="ru-RU"/>
        </w:rPr>
        <w:t>е</w:t>
      </w:r>
      <w:r w:rsidRPr="00B74254">
        <w:rPr>
          <w:lang w:val="ru-RU"/>
        </w:rPr>
        <w:t xml:space="preserve"> особых требований при работе женщин в ночное время (статья 172);</w:t>
      </w:r>
    </w:p>
    <w:p w:rsidR="00946635" w:rsidRPr="00B74254" w:rsidRDefault="00946635" w:rsidP="00825D6B">
      <w:pPr>
        <w:pStyle w:val="FootnoteText"/>
        <w:ind w:left="1304" w:hanging="170"/>
        <w:rPr>
          <w:lang w:val="ru-RU"/>
        </w:rPr>
      </w:pPr>
      <w:r w:rsidRPr="00B74254">
        <w:rPr>
          <w:lang w:val="ru-RU"/>
        </w:rPr>
        <w:t>•</w:t>
      </w:r>
      <w:r w:rsidRPr="001D2E00">
        <w:rPr>
          <w:lang w:val="ru-RU"/>
        </w:rPr>
        <w:tab/>
      </w:r>
      <w:r>
        <w:rPr>
          <w:lang w:val="ru-RU"/>
        </w:rPr>
        <w:t xml:space="preserve">увеличение </w:t>
      </w:r>
      <w:r w:rsidRPr="00B74254">
        <w:rPr>
          <w:lang w:val="ru-RU"/>
        </w:rPr>
        <w:t xml:space="preserve">отпуска </w:t>
      </w:r>
      <w:r>
        <w:rPr>
          <w:lang w:val="ru-RU"/>
        </w:rPr>
        <w:t xml:space="preserve">по беременности и родам </w:t>
      </w:r>
      <w:r w:rsidRPr="00B74254">
        <w:rPr>
          <w:lang w:val="ru-RU"/>
        </w:rPr>
        <w:t>с 12 до 14 недель (статья 152);</w:t>
      </w:r>
    </w:p>
    <w:p w:rsidR="00946635" w:rsidRPr="00B74254" w:rsidRDefault="00946635" w:rsidP="00825D6B">
      <w:pPr>
        <w:pStyle w:val="FootnoteText"/>
        <w:ind w:left="1304" w:hanging="170"/>
        <w:rPr>
          <w:lang w:val="ru-RU"/>
        </w:rPr>
      </w:pPr>
      <w:r w:rsidRPr="00B74254">
        <w:rPr>
          <w:lang w:val="ru-RU"/>
        </w:rPr>
        <w:t>•</w:t>
      </w:r>
      <w:r w:rsidRPr="001D2E00">
        <w:rPr>
          <w:lang w:val="ru-RU"/>
        </w:rPr>
        <w:tab/>
      </w:r>
      <w:r w:rsidRPr="00B74254">
        <w:rPr>
          <w:lang w:val="ru-RU"/>
        </w:rPr>
        <w:t>запрещени</w:t>
      </w:r>
      <w:r>
        <w:rPr>
          <w:lang w:val="ru-RU"/>
        </w:rPr>
        <w:t>е</w:t>
      </w:r>
      <w:r w:rsidRPr="00B74254">
        <w:rPr>
          <w:lang w:val="ru-RU"/>
        </w:rPr>
        <w:t xml:space="preserve"> использования</w:t>
      </w:r>
      <w:r>
        <w:rPr>
          <w:lang w:val="ru-RU"/>
        </w:rPr>
        <w:t xml:space="preserve"> труда родивших </w:t>
      </w:r>
      <w:r w:rsidRPr="00B74254">
        <w:rPr>
          <w:lang w:val="ru-RU"/>
        </w:rPr>
        <w:t>женщин в течение семи недель после родов (статья 153);</w:t>
      </w:r>
    </w:p>
    <w:p w:rsidR="00946635" w:rsidRPr="00B74254" w:rsidRDefault="00946635" w:rsidP="00825D6B">
      <w:pPr>
        <w:pStyle w:val="FootnoteText"/>
        <w:ind w:left="1304" w:hanging="170"/>
        <w:rPr>
          <w:lang w:val="ru-RU"/>
        </w:rPr>
      </w:pPr>
      <w:r w:rsidRPr="00B74254">
        <w:rPr>
          <w:lang w:val="ru-RU"/>
        </w:rPr>
        <w:t>•</w:t>
      </w:r>
      <w:r w:rsidRPr="001D2E00">
        <w:rPr>
          <w:lang w:val="ru-RU"/>
        </w:rPr>
        <w:tab/>
      </w:r>
      <w:r w:rsidRPr="00B74254">
        <w:rPr>
          <w:lang w:val="ru-RU"/>
        </w:rPr>
        <w:t>прав</w:t>
      </w:r>
      <w:r>
        <w:rPr>
          <w:lang w:val="ru-RU"/>
        </w:rPr>
        <w:t xml:space="preserve">о недавно родившей женщины на приостановление ее трудового договора </w:t>
      </w:r>
      <w:r w:rsidRPr="00B74254">
        <w:rPr>
          <w:lang w:val="ru-RU"/>
        </w:rPr>
        <w:t>и продление срока своего отсутствия на рабо</w:t>
      </w:r>
      <w:r>
        <w:rPr>
          <w:lang w:val="ru-RU"/>
        </w:rPr>
        <w:t>те</w:t>
      </w:r>
      <w:r w:rsidRPr="00B74254">
        <w:rPr>
          <w:lang w:val="ru-RU"/>
        </w:rPr>
        <w:t xml:space="preserve"> до 22 недель в связи с болезнью, сопряженной с беременностью или родами (статья 154);</w:t>
      </w:r>
    </w:p>
    <w:p w:rsidR="00946635" w:rsidRPr="00B74254" w:rsidRDefault="00946635" w:rsidP="00825D6B">
      <w:pPr>
        <w:pStyle w:val="FootnoteText"/>
        <w:ind w:left="1304" w:hanging="170"/>
        <w:rPr>
          <w:lang w:val="ru-RU"/>
        </w:rPr>
      </w:pPr>
      <w:r w:rsidRPr="00B74254">
        <w:rPr>
          <w:lang w:val="ru-RU"/>
        </w:rPr>
        <w:t>•</w:t>
      </w:r>
      <w:r w:rsidRPr="001D2E00">
        <w:rPr>
          <w:lang w:val="ru-RU"/>
        </w:rPr>
        <w:tab/>
      </w:r>
      <w:r w:rsidRPr="00B74254">
        <w:rPr>
          <w:lang w:val="ru-RU"/>
        </w:rPr>
        <w:t>возможност</w:t>
      </w:r>
      <w:r>
        <w:rPr>
          <w:lang w:val="ru-RU"/>
        </w:rPr>
        <w:t>ь</w:t>
      </w:r>
      <w:r w:rsidRPr="00B74254">
        <w:rPr>
          <w:lang w:val="ru-RU"/>
        </w:rPr>
        <w:t xml:space="preserve"> для беременных женщин </w:t>
      </w:r>
      <w:r>
        <w:rPr>
          <w:lang w:val="ru-RU"/>
        </w:rPr>
        <w:t>прекращать</w:t>
      </w:r>
      <w:r w:rsidRPr="00B74254">
        <w:rPr>
          <w:lang w:val="ru-RU"/>
        </w:rPr>
        <w:t xml:space="preserve"> </w:t>
      </w:r>
      <w:r>
        <w:rPr>
          <w:lang w:val="ru-RU"/>
        </w:rPr>
        <w:t>работу</w:t>
      </w:r>
      <w:r w:rsidRPr="00B74254">
        <w:rPr>
          <w:lang w:val="ru-RU"/>
        </w:rPr>
        <w:t xml:space="preserve"> без предварительного уведомления (статья 158);</w:t>
      </w:r>
    </w:p>
    <w:p w:rsidR="00946635" w:rsidRPr="00B74254" w:rsidRDefault="00946635" w:rsidP="00825D6B">
      <w:pPr>
        <w:pStyle w:val="FootnoteText"/>
        <w:ind w:left="1304" w:hanging="170"/>
        <w:rPr>
          <w:lang w:val="ru-RU"/>
        </w:rPr>
      </w:pPr>
      <w:r w:rsidRPr="00B74254">
        <w:rPr>
          <w:lang w:val="ru-RU"/>
        </w:rPr>
        <w:t>•</w:t>
      </w:r>
      <w:r w:rsidRPr="001D2E00">
        <w:rPr>
          <w:lang w:val="ru-RU"/>
        </w:rPr>
        <w:tab/>
      </w:r>
      <w:r>
        <w:rPr>
          <w:lang w:val="ru-RU"/>
        </w:rPr>
        <w:t>право</w:t>
      </w:r>
      <w:r w:rsidRPr="00B74254">
        <w:rPr>
          <w:lang w:val="ru-RU"/>
        </w:rPr>
        <w:t xml:space="preserve"> работающих матерей на специальный перерыв продолжительностью в полчаса утром и полчаса днем </w:t>
      </w:r>
      <w:r>
        <w:rPr>
          <w:lang w:val="ru-RU"/>
        </w:rPr>
        <w:t>для кормления</w:t>
      </w:r>
      <w:r w:rsidRPr="00B74254">
        <w:rPr>
          <w:lang w:val="ru-RU"/>
        </w:rPr>
        <w:t xml:space="preserve"> ребенка грудью, который оплачивается как рабочее время (статья 161).</w:t>
      </w:r>
    </w:p>
  </w:footnote>
  <w:footnote w:id="49">
    <w:p w:rsidR="00946635" w:rsidRPr="00D320FC" w:rsidRDefault="00946635" w:rsidP="00825D6B">
      <w:pPr>
        <w:pStyle w:val="FootnoteText"/>
        <w:rPr>
          <w:lang w:val="ru-RU"/>
        </w:rPr>
      </w:pPr>
      <w:r w:rsidRPr="00825D6B">
        <w:rPr>
          <w:lang w:val="ru-RU"/>
        </w:rPr>
        <w:tab/>
      </w:r>
      <w:r>
        <w:rPr>
          <w:rStyle w:val="FootnoteReference"/>
        </w:rPr>
        <w:footnoteRef/>
      </w:r>
      <w:r w:rsidRPr="00D320FC">
        <w:rPr>
          <w:lang w:val="ru-RU"/>
        </w:rPr>
        <w:tab/>
        <w:t xml:space="preserve">Министерство занятости и профессиональной подготовки приступило к институционализации равенства полов в сфере трудоустройства, профессиональной подготовки и социальной защиты. </w:t>
      </w:r>
    </w:p>
    <w:p w:rsidR="00946635" w:rsidRPr="00D320FC" w:rsidRDefault="00946635" w:rsidP="00825D6B">
      <w:pPr>
        <w:pStyle w:val="FootnoteText"/>
        <w:ind w:left="1304" w:hanging="170"/>
        <w:rPr>
          <w:lang w:val="ru-RU"/>
        </w:rPr>
      </w:pPr>
      <w:r w:rsidRPr="00D320FC">
        <w:rPr>
          <w:lang w:val="ru-RU"/>
        </w:rPr>
        <w:t>•</w:t>
      </w:r>
      <w:r>
        <w:rPr>
          <w:lang w:val="ru-RU"/>
        </w:rPr>
        <w:tab/>
      </w:r>
      <w:r w:rsidRPr="00D320FC">
        <w:rPr>
          <w:lang w:val="ru-RU"/>
        </w:rPr>
        <w:t xml:space="preserve">В 2007 году </w:t>
      </w:r>
      <w:r>
        <w:rPr>
          <w:lang w:val="ru-RU"/>
        </w:rPr>
        <w:t>М</w:t>
      </w:r>
      <w:r w:rsidRPr="00D320FC">
        <w:rPr>
          <w:lang w:val="ru-RU"/>
        </w:rPr>
        <w:t>инистерство занятости и профессиональной подготовки совместно с профсоюзами и организациями работодателей приступило к реализации Национального плана действий по осуществлению социальных преобразований (НПД)</w:t>
      </w:r>
      <w:r>
        <w:rPr>
          <w:lang w:val="ru-RU"/>
        </w:rPr>
        <w:t>.</w:t>
      </w:r>
      <w:r w:rsidRPr="00D320FC">
        <w:rPr>
          <w:lang w:val="ru-RU"/>
        </w:rPr>
        <w:t xml:space="preserve"> Эта программа помогает предприятиям осуществлять положения Кодекса законов о труде, включая те</w:t>
      </w:r>
      <w:r>
        <w:rPr>
          <w:lang w:val="ru-RU"/>
        </w:rPr>
        <w:t xml:space="preserve"> из них</w:t>
      </w:r>
      <w:r w:rsidRPr="00D320FC">
        <w:rPr>
          <w:lang w:val="ru-RU"/>
        </w:rPr>
        <w:t>, которые касаются защиты прав работающих женщин, с целью обеспечения социальной защиты трудящихся в целом и, в частности, работающих женщин, повышения роли и расширения функций инспекторов труда</w:t>
      </w:r>
      <w:r>
        <w:rPr>
          <w:lang w:val="ru-RU"/>
        </w:rPr>
        <w:t xml:space="preserve"> и укрепления</w:t>
      </w:r>
      <w:r w:rsidRPr="00D320FC">
        <w:rPr>
          <w:lang w:val="ru-RU"/>
        </w:rPr>
        <w:t xml:space="preserve"> потенциала представительных органов трудящихся обоих полов. </w:t>
      </w:r>
      <w:r>
        <w:rPr>
          <w:lang w:val="ru-RU"/>
        </w:rPr>
        <w:t xml:space="preserve">В качестве </w:t>
      </w:r>
      <w:r w:rsidRPr="00D320FC">
        <w:rPr>
          <w:lang w:val="ru-RU"/>
        </w:rPr>
        <w:t>стратегическ</w:t>
      </w:r>
      <w:r>
        <w:rPr>
          <w:lang w:val="ru-RU"/>
        </w:rPr>
        <w:t>ой цели</w:t>
      </w:r>
      <w:r w:rsidRPr="00D320FC">
        <w:rPr>
          <w:lang w:val="ru-RU"/>
        </w:rPr>
        <w:t xml:space="preserve"> до 2012 года </w:t>
      </w:r>
      <w:r>
        <w:rPr>
          <w:lang w:val="ru-RU"/>
        </w:rPr>
        <w:t xml:space="preserve">намечается </w:t>
      </w:r>
      <w:r w:rsidRPr="00D320FC">
        <w:rPr>
          <w:lang w:val="ru-RU"/>
        </w:rPr>
        <w:t>подключение 2 000 предприятий к программе социальных преобразований.</w:t>
      </w:r>
    </w:p>
    <w:p w:rsidR="00946635" w:rsidRPr="00D320FC" w:rsidRDefault="00946635" w:rsidP="00825D6B">
      <w:pPr>
        <w:pStyle w:val="FootnoteText"/>
        <w:ind w:left="1304" w:hanging="170"/>
        <w:rPr>
          <w:lang w:val="ru-RU"/>
        </w:rPr>
      </w:pPr>
      <w:r w:rsidRPr="00D320FC">
        <w:rPr>
          <w:lang w:val="ru-RU"/>
        </w:rPr>
        <w:t>•</w:t>
      </w:r>
      <w:r>
        <w:rPr>
          <w:lang w:val="ru-RU"/>
        </w:rPr>
        <w:tab/>
      </w:r>
      <w:r w:rsidRPr="00D320FC">
        <w:rPr>
          <w:lang w:val="ru-RU"/>
        </w:rPr>
        <w:t xml:space="preserve">Министерство занятости и Германское </w:t>
      </w:r>
      <w:r>
        <w:rPr>
          <w:lang w:val="ru-RU"/>
        </w:rPr>
        <w:t xml:space="preserve">агентство </w:t>
      </w:r>
      <w:r w:rsidRPr="00D320FC">
        <w:rPr>
          <w:lang w:val="ru-RU"/>
        </w:rPr>
        <w:t>по международному сотрудничеству (Г</w:t>
      </w:r>
      <w:r>
        <w:rPr>
          <w:lang w:val="ru-RU"/>
        </w:rPr>
        <w:t>ИЦ</w:t>
      </w:r>
      <w:r w:rsidRPr="00D320FC">
        <w:rPr>
          <w:lang w:val="ru-RU"/>
        </w:rPr>
        <w:t>) совместно подготовили руководство по вопросам равенства</w:t>
      </w:r>
      <w:r>
        <w:rPr>
          <w:lang w:val="ru-RU"/>
        </w:rPr>
        <w:t xml:space="preserve"> и равноправия в профессиональной</w:t>
      </w:r>
      <w:r w:rsidRPr="00D320FC">
        <w:rPr>
          <w:lang w:val="ru-RU"/>
        </w:rPr>
        <w:t xml:space="preserve"> </w:t>
      </w:r>
      <w:r>
        <w:rPr>
          <w:lang w:val="ru-RU"/>
        </w:rPr>
        <w:t xml:space="preserve">деятельности </w:t>
      </w:r>
      <w:r w:rsidRPr="00D320FC">
        <w:rPr>
          <w:lang w:val="ru-RU"/>
        </w:rPr>
        <w:t xml:space="preserve">и </w:t>
      </w:r>
      <w:r>
        <w:rPr>
          <w:lang w:val="ru-RU"/>
        </w:rPr>
        <w:t xml:space="preserve">оплате труда для </w:t>
      </w:r>
      <w:r w:rsidRPr="00D320FC">
        <w:rPr>
          <w:lang w:val="ru-RU"/>
        </w:rPr>
        <w:t>инспекторов труда и представили его в ноябре 2011 года. Оно призвано способствовать систематическому учету ге</w:t>
      </w:r>
      <w:r>
        <w:rPr>
          <w:lang w:val="ru-RU"/>
        </w:rPr>
        <w:t>ндерного подхода и соблюдению</w:t>
      </w:r>
      <w:r w:rsidRPr="00D320FC">
        <w:rPr>
          <w:lang w:val="ru-RU"/>
        </w:rPr>
        <w:t xml:space="preserve"> равенства при </w:t>
      </w:r>
      <w:r>
        <w:rPr>
          <w:lang w:val="ru-RU"/>
        </w:rPr>
        <w:t>осуществлении контроля, проверке</w:t>
      </w:r>
      <w:r w:rsidRPr="00D320FC">
        <w:rPr>
          <w:lang w:val="ru-RU"/>
        </w:rPr>
        <w:t xml:space="preserve"> воплощения на практике принципа равенства в профессиональной сфере и оплате труда, выявлению барьеров на пути равенства и применению Кодекса законов о труде.</w:t>
      </w:r>
    </w:p>
  </w:footnote>
  <w:footnote w:id="50">
    <w:p w:rsidR="00946635" w:rsidRPr="00C1407B" w:rsidRDefault="00946635" w:rsidP="00825D6B">
      <w:pPr>
        <w:pStyle w:val="FootnoteText"/>
        <w:rPr>
          <w:lang w:val="ru-RU"/>
        </w:rPr>
      </w:pPr>
      <w:r w:rsidRPr="00825D6B">
        <w:rPr>
          <w:lang w:val="ru-RU"/>
        </w:rPr>
        <w:tab/>
      </w:r>
      <w:r>
        <w:rPr>
          <w:rStyle w:val="FootnoteReference"/>
        </w:rPr>
        <w:footnoteRef/>
      </w:r>
      <w:r w:rsidRPr="00C1407B">
        <w:rPr>
          <w:lang w:val="ru-RU"/>
        </w:rPr>
        <w:tab/>
        <w:t>Дахир №</w:t>
      </w:r>
      <w:r>
        <w:t> </w:t>
      </w:r>
      <w:r w:rsidRPr="00C1407B">
        <w:rPr>
          <w:lang w:val="ru-RU"/>
        </w:rPr>
        <w:t>1-03-207 о внесении изменений и дополнений в Уголовный кодекс, Официальный вестник №</w:t>
      </w:r>
      <w:r>
        <w:t> </w:t>
      </w:r>
      <w:r w:rsidRPr="00C1407B">
        <w:rPr>
          <w:lang w:val="ru-RU"/>
        </w:rPr>
        <w:t>5178 от 15</w:t>
      </w:r>
      <w:r>
        <w:t> </w:t>
      </w:r>
      <w:r w:rsidRPr="00C1407B">
        <w:rPr>
          <w:lang w:val="ru-RU"/>
        </w:rPr>
        <w:t>января 2004</w:t>
      </w:r>
      <w:r>
        <w:t> </w:t>
      </w:r>
      <w:r w:rsidRPr="00C1407B">
        <w:rPr>
          <w:lang w:val="ru-RU"/>
        </w:rPr>
        <w:t>года.</w:t>
      </w:r>
    </w:p>
  </w:footnote>
  <w:footnote w:id="51">
    <w:p w:rsidR="00946635" w:rsidRPr="005660C6" w:rsidRDefault="00946635" w:rsidP="008A289E">
      <w:pPr>
        <w:pStyle w:val="FootnoteText"/>
        <w:widowControl w:val="0"/>
        <w:tabs>
          <w:tab w:val="clear" w:pos="1021"/>
          <w:tab w:val="right" w:pos="1020"/>
        </w:tabs>
        <w:rPr>
          <w:lang w:val="ru-RU"/>
        </w:rPr>
      </w:pPr>
      <w:r w:rsidRPr="005660C6">
        <w:rPr>
          <w:lang w:val="ru-RU"/>
        </w:rPr>
        <w:tab/>
      </w:r>
      <w:r>
        <w:rPr>
          <w:rStyle w:val="FootnoteReference"/>
        </w:rPr>
        <w:footnoteRef/>
      </w:r>
      <w:r w:rsidRPr="005660C6">
        <w:rPr>
          <w:lang w:val="ru-RU"/>
        </w:rPr>
        <w:tab/>
        <w:t>Следующие факты свидетельствуют об усилиях по обеспечению гигиены и охраны труда:</w:t>
      </w:r>
    </w:p>
    <w:p w:rsidR="00946635" w:rsidRPr="005660C6" w:rsidRDefault="00946635" w:rsidP="008A289E">
      <w:pPr>
        <w:pStyle w:val="FootnoteText"/>
        <w:tabs>
          <w:tab w:val="left" w:pos="1304"/>
        </w:tabs>
        <w:ind w:left="1304" w:hanging="170"/>
        <w:rPr>
          <w:lang w:val="ru-RU"/>
        </w:rPr>
      </w:pPr>
      <w:r w:rsidRPr="005660C6">
        <w:rPr>
          <w:lang w:val="ru-RU"/>
        </w:rPr>
        <w:t>•</w:t>
      </w:r>
      <w:r w:rsidRPr="005660C6">
        <w:rPr>
          <w:lang w:val="ru-RU"/>
        </w:rPr>
        <w:tab/>
        <w:t>укрепление кадров, отвечающих за контроль и проверку условий труда, путем приема на работу 11</w:t>
      </w:r>
      <w:r>
        <w:t> </w:t>
      </w:r>
      <w:r w:rsidRPr="005660C6">
        <w:rPr>
          <w:lang w:val="ru-RU"/>
        </w:rPr>
        <w:t>врачей;</w:t>
      </w:r>
    </w:p>
    <w:p w:rsidR="00946635" w:rsidRPr="005660C6" w:rsidRDefault="00946635" w:rsidP="008A289E">
      <w:pPr>
        <w:pStyle w:val="FootnoteText"/>
        <w:tabs>
          <w:tab w:val="left" w:pos="1304"/>
        </w:tabs>
        <w:ind w:left="1304" w:hanging="170"/>
        <w:rPr>
          <w:lang w:val="ru-RU"/>
        </w:rPr>
      </w:pPr>
      <w:r w:rsidRPr="005660C6">
        <w:rPr>
          <w:lang w:val="ru-RU"/>
        </w:rPr>
        <w:t>•</w:t>
      </w:r>
      <w:r w:rsidRPr="005660C6">
        <w:rPr>
          <w:lang w:val="ru-RU"/>
        </w:rPr>
        <w:tab/>
        <w:t>проведение 449</w:t>
      </w:r>
      <w:r>
        <w:t> </w:t>
      </w:r>
      <w:r w:rsidRPr="005660C6">
        <w:rPr>
          <w:lang w:val="ru-RU"/>
        </w:rPr>
        <w:t xml:space="preserve">инспекций по обеспечению гигиены и охраны труда силами комплексной группы, включавшей инспекторов труда, врачей-инспекторов гигиены труда и инженеров-специалистов по охране труда; </w:t>
      </w:r>
    </w:p>
    <w:p w:rsidR="00946635" w:rsidRPr="005660C6" w:rsidRDefault="00946635" w:rsidP="008A289E">
      <w:pPr>
        <w:pStyle w:val="FootnoteText"/>
        <w:tabs>
          <w:tab w:val="left" w:pos="1304"/>
        </w:tabs>
        <w:ind w:left="1304" w:hanging="170"/>
        <w:rPr>
          <w:lang w:val="ru-RU"/>
        </w:rPr>
      </w:pPr>
      <w:r w:rsidRPr="005660C6">
        <w:rPr>
          <w:lang w:val="ru-RU"/>
        </w:rPr>
        <w:t>•</w:t>
      </w:r>
      <w:r w:rsidRPr="005660C6">
        <w:rPr>
          <w:lang w:val="ru-RU"/>
        </w:rPr>
        <w:tab/>
        <w:t>представление врачами-инспекторами гигиены труда и инженерами-специалистами по охране труда 2</w:t>
      </w:r>
      <w:r>
        <w:t> </w:t>
      </w:r>
      <w:r w:rsidRPr="005660C6">
        <w:rPr>
          <w:lang w:val="ru-RU"/>
        </w:rPr>
        <w:t>919</w:t>
      </w:r>
      <w:r>
        <w:t> </w:t>
      </w:r>
      <w:r w:rsidRPr="005660C6">
        <w:rPr>
          <w:lang w:val="ru-RU"/>
        </w:rPr>
        <w:t>замечаний нарушителям;</w:t>
      </w:r>
    </w:p>
    <w:p w:rsidR="00946635" w:rsidRPr="005660C6" w:rsidRDefault="00946635" w:rsidP="008A289E">
      <w:pPr>
        <w:pStyle w:val="FootnoteText"/>
        <w:tabs>
          <w:tab w:val="left" w:pos="1304"/>
        </w:tabs>
        <w:ind w:left="1304" w:hanging="170"/>
        <w:rPr>
          <w:lang w:val="ru-RU"/>
        </w:rPr>
      </w:pPr>
      <w:r w:rsidRPr="005660C6">
        <w:rPr>
          <w:lang w:val="ru-RU"/>
        </w:rPr>
        <w:t>•</w:t>
      </w:r>
      <w:r w:rsidRPr="005660C6">
        <w:rPr>
          <w:lang w:val="ru-RU"/>
        </w:rPr>
        <w:tab/>
        <w:t xml:space="preserve">укрепление правовой и институциональной базы, обеспечивающей гигиену и охрану труда на предприятиях, путем разработки норм обеспечения гигиены и охраны труда и других подзаконных актов, относящихся к Кодексу законов о труде; </w:t>
      </w:r>
    </w:p>
    <w:p w:rsidR="00946635" w:rsidRPr="005660C6" w:rsidRDefault="00946635" w:rsidP="008A289E">
      <w:pPr>
        <w:pStyle w:val="FootnoteText"/>
        <w:tabs>
          <w:tab w:val="left" w:pos="1304"/>
        </w:tabs>
        <w:ind w:left="1304" w:hanging="170"/>
        <w:rPr>
          <w:lang w:val="ru-RU"/>
        </w:rPr>
      </w:pPr>
      <w:r w:rsidRPr="005660C6">
        <w:rPr>
          <w:lang w:val="ru-RU"/>
        </w:rPr>
        <w:t>•</w:t>
      </w:r>
      <w:r w:rsidRPr="005660C6">
        <w:rPr>
          <w:lang w:val="ru-RU"/>
        </w:rPr>
        <w:tab/>
        <w:t>обнародование в Официальном вестнике №</w:t>
      </w:r>
      <w:r>
        <w:t> </w:t>
      </w:r>
      <w:r w:rsidRPr="005660C6">
        <w:rPr>
          <w:lang w:val="ru-RU"/>
        </w:rPr>
        <w:t>5902 (от 23</w:t>
      </w:r>
      <w:r>
        <w:t> </w:t>
      </w:r>
      <w:r w:rsidRPr="005660C6">
        <w:rPr>
          <w:lang w:val="ru-RU"/>
        </w:rPr>
        <w:t>декабря 2010</w:t>
      </w:r>
      <w:r>
        <w:t> </w:t>
      </w:r>
      <w:r w:rsidRPr="005660C6">
        <w:rPr>
          <w:lang w:val="ru-RU"/>
        </w:rPr>
        <w:t>года) приказов министра по вопросам занятости и профессиональной подготовки №</w:t>
      </w:r>
      <w:r>
        <w:t> </w:t>
      </w:r>
      <w:r w:rsidRPr="005660C6">
        <w:rPr>
          <w:lang w:val="ru-RU"/>
        </w:rPr>
        <w:t xml:space="preserve">3124.10, 3125.10, 3126.10, касающихся соответственно: </w:t>
      </w:r>
      <w:r>
        <w:t>i</w:t>
      </w:r>
      <w:r w:rsidRPr="005660C6">
        <w:rPr>
          <w:lang w:val="ru-RU"/>
        </w:rPr>
        <w:t>)</w:t>
      </w:r>
      <w:r>
        <w:t> </w:t>
      </w:r>
      <w:r w:rsidRPr="005660C6">
        <w:rPr>
          <w:lang w:val="ru-RU"/>
        </w:rPr>
        <w:t xml:space="preserve">условий создания независимых или общих служб обеспечения гигиены труда и оборудования этих служб, </w:t>
      </w:r>
      <w:r>
        <w:t>ii</w:t>
      </w:r>
      <w:r w:rsidRPr="005660C6">
        <w:rPr>
          <w:lang w:val="ru-RU"/>
        </w:rPr>
        <w:t>)</w:t>
      </w:r>
      <w:r>
        <w:t> </w:t>
      </w:r>
      <w:r w:rsidRPr="005660C6">
        <w:rPr>
          <w:lang w:val="ru-RU"/>
        </w:rPr>
        <w:t xml:space="preserve">установленного образца годового отчета об организации, работе и распоряжении финансовыми средствами указанной службы и </w:t>
      </w:r>
      <w:r>
        <w:t>iii</w:t>
      </w:r>
      <w:r w:rsidRPr="005660C6">
        <w:rPr>
          <w:lang w:val="ru-RU"/>
        </w:rPr>
        <w:t>)</w:t>
      </w:r>
      <w:r>
        <w:t> </w:t>
      </w:r>
      <w:r w:rsidRPr="005660C6">
        <w:rPr>
          <w:lang w:val="ru-RU"/>
        </w:rPr>
        <w:t xml:space="preserve">минимального времени, которое врач или врачи-специалисты должны затрачивать на каждого работника; </w:t>
      </w:r>
    </w:p>
    <w:p w:rsidR="00946635" w:rsidRPr="005660C6" w:rsidRDefault="00946635" w:rsidP="008A289E">
      <w:pPr>
        <w:pStyle w:val="FootnoteText"/>
        <w:tabs>
          <w:tab w:val="left" w:pos="1304"/>
        </w:tabs>
        <w:ind w:left="1304" w:hanging="170"/>
        <w:rPr>
          <w:lang w:val="ru-RU"/>
        </w:rPr>
      </w:pPr>
      <w:r w:rsidRPr="005660C6">
        <w:rPr>
          <w:lang w:val="ru-RU"/>
        </w:rPr>
        <w:t>•</w:t>
      </w:r>
      <w:r w:rsidRPr="005660C6">
        <w:rPr>
          <w:lang w:val="ru-RU"/>
        </w:rPr>
        <w:tab/>
        <w:t>разработка руководящих принципов устранения профессиональных рисков, методов и приемов обеспечения гигиены и охраны труда, организации и функционирования комитетов по гигиене и охране труда, а также оценки рисков, с которыми сталкивают</w:t>
      </w:r>
      <w:r>
        <w:rPr>
          <w:lang w:val="ru-RU"/>
        </w:rPr>
        <w:t>ся трудящиеся на рабочем месте;</w:t>
      </w:r>
    </w:p>
    <w:p w:rsidR="00946635" w:rsidRPr="005660C6" w:rsidRDefault="00946635" w:rsidP="008A289E">
      <w:pPr>
        <w:pStyle w:val="FootnoteText"/>
        <w:tabs>
          <w:tab w:val="left" w:pos="1304"/>
        </w:tabs>
        <w:ind w:left="1304" w:hanging="170"/>
        <w:rPr>
          <w:lang w:val="ru-RU"/>
        </w:rPr>
      </w:pPr>
      <w:r w:rsidRPr="005660C6">
        <w:rPr>
          <w:lang w:val="ru-RU"/>
        </w:rPr>
        <w:t>•</w:t>
      </w:r>
      <w:r w:rsidRPr="005660C6">
        <w:rPr>
          <w:lang w:val="ru-RU"/>
        </w:rPr>
        <w:tab/>
        <w:t>разработка свода законов по гигиене и охране труда.</w:t>
      </w:r>
    </w:p>
  </w:footnote>
  <w:footnote w:id="52">
    <w:p w:rsidR="00946635" w:rsidRPr="005660C6" w:rsidRDefault="00946635" w:rsidP="008A289E">
      <w:pPr>
        <w:pStyle w:val="FootnoteText"/>
        <w:widowControl w:val="0"/>
        <w:tabs>
          <w:tab w:val="clear" w:pos="1021"/>
          <w:tab w:val="right" w:pos="1020"/>
        </w:tabs>
        <w:rPr>
          <w:lang w:val="ru-RU"/>
        </w:rPr>
      </w:pPr>
      <w:r w:rsidRPr="005660C6">
        <w:rPr>
          <w:lang w:val="ru-RU"/>
        </w:rPr>
        <w:tab/>
      </w:r>
      <w:r>
        <w:rPr>
          <w:rStyle w:val="FootnoteReference"/>
        </w:rPr>
        <w:footnoteRef/>
      </w:r>
      <w:r w:rsidRPr="005660C6">
        <w:rPr>
          <w:lang w:val="ru-RU"/>
        </w:rPr>
        <w:tab/>
        <w:t>Этот Национальный план действий в об</w:t>
      </w:r>
      <w:r>
        <w:rPr>
          <w:lang w:val="ru-RU"/>
        </w:rPr>
        <w:t>ласти социальных преобразований</w:t>
      </w:r>
      <w:r>
        <w:rPr>
          <w:lang w:val="ru-RU"/>
        </w:rPr>
        <w:br/>
      </w:r>
      <w:r w:rsidRPr="005660C6">
        <w:rPr>
          <w:lang w:val="ru-RU"/>
        </w:rPr>
        <w:t>на 200</w:t>
      </w:r>
      <w:r>
        <w:rPr>
          <w:lang w:val="ru-RU"/>
        </w:rPr>
        <w:t>7−</w:t>
      </w:r>
      <w:r w:rsidRPr="005660C6">
        <w:rPr>
          <w:lang w:val="ru-RU"/>
        </w:rPr>
        <w:t>2009</w:t>
      </w:r>
      <w:r>
        <w:t> </w:t>
      </w:r>
      <w:r w:rsidRPr="005660C6">
        <w:rPr>
          <w:lang w:val="ru-RU"/>
        </w:rPr>
        <w:t>годы был нацелен на проведение</w:t>
      </w:r>
      <w:r>
        <w:rPr>
          <w:lang w:val="ru-RU"/>
        </w:rPr>
        <w:t xml:space="preserve"> на предприятиях, насчитывающих</w:t>
      </w:r>
      <w:r>
        <w:rPr>
          <w:lang w:val="ru-RU"/>
        </w:rPr>
        <w:br/>
      </w:r>
      <w:r w:rsidRPr="005660C6">
        <w:rPr>
          <w:lang w:val="ru-RU"/>
        </w:rPr>
        <w:t>50 или более работников, просветительской работы о важности уделения повышенного внимания социальному аспекту как вектору развития и необходимости согласования их экономических показателей с условиями устойчивого развития, способствующими утверждению социальной справедливости. В задачу этого плана входило внедрение в жизнь Кодекса законов о труде и поддержка марокканских предприятий с тем, чтобы они могли они были в состоянии преодолевать трудности, с которыми могут столкнуться при введении режима свободной торговли. Насчитывающие 50 или более работников предприятия, которым до конца 2009</w:t>
      </w:r>
      <w:r>
        <w:t> </w:t>
      </w:r>
      <w:r w:rsidRPr="005660C6">
        <w:rPr>
          <w:lang w:val="ru-RU"/>
        </w:rPr>
        <w:t>года оказывалась поддержка, имели довольно высокие показатели соответствия требованиям общества. Тем не менее, остается фактом, что предстоит приложить соответствия требованиям общества в производственном секторе, особенно на уровне малых и средних предприятий. С этой целью было начато осуществление Национального плана действий по улучшению условий труда на предприятиях, насчитывающих 10 и более работников. Стратегия улучшения гигиены и охраны труда, разработанная правительством, преследует решение следующих стратегических задач:</w:t>
      </w:r>
    </w:p>
    <w:p w:rsidR="00946635" w:rsidRPr="005660C6" w:rsidRDefault="00946635" w:rsidP="008A289E">
      <w:pPr>
        <w:pStyle w:val="FootnoteText"/>
        <w:tabs>
          <w:tab w:val="left" w:pos="1304"/>
        </w:tabs>
        <w:ind w:left="1304" w:hanging="170"/>
        <w:rPr>
          <w:lang w:val="ru-RU"/>
        </w:rPr>
      </w:pPr>
      <w:r w:rsidRPr="005660C6">
        <w:rPr>
          <w:lang w:val="ru-RU"/>
        </w:rPr>
        <w:t>•</w:t>
      </w:r>
      <w:r w:rsidRPr="005660C6">
        <w:rPr>
          <w:lang w:val="ru-RU"/>
        </w:rPr>
        <w:tab/>
        <w:t>совершенствование правовой базы: разработан проект рамочного закона о гигиене и охране труда, призванный определить обязанности каждой из заинтересованных сторон по обеспечению гигиены и охраны труда на предприятии, а также разработать и подготовить свод положений и норм, регулирующих обеспечение гигиены и охраны труда;</w:t>
      </w:r>
    </w:p>
    <w:p w:rsidR="00946635" w:rsidRPr="005660C6" w:rsidRDefault="00946635" w:rsidP="008A289E">
      <w:pPr>
        <w:pStyle w:val="FootnoteText"/>
        <w:tabs>
          <w:tab w:val="left" w:pos="1304"/>
        </w:tabs>
        <w:ind w:left="1304" w:hanging="170"/>
        <w:rPr>
          <w:lang w:val="ru-RU"/>
        </w:rPr>
      </w:pPr>
      <w:r w:rsidRPr="005660C6">
        <w:rPr>
          <w:lang w:val="ru-RU"/>
        </w:rPr>
        <w:t>•</w:t>
      </w:r>
      <w:r w:rsidRPr="005660C6">
        <w:rPr>
          <w:lang w:val="ru-RU"/>
        </w:rPr>
        <w:tab/>
        <w:t>создание надзорного механизма: министерство по вопросам занятости и профессиональной подготовки сформировало шесть новых групп инспекторов по гигиене труда. Что касается применения Кодекса законов о труде с целью обеспечения гигиены и охраны труда, то министерство по вопросам занятости намерено ужесточить санкции в отношении</w:t>
      </w:r>
      <w:r>
        <w:rPr>
          <w:lang w:val="ru-RU"/>
        </w:rPr>
        <w:t xml:space="preserve"> предприятий, нарушающих закон,</w:t>
      </w:r>
      <w:r>
        <w:rPr>
          <w:lang w:val="ru-RU"/>
        </w:rPr>
        <w:br/>
      </w:r>
      <w:r w:rsidRPr="005660C6">
        <w:rPr>
          <w:lang w:val="ru-RU"/>
        </w:rPr>
        <w:t>а, по оценкам, в 2007</w:t>
      </w:r>
      <w:r>
        <w:t> </w:t>
      </w:r>
      <w:r w:rsidRPr="005660C6">
        <w:rPr>
          <w:lang w:val="ru-RU"/>
        </w:rPr>
        <w:t xml:space="preserve">году они составляли две </w:t>
      </w:r>
      <w:r>
        <w:rPr>
          <w:lang w:val="ru-RU"/>
        </w:rPr>
        <w:t>трети (по данным министерства).</w:t>
      </w:r>
      <w:r>
        <w:rPr>
          <w:lang w:val="ru-RU"/>
        </w:rPr>
        <w:br/>
      </w:r>
      <w:r w:rsidRPr="005660C6">
        <w:rPr>
          <w:lang w:val="ru-RU"/>
        </w:rPr>
        <w:t>В настоящее время размер штрафа колеблется от 2</w:t>
      </w:r>
      <w:r>
        <w:t> </w:t>
      </w:r>
      <w:r w:rsidRPr="005660C6">
        <w:rPr>
          <w:lang w:val="ru-RU"/>
        </w:rPr>
        <w:t>000 до 5</w:t>
      </w:r>
      <w:r>
        <w:t> </w:t>
      </w:r>
      <w:r w:rsidRPr="005660C6">
        <w:rPr>
          <w:lang w:val="ru-RU"/>
        </w:rPr>
        <w:t>000 дирхамов.</w:t>
      </w:r>
    </w:p>
  </w:footnote>
  <w:footnote w:id="53">
    <w:p w:rsidR="00946635" w:rsidRPr="005660C6" w:rsidRDefault="00946635" w:rsidP="008A289E">
      <w:pPr>
        <w:pStyle w:val="FootnoteText"/>
        <w:widowControl w:val="0"/>
        <w:tabs>
          <w:tab w:val="clear" w:pos="1021"/>
          <w:tab w:val="right" w:pos="1020"/>
        </w:tabs>
        <w:rPr>
          <w:lang w:val="ru-RU"/>
        </w:rPr>
      </w:pPr>
      <w:r w:rsidRPr="005660C6">
        <w:rPr>
          <w:lang w:val="ru-RU"/>
        </w:rPr>
        <w:tab/>
      </w:r>
      <w:r>
        <w:rPr>
          <w:rStyle w:val="FootnoteReference"/>
        </w:rPr>
        <w:footnoteRef/>
      </w:r>
      <w:r w:rsidRPr="005660C6">
        <w:rPr>
          <w:lang w:val="ru-RU"/>
        </w:rPr>
        <w:tab/>
        <w:t xml:space="preserve">Разработка этого проекта отвечает потребности, выраженной рядом ведущих профсоюзов. Он содержит положения, уточняющие условия создания профсоюзов и управления ими, соответствующий им статус юридического лица, критерии и уровни представительства профсоюзов, формы финансирования профсоюзов, порядок управления их ресурсами, методы защиты прав профсоюзов, пути расширения их социальной деятельности, а также условия наложения санкций и роспуска профсоюзов. Законопроект отражает стремление согласовать национальное законодательство с положениями международных конвенций о труде, </w:t>
      </w:r>
      <w:r>
        <w:rPr>
          <w:lang w:val="ru-RU"/>
        </w:rPr>
        <w:t>"</w:t>
      </w:r>
      <w:r w:rsidRPr="005660C6">
        <w:rPr>
          <w:lang w:val="ru-RU"/>
        </w:rPr>
        <w:t>в том числе Конвенции №</w:t>
      </w:r>
      <w:r>
        <w:t> </w:t>
      </w:r>
      <w:r w:rsidRPr="005660C6">
        <w:rPr>
          <w:lang w:val="ru-RU"/>
        </w:rPr>
        <w:t>87 1948</w:t>
      </w:r>
      <w:r>
        <w:t> </w:t>
      </w:r>
      <w:r w:rsidRPr="005660C6">
        <w:rPr>
          <w:lang w:val="ru-RU"/>
        </w:rPr>
        <w:t>года о свободе ассоциации и защите права на организацию, Конвенции №</w:t>
      </w:r>
      <w:r>
        <w:t> </w:t>
      </w:r>
      <w:r w:rsidRPr="005660C6">
        <w:rPr>
          <w:lang w:val="ru-RU"/>
        </w:rPr>
        <w:t>98 1949</w:t>
      </w:r>
      <w:r>
        <w:t> </w:t>
      </w:r>
      <w:r w:rsidRPr="005660C6">
        <w:rPr>
          <w:lang w:val="ru-RU"/>
        </w:rPr>
        <w:t>года о применении принципов права на организацию и на ведение коллективных переговоров и Конвенции №</w:t>
      </w:r>
      <w:r>
        <w:t> </w:t>
      </w:r>
      <w:r w:rsidRPr="005660C6">
        <w:rPr>
          <w:lang w:val="ru-RU"/>
        </w:rPr>
        <w:t>135 о защите прав представителей трудящихся на предприятии (1971</w:t>
      </w:r>
      <w:r>
        <w:t> </w:t>
      </w:r>
      <w:r w:rsidRPr="005660C6">
        <w:rPr>
          <w:lang w:val="ru-RU"/>
        </w:rPr>
        <w:t>год). Содержание этого проекта учитывает также правовую практику Комитета по свободе объединений и Комитета экспертов по применению конвенций и рекомендаций Международной организации труда.</w:t>
      </w:r>
    </w:p>
  </w:footnote>
  <w:footnote w:id="54">
    <w:p w:rsidR="00946635" w:rsidRPr="005660C6" w:rsidRDefault="00946635" w:rsidP="008A289E">
      <w:pPr>
        <w:pStyle w:val="FootnoteText"/>
        <w:widowControl w:val="0"/>
        <w:tabs>
          <w:tab w:val="clear" w:pos="1021"/>
          <w:tab w:val="right" w:pos="1020"/>
        </w:tabs>
        <w:rPr>
          <w:lang w:val="ru-RU"/>
        </w:rPr>
      </w:pPr>
      <w:r w:rsidRPr="005660C6">
        <w:rPr>
          <w:lang w:val="ru-RU"/>
        </w:rPr>
        <w:tab/>
      </w:r>
      <w:r>
        <w:rPr>
          <w:rStyle w:val="FootnoteReference"/>
        </w:rPr>
        <w:footnoteRef/>
      </w:r>
      <w:r w:rsidRPr="005660C6">
        <w:rPr>
          <w:lang w:val="ru-RU"/>
        </w:rPr>
        <w:tab/>
        <w:t>В 1946</w:t>
      </w:r>
      <w:r>
        <w:t> </w:t>
      </w:r>
      <w:r w:rsidRPr="005660C6">
        <w:rPr>
          <w:lang w:val="ru-RU"/>
        </w:rPr>
        <w:t xml:space="preserve">году колониальное законодательство регламентировало </w:t>
      </w:r>
      <w:r>
        <w:rPr>
          <w:lang w:val="ru-RU"/>
        </w:rPr>
        <w:t>"</w:t>
      </w:r>
      <w:r w:rsidRPr="005660C6">
        <w:rPr>
          <w:lang w:val="ru-RU"/>
        </w:rPr>
        <w:t>любой локаут или забастовку</w:t>
      </w:r>
      <w:r>
        <w:rPr>
          <w:lang w:val="ru-RU"/>
        </w:rPr>
        <w:t>"</w:t>
      </w:r>
      <w:r w:rsidRPr="005660C6">
        <w:rPr>
          <w:lang w:val="ru-RU"/>
        </w:rPr>
        <w:t>, ставя их в зависимость от предварительного исчерпания всех процедур примирения и арбитража. Локаут означает решение о закрытии</w:t>
      </w:r>
      <w:hyperlink r:id="rId2" w:history="1">
        <w:r w:rsidRPr="00861483">
          <w:rPr>
            <w:rStyle w:val="Hyperlink"/>
            <w:u w:val="none"/>
            <w:lang w:val="ru-RU"/>
          </w:rPr>
          <w:t xml:space="preserve"> предприятия</w:t>
        </w:r>
      </w:hyperlink>
      <w:r w:rsidRPr="005660C6">
        <w:rPr>
          <w:lang w:val="ru-RU"/>
        </w:rPr>
        <w:t xml:space="preserve">, принимаемое работодателем обычно в ответ на </w:t>
      </w:r>
      <w:hyperlink r:id="rId3" w:history="1">
        <w:r w:rsidRPr="00861483">
          <w:rPr>
            <w:rStyle w:val="Hyperlink"/>
            <w:u w:val="none"/>
            <w:lang w:val="ru-RU"/>
          </w:rPr>
          <w:t>забастовку</w:t>
        </w:r>
      </w:hyperlink>
      <w:r w:rsidRPr="005660C6">
        <w:rPr>
          <w:lang w:val="ru-RU"/>
        </w:rPr>
        <w:t xml:space="preserve"> его работников (дахир от 19</w:t>
      </w:r>
      <w:r>
        <w:t> </w:t>
      </w:r>
      <w:r w:rsidRPr="005660C6">
        <w:rPr>
          <w:lang w:val="ru-RU"/>
        </w:rPr>
        <w:t>января 1946</w:t>
      </w:r>
      <w:r>
        <w:t> </w:t>
      </w:r>
      <w:r w:rsidRPr="005660C6">
        <w:rPr>
          <w:lang w:val="ru-RU"/>
        </w:rPr>
        <w:t>года (15</w:t>
      </w:r>
      <w:r>
        <w:t> </w:t>
      </w:r>
      <w:r w:rsidRPr="005660C6">
        <w:rPr>
          <w:lang w:val="ru-RU"/>
        </w:rPr>
        <w:t>сафара 1365</w:t>
      </w:r>
      <w:r>
        <w:t> </w:t>
      </w:r>
      <w:r w:rsidRPr="005660C6">
        <w:rPr>
          <w:lang w:val="ru-RU"/>
        </w:rPr>
        <w:t>года) и сопряженное с процедурой примирения и арбитража в случаях коллективных споров по трудовым договорам, Официальный вестник №</w:t>
      </w:r>
      <w:r>
        <w:t> </w:t>
      </w:r>
      <w:r w:rsidRPr="005660C6">
        <w:rPr>
          <w:lang w:val="ru-RU"/>
        </w:rPr>
        <w:t>1746, 12</w:t>
      </w:r>
      <w:r>
        <w:t> </w:t>
      </w:r>
      <w:r w:rsidRPr="005660C6">
        <w:rPr>
          <w:lang w:val="ru-RU"/>
        </w:rPr>
        <w:t>апреля 1946</w:t>
      </w:r>
      <w:r>
        <w:t> </w:t>
      </w:r>
      <w:r w:rsidRPr="005660C6">
        <w:rPr>
          <w:lang w:val="ru-RU"/>
        </w:rPr>
        <w:t>года). Этот дахир отменен статьей</w:t>
      </w:r>
      <w:r>
        <w:t> </w:t>
      </w:r>
      <w:r w:rsidRPr="005660C6">
        <w:rPr>
          <w:lang w:val="ru-RU"/>
        </w:rPr>
        <w:t>587 действующего Кодекса законов о труде.</w:t>
      </w:r>
    </w:p>
  </w:footnote>
  <w:footnote w:id="55">
    <w:p w:rsidR="00946635" w:rsidRPr="005660C6" w:rsidRDefault="00946635" w:rsidP="008A289E">
      <w:pPr>
        <w:pStyle w:val="FootnoteText"/>
        <w:widowControl w:val="0"/>
        <w:tabs>
          <w:tab w:val="clear" w:pos="1021"/>
          <w:tab w:val="right" w:pos="1020"/>
        </w:tabs>
        <w:rPr>
          <w:lang w:val="ru-RU"/>
        </w:rPr>
      </w:pPr>
      <w:r w:rsidRPr="005660C6">
        <w:rPr>
          <w:lang w:val="ru-RU"/>
        </w:rPr>
        <w:tab/>
      </w:r>
      <w:r>
        <w:rPr>
          <w:rStyle w:val="FootnoteReference"/>
        </w:rPr>
        <w:footnoteRef/>
      </w:r>
      <w:r w:rsidRPr="005660C6">
        <w:rPr>
          <w:lang w:val="ru-RU"/>
        </w:rPr>
        <w:tab/>
        <w:t>Постановление №</w:t>
      </w:r>
      <w:r w:rsidR="00E72B2E">
        <w:rPr>
          <w:lang w:val="ru-RU"/>
        </w:rPr>
        <w:t xml:space="preserve"> </w:t>
      </w:r>
      <w:r w:rsidRPr="005660C6">
        <w:rPr>
          <w:lang w:val="ru-RU"/>
        </w:rPr>
        <w:t>1197, вынесенное судом первой инстанции Касабланки 10</w:t>
      </w:r>
      <w:r>
        <w:t> </w:t>
      </w:r>
      <w:r w:rsidRPr="005660C6">
        <w:rPr>
          <w:lang w:val="ru-RU"/>
        </w:rPr>
        <w:t>октября 1983</w:t>
      </w:r>
      <w:r>
        <w:t> </w:t>
      </w:r>
      <w:r w:rsidRPr="005660C6">
        <w:rPr>
          <w:lang w:val="ru-RU"/>
        </w:rPr>
        <w:t>года, аннулирует законность забастовки, ссылаясь на теорию злоупотребления использованием права. Другое постановление, вынесенное судом первой инстанции Касабланки 6</w:t>
      </w:r>
      <w:r>
        <w:t> </w:t>
      </w:r>
      <w:r w:rsidRPr="005660C6">
        <w:rPr>
          <w:lang w:val="ru-RU"/>
        </w:rPr>
        <w:t>января 1984</w:t>
      </w:r>
      <w:r>
        <w:t> </w:t>
      </w:r>
      <w:r w:rsidRPr="005660C6">
        <w:rPr>
          <w:lang w:val="ru-RU"/>
        </w:rPr>
        <w:t>года, объявляет незаконной забастовку солидарности. Тот же суд 11</w:t>
      </w:r>
      <w:r>
        <w:t> </w:t>
      </w:r>
      <w:r w:rsidRPr="005660C6">
        <w:rPr>
          <w:lang w:val="ru-RU"/>
        </w:rPr>
        <w:t>июня 1984</w:t>
      </w:r>
      <w:r>
        <w:t> </w:t>
      </w:r>
      <w:r w:rsidRPr="005660C6">
        <w:rPr>
          <w:lang w:val="ru-RU"/>
        </w:rPr>
        <w:t>года выносит постановление, в котором обосновывает законность забастовки, несмотря на несоблюдение стороной, которая начинает ее, положений дахира от 19</w:t>
      </w:r>
      <w:r>
        <w:t> </w:t>
      </w:r>
      <w:r w:rsidRPr="005660C6">
        <w:rPr>
          <w:lang w:val="ru-RU"/>
        </w:rPr>
        <w:t>января 1946</w:t>
      </w:r>
      <w:r>
        <w:t> </w:t>
      </w:r>
      <w:r w:rsidRPr="005660C6">
        <w:rPr>
          <w:lang w:val="ru-RU"/>
        </w:rPr>
        <w:t>года.</w:t>
      </w:r>
    </w:p>
  </w:footnote>
  <w:footnote w:id="56">
    <w:p w:rsidR="00946635" w:rsidRPr="005660C6" w:rsidRDefault="00946635" w:rsidP="008A289E">
      <w:pPr>
        <w:pStyle w:val="FootnoteText"/>
        <w:widowControl w:val="0"/>
        <w:tabs>
          <w:tab w:val="clear" w:pos="1021"/>
          <w:tab w:val="right" w:pos="1020"/>
        </w:tabs>
        <w:rPr>
          <w:lang w:val="ru-RU"/>
        </w:rPr>
      </w:pPr>
      <w:r w:rsidRPr="005660C6">
        <w:rPr>
          <w:lang w:val="ru-RU"/>
        </w:rPr>
        <w:tab/>
      </w:r>
      <w:r>
        <w:rPr>
          <w:rStyle w:val="FootnoteReference"/>
        </w:rPr>
        <w:footnoteRef/>
      </w:r>
      <w:r w:rsidRPr="005660C6">
        <w:rPr>
          <w:lang w:val="ru-RU"/>
        </w:rPr>
        <w:tab/>
        <w:t>На сегодняшний день действует 17</w:t>
      </w:r>
      <w:r>
        <w:t> </w:t>
      </w:r>
      <w:r w:rsidRPr="005660C6">
        <w:rPr>
          <w:lang w:val="ru-RU"/>
        </w:rPr>
        <w:t>коллективных договоров. Разработка коллективного договора призвана, главным образом, заполнить нормативно-правовые пробелы в Кодексе законов о труде, который носит общий характер в социальном законодательстве. Система коллективных переговоров является гарантией социального мира в обществе, в целом, и на предприятии, в частности.</w:t>
      </w:r>
    </w:p>
  </w:footnote>
  <w:footnote w:id="57">
    <w:p w:rsidR="00946635" w:rsidRPr="005660C6" w:rsidRDefault="00946635" w:rsidP="008A289E">
      <w:pPr>
        <w:pStyle w:val="FootnoteText"/>
        <w:widowControl w:val="0"/>
        <w:tabs>
          <w:tab w:val="clear" w:pos="1021"/>
          <w:tab w:val="right" w:pos="1020"/>
        </w:tabs>
        <w:rPr>
          <w:lang w:val="ru-RU"/>
        </w:rPr>
      </w:pPr>
      <w:r w:rsidRPr="005660C6">
        <w:rPr>
          <w:lang w:val="ru-RU"/>
        </w:rPr>
        <w:tab/>
      </w:r>
      <w:r>
        <w:rPr>
          <w:rStyle w:val="FootnoteReference"/>
        </w:rPr>
        <w:footnoteRef/>
      </w:r>
      <w:r w:rsidRPr="005660C6">
        <w:rPr>
          <w:lang w:val="ru-RU"/>
        </w:rPr>
        <w:tab/>
        <w:t>Этот органический законопроект был внесен в Генеральный секретариат правительства для прохождения последующей процедуры принятия 31</w:t>
      </w:r>
      <w:r>
        <w:t> </w:t>
      </w:r>
      <w:r w:rsidRPr="005660C6">
        <w:rPr>
          <w:lang w:val="ru-RU"/>
        </w:rPr>
        <w:t>марта 2011</w:t>
      </w:r>
      <w:r>
        <w:t> </w:t>
      </w:r>
      <w:r w:rsidRPr="005660C6">
        <w:rPr>
          <w:lang w:val="ru-RU"/>
        </w:rPr>
        <w:t>года. К числу закрепленных им общих принципов относится также запрет чинить препятствия осуществлению права на забастовку, с одной стороны, и гарантия свободы труда во время забастовки, с другой. К тому же он пытается примирить право на забастовку и свободу труда и ставит вне закона любые дискриминационные меры, связанные с реализацией этого права. Так же как и в других странах, этот проект предусматривает обязательное установление срока предварительного уведомления, определение уровней забастовки и определение сторон, уполномоченных принимать решение об объявлении забастовки. Он гласит, что право на забастовку появляется только после провала коллективных переговоров. Что касается забастовки, способной нанести ущерб жизненно важным интересам общества и отрицательно сказаться на жизни, безопасности и здоровье населения, то этот проект запрещает проводить забастовки в ряде жизненно важных секторов: военным, полицейским и личному составу вспомогательных сил, работникам государственных органов и сотрудникам министерства внутренних дел, работникам пенитенциарных учреждений, судов, работникам системы гражданской обороны, водо- и лесоохраны. Внезапная забастовка, то есть начинаемая без предупреждения, согласно статье</w:t>
      </w:r>
      <w:r>
        <w:t> </w:t>
      </w:r>
      <w:r w:rsidRPr="005660C6">
        <w:rPr>
          <w:lang w:val="ru-RU"/>
        </w:rPr>
        <w:t>44 считается незаконной.</w:t>
      </w:r>
    </w:p>
  </w:footnote>
  <w:footnote w:id="58">
    <w:p w:rsidR="00946635" w:rsidRPr="005660C6" w:rsidRDefault="00946635" w:rsidP="008A289E">
      <w:pPr>
        <w:pStyle w:val="FootnoteText"/>
        <w:widowControl w:val="0"/>
        <w:tabs>
          <w:tab w:val="clear" w:pos="1021"/>
          <w:tab w:val="right" w:pos="1020"/>
        </w:tabs>
        <w:rPr>
          <w:lang w:val="ru-RU"/>
        </w:rPr>
      </w:pPr>
      <w:r w:rsidRPr="005660C6">
        <w:rPr>
          <w:lang w:val="ru-RU"/>
        </w:rPr>
        <w:tab/>
      </w:r>
      <w:r>
        <w:rPr>
          <w:rStyle w:val="FootnoteReference"/>
        </w:rPr>
        <w:footnoteRef/>
      </w:r>
      <w:r w:rsidRPr="005660C6">
        <w:rPr>
          <w:lang w:val="ru-RU"/>
        </w:rPr>
        <w:tab/>
        <w:t>ОМС, финансируемое за счет отчислений из заработной платы работников, включает схему, распространяющуюся на работников и пенсионеров частного сектора и управляемую Национальным фондом социального страхования (НФСС), схему, распространяющуюся на работников и пенсионеров государственного сектора и управляемую Национальным фондом органов социальной защиты (НФОСЗ), и внутренние схемы или схемы, управляемые частными страховыми компаниями, которыми могли пользоваться трудящиеся до 2005</w:t>
      </w:r>
      <w:r>
        <w:t> </w:t>
      </w:r>
      <w:r w:rsidRPr="005660C6">
        <w:rPr>
          <w:lang w:val="ru-RU"/>
        </w:rPr>
        <w:t>года и которым удалось сохранить на время переходного периода. Схемы, распространяющиеся на трудящихся государственного и частного секторов, в конечном счете должны охватывать около 11</w:t>
      </w:r>
      <w:r>
        <w:t> </w:t>
      </w:r>
      <w:r w:rsidRPr="005660C6">
        <w:rPr>
          <w:lang w:val="ru-RU"/>
        </w:rPr>
        <w:t>млн.</w:t>
      </w:r>
      <w:r>
        <w:rPr>
          <w:lang w:val="ru-RU"/>
        </w:rPr>
        <w:t xml:space="preserve"> </w:t>
      </w:r>
      <w:r w:rsidRPr="005660C6">
        <w:rPr>
          <w:lang w:val="ru-RU"/>
        </w:rPr>
        <w:t>человек. СМПМНЛ же должны быть охвачены бедные и уязвимые семьи или 8,5 млн</w:t>
      </w:r>
      <w:r>
        <w:rPr>
          <w:lang w:val="ru-RU"/>
        </w:rPr>
        <w:t>.</w:t>
      </w:r>
      <w:r w:rsidRPr="005660C6">
        <w:rPr>
          <w:lang w:val="ru-RU"/>
        </w:rPr>
        <w:t xml:space="preserve"> человек. СМПМНЛ основана на принципах социального обеспечения и национальной солидарности. Ей целенаправленно охвачены только материально нуждающиеся лица. Она отражает обязательство государства обеспечить предоставление качественного медицинского обслуживания, равномерно распределенного по территории всей страны. Она призвана воплотить в жизнь принципы равенства, справедливости и солидарности при доступе к медицинскому обслуживанию. Льготы, предусмотренные СМПМНЛ, включают бесплатное лечение лиц, страдающих адренолейкодистрофией (АЛД), и предоставление всех льгот, доступных в медицинских центрах, районных больницах, клиниках провинций, префектур и университетов, а также специализированных лечебницах, в соответствии с уровнем льгот, которые эти учреждения предлагают. Пользование льготами, предусмотренными этой схемой, разрешается лицам, имеющим карту СМПМНЛ. Она выдается материально нуждающимся или бедным гражданам на абсолютно равных основаниях.</w:t>
      </w:r>
    </w:p>
  </w:footnote>
  <w:footnote w:id="59">
    <w:p w:rsidR="00946635" w:rsidRPr="005660C6" w:rsidRDefault="00946635" w:rsidP="008A289E">
      <w:pPr>
        <w:pStyle w:val="FootnoteText"/>
        <w:widowControl w:val="0"/>
        <w:tabs>
          <w:tab w:val="clear" w:pos="1021"/>
          <w:tab w:val="right" w:pos="1020"/>
        </w:tabs>
        <w:rPr>
          <w:lang w:val="ru-RU"/>
        </w:rPr>
      </w:pPr>
      <w:r w:rsidRPr="005660C6">
        <w:rPr>
          <w:lang w:val="ru-RU"/>
        </w:rPr>
        <w:tab/>
      </w:r>
      <w:r>
        <w:rPr>
          <w:rStyle w:val="FootnoteReference"/>
        </w:rPr>
        <w:footnoteRef/>
      </w:r>
      <w:r w:rsidRPr="005660C6">
        <w:rPr>
          <w:lang w:val="ru-RU"/>
        </w:rPr>
        <w:tab/>
        <w:t>Следует привести в пример индивидуальную компенсацию расходов по линии Комиссии по примирению и установлению истины, в соответствии с которой заинтересованным лицам любезно предоставлена медицинская страховка НФОСЗ.</w:t>
      </w:r>
    </w:p>
  </w:footnote>
  <w:footnote w:id="60">
    <w:p w:rsidR="00946635" w:rsidRPr="005660C6" w:rsidRDefault="00946635" w:rsidP="008A289E">
      <w:pPr>
        <w:pStyle w:val="FootnoteText"/>
        <w:widowControl w:val="0"/>
        <w:tabs>
          <w:tab w:val="clear" w:pos="1021"/>
          <w:tab w:val="right" w:pos="1020"/>
        </w:tabs>
        <w:rPr>
          <w:lang w:val="ru-RU"/>
        </w:rPr>
      </w:pPr>
      <w:r w:rsidRPr="005660C6">
        <w:rPr>
          <w:lang w:val="ru-RU"/>
        </w:rPr>
        <w:tab/>
      </w:r>
      <w:r>
        <w:rPr>
          <w:rStyle w:val="FootnoteReference"/>
        </w:rPr>
        <w:footnoteRef/>
      </w:r>
      <w:r w:rsidRPr="005660C6">
        <w:rPr>
          <w:lang w:val="ru-RU"/>
        </w:rPr>
        <w:tab/>
        <w:t>Введение СМПМНЛ нацелено именно на привлечение групп населения, занимающихся уязвимыми видами хозяйственной деятельности, мелким кустарным производством в городах и малыми формами сельского хозяйства, которые приносят низкий и нерегулярный доход. Это подходящая мера для обеспечения равномерного охвата системой социального обеспечения населения городских и сельских районов. Степень охвата социальным обеспечением в сельском хозяйстве по-прежнему весьма низка. В 2007</w:t>
      </w:r>
      <w:r>
        <w:t> </w:t>
      </w:r>
      <w:r w:rsidRPr="005660C6">
        <w:rPr>
          <w:lang w:val="ru-RU"/>
        </w:rPr>
        <w:t xml:space="preserve">году на сельскохозяйственные предприятия приходилось 9% от общего числа предприятий, охваченных Национальным </w:t>
      </w:r>
      <w:r>
        <w:rPr>
          <w:lang w:val="ru-RU"/>
        </w:rPr>
        <w:t>фондом социального обеспечения.</w:t>
      </w:r>
      <w:r>
        <w:rPr>
          <w:lang w:val="ru-RU"/>
        </w:rPr>
        <w:br/>
      </w:r>
      <w:r w:rsidRPr="005660C6">
        <w:rPr>
          <w:lang w:val="ru-RU"/>
        </w:rPr>
        <w:t>На работников, зарегистрированных как члены сельскохозяйственной схемы НФСО, приходилось 4% от общего числа трудящихся и 2% от фонда заработной платы, заявленной в НФСО. Реальное число зарегистрированных трудящихся будет покрыто менее, чем на 10%. И если процентное отношение зарегистрированных трудящихся к числу постоянных членов с 1996 по 2008 росло, то занятость оставалась нестабильной и краткосрочной. Однако, учитывая особый характер занятости в сельской местности, правительство понимает необходимость вести просветительскую работу на фермах, где есть оплачиваемые работники, привлекая их к вступлению в Национальный фонд социального обеспечения.</w:t>
      </w:r>
    </w:p>
  </w:footnote>
  <w:footnote w:id="61">
    <w:p w:rsidR="00946635" w:rsidRPr="005660C6" w:rsidRDefault="00946635" w:rsidP="008A289E">
      <w:pPr>
        <w:pStyle w:val="FootnoteText"/>
        <w:widowControl w:val="0"/>
        <w:tabs>
          <w:tab w:val="clear" w:pos="1021"/>
          <w:tab w:val="right" w:pos="1020"/>
        </w:tabs>
        <w:rPr>
          <w:lang w:val="ru-RU"/>
        </w:rPr>
      </w:pPr>
      <w:r w:rsidRPr="005660C6">
        <w:rPr>
          <w:lang w:val="ru-RU"/>
        </w:rPr>
        <w:tab/>
      </w:r>
      <w:r>
        <w:rPr>
          <w:rStyle w:val="FootnoteReference"/>
        </w:rPr>
        <w:footnoteRef/>
      </w:r>
      <w:r w:rsidRPr="005660C6">
        <w:rPr>
          <w:lang w:val="ru-RU"/>
        </w:rPr>
        <w:tab/>
        <w:t>Лишь в 1981</w:t>
      </w:r>
      <w:r>
        <w:t> </w:t>
      </w:r>
      <w:r w:rsidRPr="005660C6">
        <w:rPr>
          <w:lang w:val="ru-RU"/>
        </w:rPr>
        <w:t>году система социального обеспечения была распространена на работодателей и работников сельского и лесного хозяйства и их иждивенцев (дахир №</w:t>
      </w:r>
      <w:r>
        <w:t> </w:t>
      </w:r>
      <w:r w:rsidRPr="005660C6">
        <w:rPr>
          <w:lang w:val="ru-RU"/>
        </w:rPr>
        <w:t>1-81-178 от 3</w:t>
      </w:r>
      <w:r>
        <w:t> </w:t>
      </w:r>
      <w:r w:rsidRPr="005660C6">
        <w:rPr>
          <w:lang w:val="ru-RU"/>
        </w:rPr>
        <w:t>джумада</w:t>
      </w:r>
      <w:r>
        <w:t> II </w:t>
      </w:r>
      <w:r w:rsidRPr="005660C6">
        <w:rPr>
          <w:lang w:val="ru-RU"/>
        </w:rPr>
        <w:t>1401 (8</w:t>
      </w:r>
      <w:r>
        <w:t> </w:t>
      </w:r>
      <w:r w:rsidRPr="005660C6">
        <w:rPr>
          <w:lang w:val="ru-RU"/>
        </w:rPr>
        <w:t>апреля 1981</w:t>
      </w:r>
      <w:r>
        <w:t> </w:t>
      </w:r>
      <w:r w:rsidRPr="005660C6">
        <w:rPr>
          <w:lang w:val="ru-RU"/>
        </w:rPr>
        <w:t>года), что сопровождалось обнародованием закона №</w:t>
      </w:r>
      <w:r>
        <w:t> </w:t>
      </w:r>
      <w:r w:rsidRPr="005660C6">
        <w:rPr>
          <w:lang w:val="ru-RU"/>
        </w:rPr>
        <w:t>26-79 о распространении системы социальной защиты на работодателей и работников сельского и лесного хозяйства и их иждивенцев). Это коснулось ряда краткосрочных льгот, оплаты больничных листов, оплаты лечения в случае несчастного случая, оплаты отпуска по беременности и родам и пособий в случае смерти, а также долгосрочных льгот, пенсии по инвалидности, старости и утрате кормильца. Выплата детских пособий была распространена на работников сельского хозяйства с июля 2008</w:t>
      </w:r>
      <w:r>
        <w:t> </w:t>
      </w:r>
      <w:r w:rsidRPr="005660C6">
        <w:rPr>
          <w:lang w:val="ru-RU"/>
        </w:rPr>
        <w:t>года. Она составляет по 150</w:t>
      </w:r>
      <w:r>
        <w:t> </w:t>
      </w:r>
      <w:r w:rsidRPr="005660C6">
        <w:rPr>
          <w:lang w:val="ru-RU"/>
        </w:rPr>
        <w:t>дирхамов на каждого из трех первых детей и по 36</w:t>
      </w:r>
      <w:r>
        <w:t> </w:t>
      </w:r>
      <w:r w:rsidRPr="005660C6">
        <w:rPr>
          <w:lang w:val="ru-RU"/>
        </w:rPr>
        <w:t>дирхамов на каждого последующего. Работники сельского хозяйства, являющиеся членами НФСО, точно так же, как участники из других секторов, в марте 2006</w:t>
      </w:r>
      <w:r>
        <w:t> </w:t>
      </w:r>
      <w:r w:rsidRPr="005660C6">
        <w:rPr>
          <w:lang w:val="ru-RU"/>
        </w:rPr>
        <w:t>года воспользовались преимуществами от введения системы обязательного медицинского страхования. Чтобы претендовать на преимущества ОМС, трудящиеся должны подтвердить, что 54</w:t>
      </w:r>
      <w:r>
        <w:t> </w:t>
      </w:r>
      <w:r w:rsidRPr="005660C6">
        <w:rPr>
          <w:lang w:val="ru-RU"/>
        </w:rPr>
        <w:t>дня они уплачивали взносы в течение 6</w:t>
      </w:r>
      <w:r>
        <w:t> </w:t>
      </w:r>
      <w:r w:rsidRPr="005660C6">
        <w:rPr>
          <w:lang w:val="ru-RU"/>
        </w:rPr>
        <w:t>месяцев, предшествовавших болезни, и что работодатель фактически перевел взносы, а также указать, кто из членов семьи страхователя или пенсионера, является членом НФСО. С августа 2009</w:t>
      </w:r>
      <w:r>
        <w:t> </w:t>
      </w:r>
      <w:r w:rsidRPr="005660C6">
        <w:rPr>
          <w:lang w:val="ru-RU"/>
        </w:rPr>
        <w:t>года больше не проводится никаких различий между сельскохозяйственной системой и общей схемой. Страхователи, участвующие в обеих схемах, пользуются одинаковыми льготами и уплачивают одинаковую сумм</w:t>
      </w:r>
      <w:r>
        <w:rPr>
          <w:lang w:val="ru-RU"/>
        </w:rPr>
        <w:t>у взносов по одинаковой ставке.</w:t>
      </w:r>
    </w:p>
    <w:p w:rsidR="00946635" w:rsidRPr="005660C6" w:rsidRDefault="00946635" w:rsidP="008A289E">
      <w:pPr>
        <w:pStyle w:val="FootnoteText"/>
        <w:widowControl w:val="0"/>
        <w:tabs>
          <w:tab w:val="clear" w:pos="1021"/>
          <w:tab w:val="right" w:pos="1020"/>
        </w:tabs>
        <w:rPr>
          <w:lang w:val="ru-RU"/>
        </w:rPr>
      </w:pPr>
      <w:r w:rsidRPr="005660C6">
        <w:rPr>
          <w:lang w:val="ru-RU"/>
        </w:rPr>
        <w:tab/>
      </w:r>
      <w:r w:rsidRPr="005660C6">
        <w:rPr>
          <w:lang w:val="ru-RU"/>
        </w:rPr>
        <w:tab/>
        <w:t>Экономические условия в сельских районах затрудняют для НФСО расширение системы социального обеспечения работников сельского хозяйства. Выравнивание схемы страхования работников сельского хозяйства с общей схемой сопряжено с повышением расходов на выплату заработной платы приблизительно на 26%. Общая сумма взносов, причитающихся по НФСО (24,39%) плюс ставка налога на профессиональную подготовку (1,6%), который взимается с фонда брутто-зарплаты без ограничения потолка. Исходная сумма для расчета взносов в НФСО включает все выплаты, получаемые страхователями, в том числе доплаты, премии, надбавки и другие выплаты в денежной или натуральной форме. Для работников сельского хозяйства взносы равны вычету 6,9% из брут</w:t>
      </w:r>
      <w:r>
        <w:rPr>
          <w:lang w:val="ru-RU"/>
        </w:rPr>
        <w:t>то-зарплаты. Для СМАГ в размере</w:t>
      </w:r>
      <w:r>
        <w:rPr>
          <w:lang w:val="ru-RU"/>
        </w:rPr>
        <w:br/>
      </w:r>
      <w:r w:rsidRPr="005660C6">
        <w:rPr>
          <w:lang w:val="ru-RU"/>
        </w:rPr>
        <w:t>1</w:t>
      </w:r>
      <w:r>
        <w:t> </w:t>
      </w:r>
      <w:r w:rsidRPr="005660C6">
        <w:rPr>
          <w:lang w:val="ru-RU"/>
        </w:rPr>
        <w:t>399 дирхамов в месяц с 1</w:t>
      </w:r>
      <w:r>
        <w:t> </w:t>
      </w:r>
      <w:r w:rsidRPr="005660C6">
        <w:rPr>
          <w:lang w:val="ru-RU"/>
        </w:rPr>
        <w:t>июля 2009 года вычет в абсолютном выражении составляет 88</w:t>
      </w:r>
      <w:r>
        <w:t> </w:t>
      </w:r>
      <w:r w:rsidRPr="005660C6">
        <w:rPr>
          <w:lang w:val="ru-RU"/>
        </w:rPr>
        <w:t>дирхамов. В августе 2009</w:t>
      </w:r>
      <w:r>
        <w:t> </w:t>
      </w:r>
      <w:r w:rsidRPr="005660C6">
        <w:rPr>
          <w:lang w:val="ru-RU"/>
        </w:rPr>
        <w:t>года только 27,52% зарегистрированных работников сельского хозяйства представили в НФ</w:t>
      </w:r>
      <w:r>
        <w:rPr>
          <w:lang w:val="ru-RU"/>
        </w:rPr>
        <w:t>СО данные о членах своей семьи.</w:t>
      </w:r>
      <w:r>
        <w:rPr>
          <w:lang w:val="ru-RU"/>
        </w:rPr>
        <w:br/>
      </w:r>
      <w:r w:rsidRPr="005660C6">
        <w:rPr>
          <w:lang w:val="ru-RU"/>
        </w:rPr>
        <w:t>Из 39</w:t>
      </w:r>
      <w:r>
        <w:t> </w:t>
      </w:r>
      <w:r w:rsidRPr="005660C6">
        <w:rPr>
          <w:lang w:val="ru-RU"/>
        </w:rPr>
        <w:t>464 страхователей, обладающих приобретенными правами, только 10</w:t>
      </w:r>
      <w:r>
        <w:t> </w:t>
      </w:r>
      <w:r w:rsidRPr="005660C6">
        <w:rPr>
          <w:lang w:val="ru-RU"/>
        </w:rPr>
        <w:t>560 представили пакет документов для оформления ОМС. НФСО на данный момент ликвидировал 5</w:t>
      </w:r>
      <w:r>
        <w:t> </w:t>
      </w:r>
      <w:r w:rsidRPr="005660C6">
        <w:rPr>
          <w:lang w:val="ru-RU"/>
        </w:rPr>
        <w:t>592 пакетов документов. В августе 2008</w:t>
      </w:r>
      <w:r>
        <w:t> </w:t>
      </w:r>
      <w:r w:rsidRPr="005660C6">
        <w:rPr>
          <w:lang w:val="ru-RU"/>
        </w:rPr>
        <w:t>года детские пособия были предоставлены 18</w:t>
      </w:r>
      <w:r>
        <w:t> </w:t>
      </w:r>
      <w:r w:rsidRPr="005660C6">
        <w:rPr>
          <w:lang w:val="ru-RU"/>
        </w:rPr>
        <w:t>852 страхователям, с июля 2008</w:t>
      </w:r>
      <w:r>
        <w:t> </w:t>
      </w:r>
      <w:r w:rsidRPr="005660C6">
        <w:rPr>
          <w:lang w:val="ru-RU"/>
        </w:rPr>
        <w:t>года в среднем по 2</w:t>
      </w:r>
      <w:r>
        <w:t> </w:t>
      </w:r>
      <w:r w:rsidRPr="005660C6">
        <w:rPr>
          <w:lang w:val="ru-RU"/>
        </w:rPr>
        <w:t>253</w:t>
      </w:r>
      <w:r>
        <w:t> </w:t>
      </w:r>
      <w:r w:rsidRPr="005660C6">
        <w:rPr>
          <w:lang w:val="ru-RU"/>
        </w:rPr>
        <w:t>дирхама на каждого страхователя. Сумма детских пособий представляет собой значительную по размерам выплату, учитывая уровень зарплат работников сельского хозяйства.</w:t>
      </w:r>
    </w:p>
  </w:footnote>
  <w:footnote w:id="62">
    <w:p w:rsidR="00946635" w:rsidRPr="005660C6" w:rsidRDefault="00946635" w:rsidP="008A289E">
      <w:pPr>
        <w:pStyle w:val="FootnoteText"/>
        <w:widowControl w:val="0"/>
        <w:tabs>
          <w:tab w:val="clear" w:pos="1021"/>
          <w:tab w:val="right" w:pos="1020"/>
        </w:tabs>
        <w:rPr>
          <w:lang w:val="ru-RU"/>
        </w:rPr>
      </w:pPr>
      <w:r w:rsidRPr="005660C6">
        <w:rPr>
          <w:lang w:val="ru-RU"/>
        </w:rPr>
        <w:tab/>
      </w:r>
      <w:r>
        <w:rPr>
          <w:rStyle w:val="FootnoteReference"/>
        </w:rPr>
        <w:footnoteRef/>
      </w:r>
      <w:r w:rsidRPr="005660C6">
        <w:rPr>
          <w:lang w:val="ru-RU"/>
        </w:rPr>
        <w:tab/>
        <w:t>Статья</w:t>
      </w:r>
      <w:r>
        <w:t> </w:t>
      </w:r>
      <w:r w:rsidRPr="005660C6">
        <w:rPr>
          <w:lang w:val="ru-RU"/>
        </w:rPr>
        <w:t xml:space="preserve">31 конституции предусматривает, что </w:t>
      </w:r>
      <w:r>
        <w:rPr>
          <w:lang w:val="ru-RU"/>
        </w:rPr>
        <w:t>"</w:t>
      </w:r>
      <w:r w:rsidRPr="005660C6">
        <w:rPr>
          <w:lang w:val="ru-RU"/>
        </w:rPr>
        <w:t>государство, государственные ведомства и местные органы власти должны делать все от них зависящее для обеспечения равного доступа гражданок и граждан к условиям, которые позволяют им пользоваться правом на... социальную защиту, медицинское страхование и солидарность на взаимной основе или со стороны государства</w:t>
      </w:r>
      <w:r>
        <w:rPr>
          <w:lang w:val="ru-RU"/>
        </w:rPr>
        <w:t>"</w:t>
      </w:r>
      <w:r w:rsidRPr="005660C6">
        <w:rPr>
          <w:lang w:val="ru-RU"/>
        </w:rPr>
        <w:t>.</w:t>
      </w:r>
    </w:p>
  </w:footnote>
  <w:footnote w:id="63">
    <w:p w:rsidR="00946635" w:rsidRPr="005660C6" w:rsidRDefault="00946635" w:rsidP="008A289E">
      <w:pPr>
        <w:pStyle w:val="FootnoteText"/>
        <w:widowControl w:val="0"/>
        <w:rPr>
          <w:lang w:val="ru-RU"/>
        </w:rPr>
      </w:pPr>
      <w:r w:rsidRPr="005660C6">
        <w:rPr>
          <w:lang w:val="ru-RU"/>
        </w:rPr>
        <w:tab/>
      </w:r>
      <w:r>
        <w:rPr>
          <w:rStyle w:val="FootnoteReference"/>
        </w:rPr>
        <w:footnoteRef/>
      </w:r>
      <w:r w:rsidRPr="005660C6">
        <w:rPr>
          <w:lang w:val="ru-RU"/>
        </w:rPr>
        <w:tab/>
        <w:t>Марокканская система социальной защиты распространяется на трудящихся, занятых в государственном и частном секторе. Она обеспечивает участникам защиту на случай болезни, инвалидности, старости, потери кормильца, смерти и предоставить семейные и предусматривает выплату детских пособий и пособий по беременности и родам.</w:t>
      </w:r>
    </w:p>
    <w:p w:rsidR="00946635" w:rsidRPr="005660C6" w:rsidRDefault="00946635" w:rsidP="008A289E">
      <w:pPr>
        <w:pStyle w:val="FootnoteText"/>
        <w:widowControl w:val="0"/>
        <w:tabs>
          <w:tab w:val="clear" w:pos="1021"/>
          <w:tab w:val="right" w:pos="1020"/>
        </w:tabs>
        <w:rPr>
          <w:lang w:val="ru-RU"/>
        </w:rPr>
      </w:pPr>
      <w:r w:rsidRPr="005660C6">
        <w:rPr>
          <w:lang w:val="ru-RU"/>
        </w:rPr>
        <w:tab/>
      </w:r>
      <w:r w:rsidRPr="005660C6">
        <w:rPr>
          <w:lang w:val="ru-RU"/>
        </w:rPr>
        <w:tab/>
        <w:t>Страхование от несчастных случаев на производстве и профессиональных заболеваний является обязательным для всех. Предприятия должны заключать со страховой компанией договор о страховании на имя своих сотрудников.</w:t>
      </w:r>
    </w:p>
    <w:p w:rsidR="00946635" w:rsidRPr="005660C6" w:rsidRDefault="00946635" w:rsidP="008A289E">
      <w:pPr>
        <w:pStyle w:val="FootnoteText"/>
        <w:widowControl w:val="0"/>
        <w:tabs>
          <w:tab w:val="clear" w:pos="1021"/>
          <w:tab w:val="right" w:pos="1020"/>
        </w:tabs>
        <w:rPr>
          <w:lang w:val="ru-RU"/>
        </w:rPr>
      </w:pPr>
      <w:r w:rsidRPr="005660C6">
        <w:rPr>
          <w:lang w:val="ru-RU"/>
        </w:rPr>
        <w:tab/>
      </w:r>
      <w:r w:rsidRPr="005660C6">
        <w:rPr>
          <w:lang w:val="ru-RU"/>
        </w:rPr>
        <w:tab/>
        <w:t>Марокко предприняло шаги по налаживанию сотрудничества с зарубежными странами в области социального обеспечения, чтобы гарантировать их гражданам социальную защиту на территории принимающей страны и страны происхождения. Эти усилия привели к подписанию ряда двусторонних и многосторонних соглашений.</w:t>
      </w:r>
    </w:p>
  </w:footnote>
  <w:footnote w:id="64">
    <w:p w:rsidR="00946635" w:rsidRPr="005660C6" w:rsidRDefault="00946635" w:rsidP="008A289E">
      <w:pPr>
        <w:pStyle w:val="FootnoteText"/>
        <w:widowControl w:val="0"/>
        <w:tabs>
          <w:tab w:val="clear" w:pos="1021"/>
          <w:tab w:val="right" w:pos="1020"/>
        </w:tabs>
        <w:rPr>
          <w:lang w:val="ru-RU"/>
        </w:rPr>
      </w:pPr>
      <w:r w:rsidRPr="005660C6">
        <w:rPr>
          <w:lang w:val="ru-RU"/>
        </w:rPr>
        <w:tab/>
      </w:r>
      <w:r>
        <w:rPr>
          <w:rStyle w:val="FootnoteReference"/>
        </w:rPr>
        <w:footnoteRef/>
      </w:r>
      <w:r w:rsidRPr="005660C6">
        <w:rPr>
          <w:lang w:val="ru-RU"/>
        </w:rPr>
        <w:tab/>
        <w:t>Закон №</w:t>
      </w:r>
      <w:r>
        <w:t> </w:t>
      </w:r>
      <w:r w:rsidRPr="005660C6">
        <w:rPr>
          <w:lang w:val="ru-RU"/>
        </w:rPr>
        <w:t>14.05 (принят указом №</w:t>
      </w:r>
      <w:r>
        <w:t> </w:t>
      </w:r>
      <w:r w:rsidRPr="005660C6">
        <w:rPr>
          <w:lang w:val="ru-RU"/>
        </w:rPr>
        <w:t>1-06-154 от 30</w:t>
      </w:r>
      <w:r>
        <w:t> </w:t>
      </w:r>
      <w:r w:rsidRPr="005660C6">
        <w:rPr>
          <w:lang w:val="ru-RU"/>
        </w:rPr>
        <w:t>шавваля 1427</w:t>
      </w:r>
      <w:r>
        <w:t> </w:t>
      </w:r>
      <w:r w:rsidRPr="005660C6">
        <w:rPr>
          <w:lang w:val="ru-RU"/>
        </w:rPr>
        <w:t>года/22</w:t>
      </w:r>
      <w:r>
        <w:t> </w:t>
      </w:r>
      <w:r w:rsidRPr="005660C6">
        <w:rPr>
          <w:lang w:val="ru-RU"/>
        </w:rPr>
        <w:t>ноября 2006</w:t>
      </w:r>
      <w:r>
        <w:t> </w:t>
      </w:r>
      <w:r w:rsidRPr="005660C6">
        <w:rPr>
          <w:lang w:val="ru-RU"/>
        </w:rPr>
        <w:t>года) содержит положения, касающиеся усл</w:t>
      </w:r>
      <w:r>
        <w:rPr>
          <w:lang w:val="ru-RU"/>
        </w:rPr>
        <w:t>овий создания и управления УСЗ,</w:t>
      </w:r>
      <w:r>
        <w:rPr>
          <w:lang w:val="ru-RU"/>
        </w:rPr>
        <w:br/>
      </w:r>
      <w:r w:rsidRPr="005660C6">
        <w:rPr>
          <w:lang w:val="ru-RU"/>
        </w:rPr>
        <w:t>а именно:</w:t>
      </w:r>
    </w:p>
    <w:p w:rsidR="00946635" w:rsidRPr="005660C6" w:rsidRDefault="00946635" w:rsidP="008A289E">
      <w:pPr>
        <w:pStyle w:val="FootnoteText"/>
        <w:tabs>
          <w:tab w:val="left" w:pos="1304"/>
        </w:tabs>
        <w:ind w:left="1304" w:hanging="170"/>
        <w:rPr>
          <w:lang w:val="ru-RU"/>
        </w:rPr>
      </w:pPr>
      <w:r w:rsidRPr="005660C6">
        <w:rPr>
          <w:lang w:val="ru-RU"/>
        </w:rPr>
        <w:t>•</w:t>
      </w:r>
      <w:r w:rsidRPr="005660C6">
        <w:rPr>
          <w:lang w:val="ru-RU"/>
        </w:rPr>
        <w:tab/>
        <w:t>обращение за разрешением на открытие любого УСЗ;</w:t>
      </w:r>
    </w:p>
    <w:p w:rsidR="00946635" w:rsidRPr="005660C6" w:rsidRDefault="00946635" w:rsidP="008A289E">
      <w:pPr>
        <w:pStyle w:val="FootnoteText"/>
        <w:tabs>
          <w:tab w:val="left" w:pos="1304"/>
        </w:tabs>
        <w:ind w:left="1304" w:hanging="170"/>
        <w:rPr>
          <w:lang w:val="ru-RU"/>
        </w:rPr>
      </w:pPr>
      <w:r w:rsidRPr="005660C6">
        <w:rPr>
          <w:lang w:val="ru-RU"/>
        </w:rPr>
        <w:t>•</w:t>
      </w:r>
      <w:r w:rsidRPr="005660C6">
        <w:rPr>
          <w:lang w:val="ru-RU"/>
        </w:rPr>
        <w:tab/>
        <w:t>подписание договора между основателями УСЗ и государственными органами;</w:t>
      </w:r>
    </w:p>
    <w:p w:rsidR="00946635" w:rsidRPr="005660C6" w:rsidRDefault="00946635" w:rsidP="008A289E">
      <w:pPr>
        <w:pStyle w:val="FootnoteText"/>
        <w:tabs>
          <w:tab w:val="left" w:pos="1304"/>
        </w:tabs>
        <w:ind w:left="1304" w:hanging="170"/>
        <w:rPr>
          <w:lang w:val="ru-RU"/>
        </w:rPr>
      </w:pPr>
      <w:r w:rsidRPr="005660C6">
        <w:rPr>
          <w:lang w:val="ru-RU"/>
        </w:rPr>
        <w:t>•</w:t>
      </w:r>
      <w:r w:rsidRPr="005660C6">
        <w:rPr>
          <w:lang w:val="ru-RU"/>
        </w:rPr>
        <w:tab/>
        <w:t>установление системы норм для открытия и функционирования УСЗ;</w:t>
      </w:r>
    </w:p>
    <w:p w:rsidR="00946635" w:rsidRPr="005660C6" w:rsidRDefault="00946635" w:rsidP="008A289E">
      <w:pPr>
        <w:pStyle w:val="FootnoteText"/>
        <w:tabs>
          <w:tab w:val="left" w:pos="1304"/>
        </w:tabs>
        <w:ind w:left="1304" w:hanging="170"/>
        <w:rPr>
          <w:lang w:val="ru-RU"/>
        </w:rPr>
      </w:pPr>
      <w:r w:rsidRPr="005660C6">
        <w:rPr>
          <w:lang w:val="ru-RU"/>
        </w:rPr>
        <w:t>•</w:t>
      </w:r>
      <w:r w:rsidRPr="005660C6">
        <w:rPr>
          <w:lang w:val="ru-RU"/>
        </w:rPr>
        <w:tab/>
        <w:t xml:space="preserve">образование </w:t>
      </w:r>
      <w:r>
        <w:rPr>
          <w:lang w:val="ru-RU"/>
        </w:rPr>
        <w:t>"</w:t>
      </w:r>
      <w:r w:rsidRPr="005660C6">
        <w:rPr>
          <w:lang w:val="ru-RU"/>
        </w:rPr>
        <w:t>руководящего комитета</w:t>
      </w:r>
      <w:r>
        <w:rPr>
          <w:lang w:val="ru-RU"/>
        </w:rPr>
        <w:t>"</w:t>
      </w:r>
      <w:r w:rsidRPr="005660C6">
        <w:rPr>
          <w:lang w:val="ru-RU"/>
        </w:rPr>
        <w:t>;</w:t>
      </w:r>
    </w:p>
    <w:p w:rsidR="00946635" w:rsidRPr="005660C6" w:rsidRDefault="00946635" w:rsidP="008A289E">
      <w:pPr>
        <w:pStyle w:val="FootnoteText"/>
        <w:tabs>
          <w:tab w:val="left" w:pos="1304"/>
        </w:tabs>
        <w:ind w:left="1304" w:hanging="170"/>
        <w:rPr>
          <w:lang w:val="ru-RU"/>
        </w:rPr>
      </w:pPr>
      <w:r w:rsidRPr="005660C6">
        <w:rPr>
          <w:lang w:val="ru-RU"/>
        </w:rPr>
        <w:t>•</w:t>
      </w:r>
      <w:r w:rsidRPr="005660C6">
        <w:rPr>
          <w:lang w:val="ru-RU"/>
        </w:rPr>
        <w:tab/>
        <w:t>усиление надзора и контроля за деятельностью УСЗ;</w:t>
      </w:r>
    </w:p>
    <w:p w:rsidR="00946635" w:rsidRPr="005660C6" w:rsidRDefault="00946635" w:rsidP="008A289E">
      <w:pPr>
        <w:pStyle w:val="FootnoteText"/>
        <w:tabs>
          <w:tab w:val="left" w:pos="1304"/>
        </w:tabs>
        <w:ind w:left="1304" w:hanging="170"/>
        <w:rPr>
          <w:lang w:val="ru-RU"/>
        </w:rPr>
      </w:pPr>
      <w:r w:rsidRPr="005660C6">
        <w:rPr>
          <w:lang w:val="ru-RU"/>
        </w:rPr>
        <w:t>•</w:t>
      </w:r>
      <w:r w:rsidRPr="005660C6">
        <w:rPr>
          <w:lang w:val="ru-RU"/>
        </w:rPr>
        <w:tab/>
        <w:t>принятие принудительных мер в отношении нарушителей.</w:t>
      </w:r>
    </w:p>
    <w:p w:rsidR="00946635" w:rsidRPr="005660C6" w:rsidRDefault="00946635" w:rsidP="008A289E">
      <w:pPr>
        <w:pStyle w:val="FootnoteText"/>
        <w:widowControl w:val="0"/>
        <w:tabs>
          <w:tab w:val="clear" w:pos="1021"/>
          <w:tab w:val="right" w:pos="1020"/>
        </w:tabs>
        <w:rPr>
          <w:lang w:val="ru-RU"/>
        </w:rPr>
      </w:pPr>
      <w:r w:rsidRPr="005660C6">
        <w:rPr>
          <w:lang w:val="ru-RU"/>
        </w:rPr>
        <w:tab/>
      </w:r>
      <w:r w:rsidRPr="005660C6">
        <w:rPr>
          <w:lang w:val="ru-RU"/>
        </w:rPr>
        <w:tab/>
        <w:t>УСЗ играют важную роль в борьбе с неустроенностью, предоставляя поддержку материально нуждающимся детям, находящимся в уязвимом положении и не имеющим средств к существованию лицам. Национальный орган взаимопомощи является основным партнером ассоциаций, руководящих УСЗ. Он предоставляет им ежегодные гранты, необходимые для их функционирования, направляет в их распоряжение сотрудников и обеспечивает их подготовку в областях, представляющих интерес для деятельности этих учреждений. Например, за 2009</w:t>
      </w:r>
      <w:r>
        <w:t> </w:t>
      </w:r>
      <w:r w:rsidRPr="005660C6">
        <w:rPr>
          <w:lang w:val="ru-RU"/>
        </w:rPr>
        <w:t>финансовый год, по оценкам, эта поддержка составила 116</w:t>
      </w:r>
      <w:r>
        <w:t> </w:t>
      </w:r>
      <w:r w:rsidRPr="005660C6">
        <w:rPr>
          <w:lang w:val="ru-RU"/>
        </w:rPr>
        <w:t>270</w:t>
      </w:r>
      <w:r>
        <w:t> </w:t>
      </w:r>
      <w:r w:rsidRPr="005660C6">
        <w:rPr>
          <w:lang w:val="ru-RU"/>
        </w:rPr>
        <w:t>600</w:t>
      </w:r>
      <w:r>
        <w:t> </w:t>
      </w:r>
      <w:r w:rsidRPr="005660C6">
        <w:rPr>
          <w:lang w:val="ru-RU"/>
        </w:rPr>
        <w:t>дирхамов. Количество УСЗ, финансируемых Национальным органом взаимопомощи, возросло за последние десять лет с менее 300</w:t>
      </w:r>
      <w:r>
        <w:t> </w:t>
      </w:r>
      <w:r w:rsidRPr="005660C6">
        <w:rPr>
          <w:lang w:val="ru-RU"/>
        </w:rPr>
        <w:t>учреждений до более 1</w:t>
      </w:r>
      <w:r>
        <w:t> </w:t>
      </w:r>
      <w:r w:rsidRPr="005660C6">
        <w:rPr>
          <w:lang w:val="ru-RU"/>
        </w:rPr>
        <w:t>031, причем 70% из них расположены в сельской местности. Число лиц, охваченных их деятельностью, в настоящее достигает 75</w:t>
      </w:r>
      <w:r>
        <w:t> </w:t>
      </w:r>
      <w:r w:rsidRPr="005660C6">
        <w:rPr>
          <w:lang w:val="ru-RU"/>
        </w:rPr>
        <w:t>600</w:t>
      </w:r>
      <w:r>
        <w:t> </w:t>
      </w:r>
      <w:r w:rsidRPr="005660C6">
        <w:rPr>
          <w:lang w:val="ru-RU"/>
        </w:rPr>
        <w:t>человек.</w:t>
      </w:r>
    </w:p>
  </w:footnote>
  <w:footnote w:id="65">
    <w:p w:rsidR="00946635" w:rsidRPr="005660C6" w:rsidRDefault="00946635" w:rsidP="008A289E">
      <w:pPr>
        <w:pStyle w:val="FootnoteText"/>
        <w:widowControl w:val="0"/>
        <w:rPr>
          <w:lang w:val="ru-RU"/>
        </w:rPr>
      </w:pPr>
      <w:r w:rsidRPr="005660C6">
        <w:rPr>
          <w:lang w:val="ru-RU"/>
        </w:rPr>
        <w:tab/>
      </w:r>
      <w:r>
        <w:rPr>
          <w:rStyle w:val="FootnoteReference"/>
        </w:rPr>
        <w:footnoteRef/>
      </w:r>
      <w:r w:rsidRPr="005660C6">
        <w:rPr>
          <w:lang w:val="ru-RU"/>
        </w:rPr>
        <w:tab/>
        <w:t>Подготовлен законопроект по регулированию трудовых отношений между хозяином дома и прислугой в соответствии со статьей</w:t>
      </w:r>
      <w:r>
        <w:t> </w:t>
      </w:r>
      <w:r w:rsidRPr="005660C6">
        <w:rPr>
          <w:lang w:val="ru-RU"/>
        </w:rPr>
        <w:t>4 Кодекса законов о труде. Этот проект был направлен на рассмотрение государственным ведомствам, социальным партнерам и неправительственным организациям, с тем чтобы они имели возможность высказать свое мнение и замечания, и в свете этих замечани</w:t>
      </w:r>
      <w:r>
        <w:rPr>
          <w:lang w:val="ru-RU"/>
        </w:rPr>
        <w:t>й в него были внесены поправки.</w:t>
      </w:r>
      <w:r>
        <w:rPr>
          <w:lang w:val="ru-RU"/>
        </w:rPr>
        <w:br/>
      </w:r>
      <w:r w:rsidRPr="005660C6">
        <w:rPr>
          <w:lang w:val="ru-RU"/>
        </w:rPr>
        <w:t>В настоящее время, принимая во внимание замечания Комитета экспертов МОТ по применению конвенций и рекомендаций, отзывы некоторых НПО и комментарии некоторых государственных ведомств, законопроект пересмотрен и 28</w:t>
      </w:r>
      <w:r>
        <w:t> </w:t>
      </w:r>
      <w:r w:rsidRPr="005660C6">
        <w:rPr>
          <w:lang w:val="ru-RU"/>
        </w:rPr>
        <w:t>июня 2012</w:t>
      </w:r>
      <w:r>
        <w:t> </w:t>
      </w:r>
      <w:r w:rsidRPr="005660C6">
        <w:rPr>
          <w:lang w:val="ru-RU"/>
        </w:rPr>
        <w:t>года представлен в Генеральный секретариат правительства для прохождения последующей процедуры принятия.</w:t>
      </w:r>
    </w:p>
    <w:p w:rsidR="00946635" w:rsidRPr="005660C6" w:rsidRDefault="00946635" w:rsidP="008A289E">
      <w:pPr>
        <w:pStyle w:val="FootnoteText"/>
        <w:widowControl w:val="0"/>
        <w:tabs>
          <w:tab w:val="clear" w:pos="1021"/>
          <w:tab w:val="right" w:pos="1020"/>
        </w:tabs>
        <w:rPr>
          <w:lang w:val="ru-RU"/>
        </w:rPr>
      </w:pPr>
      <w:r>
        <w:rPr>
          <w:lang w:val="ru-RU"/>
        </w:rPr>
        <w:tab/>
      </w:r>
      <w:r>
        <w:rPr>
          <w:lang w:val="ru-RU"/>
        </w:rPr>
        <w:tab/>
        <w:t>15−</w:t>
      </w:r>
      <w:r w:rsidRPr="005660C6">
        <w:rPr>
          <w:lang w:val="ru-RU"/>
        </w:rPr>
        <w:t>18</w:t>
      </w:r>
      <w:r>
        <w:rPr>
          <w:lang w:val="ru-RU"/>
        </w:rPr>
        <w:t>-</w:t>
      </w:r>
      <w:r w:rsidRPr="005660C6">
        <w:rPr>
          <w:lang w:val="ru-RU"/>
        </w:rPr>
        <w:t>летние могут приниматься на работу только с разрешения их законных представителей. Нарушившее это правило лицо может быть наказано штрафом в размере 2</w:t>
      </w:r>
      <w:r>
        <w:t> </w:t>
      </w:r>
      <w:r>
        <w:rPr>
          <w:lang w:val="ru-RU"/>
        </w:rPr>
        <w:t>000−</w:t>
      </w:r>
      <w:r w:rsidRPr="005660C6">
        <w:rPr>
          <w:lang w:val="ru-RU"/>
        </w:rPr>
        <w:t>5</w:t>
      </w:r>
      <w:r>
        <w:t> </w:t>
      </w:r>
      <w:r w:rsidRPr="005660C6">
        <w:rPr>
          <w:lang w:val="ru-RU"/>
        </w:rPr>
        <w:t>000</w:t>
      </w:r>
      <w:r>
        <w:t> </w:t>
      </w:r>
      <w:r w:rsidRPr="005660C6">
        <w:rPr>
          <w:lang w:val="ru-RU"/>
        </w:rPr>
        <w:t>дирхамов, а при повторном нарушении лишено свободы на три месяца.</w:t>
      </w:r>
    </w:p>
  </w:footnote>
  <w:footnote w:id="66">
    <w:p w:rsidR="00946635" w:rsidRPr="005660C6" w:rsidRDefault="00946635" w:rsidP="008A289E">
      <w:pPr>
        <w:pStyle w:val="FootnoteText"/>
        <w:widowControl w:val="0"/>
        <w:tabs>
          <w:tab w:val="clear" w:pos="1021"/>
          <w:tab w:val="right" w:pos="1020"/>
        </w:tabs>
        <w:rPr>
          <w:lang w:val="ru-RU"/>
        </w:rPr>
      </w:pPr>
      <w:r w:rsidRPr="005660C6">
        <w:rPr>
          <w:lang w:val="ru-RU"/>
        </w:rPr>
        <w:tab/>
      </w:r>
      <w:r>
        <w:rPr>
          <w:rStyle w:val="FootnoteReference"/>
        </w:rPr>
        <w:footnoteRef/>
      </w:r>
      <w:r>
        <w:rPr>
          <w:lang w:val="ru-RU"/>
        </w:rPr>
        <w:tab/>
        <w:t>15−</w:t>
      </w:r>
      <w:r w:rsidRPr="005660C6">
        <w:rPr>
          <w:lang w:val="ru-RU"/>
        </w:rPr>
        <w:t>18</w:t>
      </w:r>
      <w:r>
        <w:rPr>
          <w:lang w:val="ru-RU"/>
        </w:rPr>
        <w:t>-</w:t>
      </w:r>
      <w:r w:rsidRPr="005660C6">
        <w:rPr>
          <w:lang w:val="ru-RU"/>
        </w:rPr>
        <w:t>летние могут приниматься на работу только с разрешения их законных представителей. Нарушившее это правило лицо может быть наказано штрафом в размере 2</w:t>
      </w:r>
      <w:r>
        <w:t> </w:t>
      </w:r>
      <w:r>
        <w:rPr>
          <w:lang w:val="ru-RU"/>
        </w:rPr>
        <w:t>000−</w:t>
      </w:r>
      <w:r w:rsidRPr="005660C6">
        <w:rPr>
          <w:lang w:val="ru-RU"/>
        </w:rPr>
        <w:t>5</w:t>
      </w:r>
      <w:r>
        <w:t> </w:t>
      </w:r>
      <w:r w:rsidRPr="005660C6">
        <w:rPr>
          <w:lang w:val="ru-RU"/>
        </w:rPr>
        <w:t>000</w:t>
      </w:r>
      <w:r>
        <w:t> </w:t>
      </w:r>
      <w:r w:rsidRPr="005660C6">
        <w:rPr>
          <w:lang w:val="ru-RU"/>
        </w:rPr>
        <w:t>дирхамов, а при повторном нарушении лишено свободы на три месяца.</w:t>
      </w:r>
    </w:p>
  </w:footnote>
  <w:footnote w:id="67">
    <w:p w:rsidR="00946635" w:rsidRPr="005660C6" w:rsidRDefault="00946635" w:rsidP="008A289E">
      <w:pPr>
        <w:pStyle w:val="FootnoteText"/>
        <w:widowControl w:val="0"/>
        <w:tabs>
          <w:tab w:val="clear" w:pos="1021"/>
          <w:tab w:val="right" w:pos="1020"/>
        </w:tabs>
        <w:rPr>
          <w:lang w:val="ru-RU"/>
        </w:rPr>
      </w:pPr>
      <w:r w:rsidRPr="005660C6">
        <w:rPr>
          <w:lang w:val="ru-RU"/>
        </w:rPr>
        <w:tab/>
      </w:r>
      <w:r>
        <w:rPr>
          <w:rStyle w:val="FootnoteReference"/>
        </w:rPr>
        <w:footnoteRef/>
      </w:r>
      <w:r w:rsidRPr="005660C6">
        <w:rPr>
          <w:lang w:val="ru-RU"/>
        </w:rPr>
        <w:tab/>
        <w:t>Основные меры борьбы с эксплуатацией труда детей младше 15</w:t>
      </w:r>
      <w:r>
        <w:t> </w:t>
      </w:r>
      <w:r w:rsidRPr="005660C6">
        <w:rPr>
          <w:lang w:val="ru-RU"/>
        </w:rPr>
        <w:t>лет перечислены ниже:</w:t>
      </w:r>
    </w:p>
    <w:p w:rsidR="00946635" w:rsidRPr="005660C6" w:rsidRDefault="00946635" w:rsidP="008A289E">
      <w:pPr>
        <w:pStyle w:val="FootnoteText"/>
        <w:tabs>
          <w:tab w:val="left" w:pos="1304"/>
        </w:tabs>
        <w:ind w:left="1304" w:hanging="170"/>
        <w:rPr>
          <w:szCs w:val="18"/>
          <w:lang w:val="ru-RU"/>
        </w:rPr>
      </w:pPr>
      <w:r w:rsidRPr="005660C6">
        <w:rPr>
          <w:szCs w:val="18"/>
          <w:lang w:val="ru-RU"/>
        </w:rPr>
        <w:t>•</w:t>
      </w:r>
      <w:r w:rsidRPr="005660C6">
        <w:rPr>
          <w:szCs w:val="18"/>
          <w:lang w:val="ru-RU"/>
        </w:rPr>
        <w:tab/>
      </w:r>
      <w:r w:rsidRPr="005660C6">
        <w:rPr>
          <w:lang w:val="ru-RU"/>
        </w:rPr>
        <w:t>проведение в июне 2010</w:t>
      </w:r>
      <w:r>
        <w:t> </w:t>
      </w:r>
      <w:r w:rsidRPr="005660C6">
        <w:rPr>
          <w:lang w:val="ru-RU"/>
        </w:rPr>
        <w:t>года второй национальной информационно-пропагандистской кампании по искоренению эксплуатации труда несовершеннолетних девочек в качестве домашней прислуги;</w:t>
      </w:r>
    </w:p>
    <w:p w:rsidR="00946635" w:rsidRPr="005660C6" w:rsidRDefault="00946635" w:rsidP="008A289E">
      <w:pPr>
        <w:pStyle w:val="FootnoteText"/>
        <w:tabs>
          <w:tab w:val="left" w:pos="1304"/>
        </w:tabs>
        <w:ind w:left="1304" w:hanging="170"/>
        <w:rPr>
          <w:lang w:val="ru-RU"/>
        </w:rPr>
      </w:pPr>
      <w:r w:rsidRPr="005660C6">
        <w:rPr>
          <w:lang w:val="ru-RU"/>
        </w:rPr>
        <w:t>•</w:t>
      </w:r>
      <w:r w:rsidRPr="005660C6">
        <w:rPr>
          <w:lang w:val="ru-RU"/>
        </w:rPr>
        <w:tab/>
        <w:t>проведение опроса об эксплуатации труда несовершеннолетних девочек в качестве домашней прислуги в Касабланке с целью сбора и подготовки надежных качественных и количественных данных, позволяющих местным службам понять, что надо делать для борьбы с этим явлением. С этой целью в мае 2011</w:t>
      </w:r>
      <w:r>
        <w:t> </w:t>
      </w:r>
      <w:r w:rsidRPr="005660C6">
        <w:rPr>
          <w:lang w:val="ru-RU"/>
        </w:rPr>
        <w:t>года было проведено заседание комитета по мониторингу, давшее возможность обсудить заключительный доклад об этапе</w:t>
      </w:r>
      <w:r>
        <w:t> I</w:t>
      </w:r>
      <w:r w:rsidRPr="005660C6">
        <w:rPr>
          <w:lang w:val="ru-RU"/>
        </w:rPr>
        <w:t>;</w:t>
      </w:r>
    </w:p>
    <w:p w:rsidR="00946635" w:rsidRPr="005660C6" w:rsidRDefault="00946635" w:rsidP="008A289E">
      <w:pPr>
        <w:pStyle w:val="FootnoteText"/>
        <w:tabs>
          <w:tab w:val="left" w:pos="1304"/>
        </w:tabs>
        <w:ind w:left="1304" w:hanging="170"/>
        <w:rPr>
          <w:lang w:val="ru-RU"/>
        </w:rPr>
      </w:pPr>
      <w:r w:rsidRPr="005660C6">
        <w:rPr>
          <w:lang w:val="ru-RU"/>
        </w:rPr>
        <w:t>•</w:t>
      </w:r>
      <w:r w:rsidRPr="005660C6">
        <w:rPr>
          <w:lang w:val="ru-RU"/>
        </w:rPr>
        <w:tab/>
        <w:t>подписание в июне 2011</w:t>
      </w:r>
      <w:r>
        <w:t> </w:t>
      </w:r>
      <w:r w:rsidRPr="005660C6">
        <w:rPr>
          <w:lang w:val="ru-RU"/>
        </w:rPr>
        <w:t>года трех соглашений о партнерстве для реализации экспериментального проекта по борьбе с эксплуатацией труда несовершеннолетних девочек в качестве домашней прислуги в Чичауа как районе, откуда они приезжают;</w:t>
      </w:r>
    </w:p>
    <w:p w:rsidR="00946635" w:rsidRPr="005660C6" w:rsidRDefault="00946635" w:rsidP="008A289E">
      <w:pPr>
        <w:pStyle w:val="FootnoteText"/>
        <w:tabs>
          <w:tab w:val="left" w:pos="1304"/>
        </w:tabs>
        <w:ind w:left="1304" w:hanging="170"/>
        <w:rPr>
          <w:lang w:val="ru-RU"/>
        </w:rPr>
      </w:pPr>
      <w:r w:rsidRPr="005660C6">
        <w:rPr>
          <w:lang w:val="ru-RU"/>
        </w:rPr>
        <w:t>•</w:t>
      </w:r>
      <w:r w:rsidRPr="005660C6">
        <w:rPr>
          <w:lang w:val="ru-RU"/>
        </w:rPr>
        <w:tab/>
        <w:t>подготовка по правам ребенка 200 местных заинтересованных сторон в районах, откуда они приезжают;</w:t>
      </w:r>
    </w:p>
    <w:p w:rsidR="00946635" w:rsidRPr="005660C6" w:rsidRDefault="00946635" w:rsidP="008A289E">
      <w:pPr>
        <w:pStyle w:val="FootnoteText"/>
        <w:tabs>
          <w:tab w:val="left" w:pos="1304"/>
        </w:tabs>
        <w:ind w:left="1304" w:hanging="170"/>
        <w:rPr>
          <w:lang w:val="ru-RU"/>
        </w:rPr>
      </w:pPr>
      <w:r w:rsidRPr="005660C6">
        <w:rPr>
          <w:lang w:val="ru-RU"/>
        </w:rPr>
        <w:t>•</w:t>
      </w:r>
      <w:r w:rsidRPr="005660C6">
        <w:rPr>
          <w:lang w:val="ru-RU"/>
        </w:rPr>
        <w:tab/>
        <w:t>назначение 43</w:t>
      </w:r>
      <w:r>
        <w:t> </w:t>
      </w:r>
      <w:r w:rsidRPr="005660C6">
        <w:rPr>
          <w:lang w:val="ru-RU"/>
        </w:rPr>
        <w:t>координаторов по борьбе с эксплуатацией детского труда в делегациях министерства по вопросам занятости и профессиональной подготовки.</w:t>
      </w:r>
    </w:p>
  </w:footnote>
  <w:footnote w:id="68">
    <w:p w:rsidR="00946635" w:rsidRPr="005660C6" w:rsidRDefault="00946635" w:rsidP="008A289E">
      <w:pPr>
        <w:pStyle w:val="FootnoteText"/>
        <w:widowControl w:val="0"/>
        <w:tabs>
          <w:tab w:val="clear" w:pos="1021"/>
          <w:tab w:val="right" w:pos="1020"/>
        </w:tabs>
        <w:rPr>
          <w:lang w:val="ru-RU"/>
        </w:rPr>
      </w:pPr>
      <w:r w:rsidRPr="005660C6">
        <w:rPr>
          <w:lang w:val="ru-RU"/>
        </w:rPr>
        <w:tab/>
      </w:r>
      <w:r>
        <w:rPr>
          <w:rStyle w:val="FootnoteReference"/>
        </w:rPr>
        <w:footnoteRef/>
      </w:r>
      <w:r w:rsidRPr="005660C6">
        <w:rPr>
          <w:lang w:val="ru-RU"/>
        </w:rPr>
        <w:tab/>
        <w:t>По сведениям ВПК, число работающих детей сократилось с 600</w:t>
      </w:r>
      <w:r>
        <w:t> </w:t>
      </w:r>
      <w:r w:rsidRPr="005660C6">
        <w:rPr>
          <w:lang w:val="ru-RU"/>
        </w:rPr>
        <w:t>000</w:t>
      </w:r>
      <w:r>
        <w:t> </w:t>
      </w:r>
      <w:r w:rsidRPr="005660C6">
        <w:rPr>
          <w:lang w:val="ru-RU"/>
        </w:rPr>
        <w:t>человек в 2000</w:t>
      </w:r>
      <w:r>
        <w:t> </w:t>
      </w:r>
      <w:r w:rsidRPr="005660C6">
        <w:rPr>
          <w:lang w:val="ru-RU"/>
        </w:rPr>
        <w:t>году до 170</w:t>
      </w:r>
      <w:r>
        <w:t> </w:t>
      </w:r>
      <w:r w:rsidRPr="005660C6">
        <w:rPr>
          <w:lang w:val="ru-RU"/>
        </w:rPr>
        <w:t>000 в 2009</w:t>
      </w:r>
      <w:r>
        <w:t> </w:t>
      </w:r>
      <w:r w:rsidRPr="005660C6">
        <w:rPr>
          <w:lang w:val="ru-RU"/>
        </w:rPr>
        <w:t>году. Число детей младше 15</w:t>
      </w:r>
      <w:r>
        <w:t> </w:t>
      </w:r>
      <w:r w:rsidRPr="005660C6">
        <w:rPr>
          <w:lang w:val="ru-RU"/>
        </w:rPr>
        <w:t xml:space="preserve">лет, </w:t>
      </w:r>
      <w:r>
        <w:rPr>
          <w:lang w:val="ru-RU"/>
        </w:rPr>
        <w:t>освобожденных от работы за 2006−</w:t>
      </w:r>
      <w:r w:rsidRPr="005660C6">
        <w:rPr>
          <w:lang w:val="ru-RU"/>
        </w:rPr>
        <w:t>2009</w:t>
      </w:r>
      <w:r>
        <w:t> </w:t>
      </w:r>
      <w:r w:rsidRPr="005660C6">
        <w:rPr>
          <w:lang w:val="ru-RU"/>
        </w:rPr>
        <w:t>годы, составило 16</w:t>
      </w:r>
      <w:r>
        <w:t> </w:t>
      </w:r>
      <w:r w:rsidRPr="005660C6">
        <w:rPr>
          <w:lang w:val="ru-RU"/>
        </w:rPr>
        <w:t>407</w:t>
      </w:r>
      <w:r>
        <w:t> </w:t>
      </w:r>
      <w:r w:rsidRPr="005660C6">
        <w:rPr>
          <w:lang w:val="ru-RU"/>
        </w:rPr>
        <w:t>человек. Число детей старше 15</w:t>
      </w:r>
      <w:r>
        <w:t> </w:t>
      </w:r>
      <w:r w:rsidRPr="005660C6">
        <w:rPr>
          <w:lang w:val="ru-RU"/>
        </w:rPr>
        <w:t>лет, освобожденных от работы и каждый год проходивших профессиональную подготовку, в 2009</w:t>
      </w:r>
      <w:r>
        <w:t> </w:t>
      </w:r>
      <w:r w:rsidRPr="005660C6">
        <w:rPr>
          <w:lang w:val="ru-RU"/>
        </w:rPr>
        <w:t>году составило 1</w:t>
      </w:r>
      <w:r>
        <w:t> </w:t>
      </w:r>
      <w:r w:rsidRPr="005660C6">
        <w:rPr>
          <w:lang w:val="ru-RU"/>
        </w:rPr>
        <w:t>482</w:t>
      </w:r>
      <w:r>
        <w:t> </w:t>
      </w:r>
      <w:r w:rsidRPr="005660C6">
        <w:rPr>
          <w:lang w:val="ru-RU"/>
        </w:rPr>
        <w:t>человека, тогда как в 2007</w:t>
      </w:r>
      <w:r>
        <w:t> </w:t>
      </w:r>
      <w:r w:rsidRPr="005660C6">
        <w:rPr>
          <w:lang w:val="ru-RU"/>
        </w:rPr>
        <w:t>году их было 1</w:t>
      </w:r>
      <w:r>
        <w:t> </w:t>
      </w:r>
      <w:r w:rsidRPr="005660C6">
        <w:rPr>
          <w:lang w:val="ru-RU"/>
        </w:rPr>
        <w:t>334</w:t>
      </w:r>
      <w:r>
        <w:t> </w:t>
      </w:r>
      <w:r w:rsidRPr="005660C6">
        <w:rPr>
          <w:lang w:val="ru-RU"/>
        </w:rPr>
        <w:t>человека.</w:t>
      </w:r>
    </w:p>
  </w:footnote>
  <w:footnote w:id="69">
    <w:p w:rsidR="00946635" w:rsidRPr="005660C6" w:rsidRDefault="00946635" w:rsidP="008A289E">
      <w:pPr>
        <w:pStyle w:val="FootnoteText"/>
        <w:widowControl w:val="0"/>
        <w:tabs>
          <w:tab w:val="clear" w:pos="1021"/>
          <w:tab w:val="right" w:pos="1020"/>
        </w:tabs>
        <w:rPr>
          <w:lang w:val="ru-RU"/>
        </w:rPr>
      </w:pPr>
      <w:r w:rsidRPr="005660C6">
        <w:rPr>
          <w:lang w:val="ru-RU"/>
        </w:rPr>
        <w:tab/>
      </w:r>
      <w:r>
        <w:rPr>
          <w:rStyle w:val="FootnoteReference"/>
        </w:rPr>
        <w:footnoteRef/>
      </w:r>
      <w:r w:rsidRPr="005660C6">
        <w:rPr>
          <w:lang w:val="ru-RU"/>
        </w:rPr>
        <w:tab/>
        <w:t xml:space="preserve">Программа </w:t>
      </w:r>
      <w:r>
        <w:rPr>
          <w:lang w:val="ru-RU"/>
        </w:rPr>
        <w:t>"</w:t>
      </w:r>
      <w:r w:rsidRPr="005660C6">
        <w:rPr>
          <w:lang w:val="ru-RU"/>
        </w:rPr>
        <w:t>Тамкин</w:t>
      </w:r>
      <w:r>
        <w:rPr>
          <w:lang w:val="ru-RU"/>
        </w:rPr>
        <w:t>"</w:t>
      </w:r>
      <w:r w:rsidRPr="005660C6">
        <w:rPr>
          <w:lang w:val="ru-RU"/>
        </w:rPr>
        <w:t xml:space="preserve"> поддерживает институционализацию гендерного подхода в учреждениях и вносит вклад в достижение 3ЦРТ. Речь идет о трехстороннем партнерстве национальных и международных учреждений и гражданского общества. Оно охватывает шесть районов, где женщины находятся в наиболее уязвимом положении. Оно повышает национальную ответственность путем проведения экспериментальных проектов и различных мероприятий. Девять направлений реализации программы охватывают женщин-мигрантов и беженцев: 1)</w:t>
      </w:r>
      <w:r>
        <w:t> </w:t>
      </w:r>
      <w:r w:rsidRPr="005660C6">
        <w:rPr>
          <w:lang w:val="ru-RU"/>
        </w:rPr>
        <w:t>правовые рамки; 2)</w:t>
      </w:r>
      <w:r>
        <w:t> </w:t>
      </w:r>
      <w:r w:rsidRPr="005660C6">
        <w:rPr>
          <w:lang w:val="ru-RU"/>
        </w:rPr>
        <w:t>накопление и использование знаний и данных; 3)</w:t>
      </w:r>
      <w:r>
        <w:t> </w:t>
      </w:r>
      <w:r w:rsidRPr="005660C6">
        <w:rPr>
          <w:lang w:val="ru-RU"/>
        </w:rPr>
        <w:t>система сбора и анализа данных; 4)</w:t>
      </w:r>
      <w:r>
        <w:t> </w:t>
      </w:r>
      <w:r w:rsidRPr="005660C6">
        <w:rPr>
          <w:lang w:val="ru-RU"/>
        </w:rPr>
        <w:t>планирование, программирование и верстка бюджета с учетом гендерного фактора; 5)</w:t>
      </w:r>
      <w:r>
        <w:t> </w:t>
      </w:r>
      <w:r w:rsidRPr="005660C6">
        <w:rPr>
          <w:lang w:val="ru-RU"/>
        </w:rPr>
        <w:t>наращивание потенциала местных органов исполнительной власти на институциональном уровне; 6)</w:t>
      </w:r>
      <w:r>
        <w:t> </w:t>
      </w:r>
      <w:r w:rsidRPr="005660C6">
        <w:rPr>
          <w:lang w:val="ru-RU"/>
        </w:rPr>
        <w:t>региональная координация с местными органами исполнительной власти; 7)</w:t>
      </w:r>
      <w:r>
        <w:t> </w:t>
      </w:r>
      <w:r w:rsidRPr="005660C6">
        <w:rPr>
          <w:lang w:val="ru-RU"/>
        </w:rPr>
        <w:t>доступ к консультативным центрам для женщин и девочек; 8)</w:t>
      </w:r>
      <w:r>
        <w:t> </w:t>
      </w:r>
      <w:r w:rsidRPr="005660C6">
        <w:rPr>
          <w:lang w:val="ru-RU"/>
        </w:rPr>
        <w:t>расширение доступа к службам по обеспечению экономической, социальной и политической самостоятельности (созданные многоцелевые центры предлагают комплексные услуги); 9)</w:t>
      </w:r>
      <w:r>
        <w:t> </w:t>
      </w:r>
      <w:r w:rsidRPr="005660C6">
        <w:rPr>
          <w:lang w:val="ru-RU"/>
        </w:rPr>
        <w:t>просвещение, образование и подготовка по вопросам прав женщин.</w:t>
      </w:r>
    </w:p>
  </w:footnote>
  <w:footnote w:id="70">
    <w:p w:rsidR="00946635" w:rsidRPr="005660C6" w:rsidRDefault="00946635" w:rsidP="008A289E">
      <w:pPr>
        <w:pStyle w:val="FootnoteText"/>
        <w:widowControl w:val="0"/>
        <w:tabs>
          <w:tab w:val="clear" w:pos="1021"/>
          <w:tab w:val="right" w:pos="1020"/>
        </w:tabs>
        <w:rPr>
          <w:lang w:val="ru-RU"/>
        </w:rPr>
      </w:pPr>
      <w:r w:rsidRPr="005660C6">
        <w:rPr>
          <w:lang w:val="ru-RU"/>
        </w:rPr>
        <w:tab/>
      </w:r>
      <w:r>
        <w:rPr>
          <w:rStyle w:val="FootnoteReference"/>
        </w:rPr>
        <w:footnoteRef/>
      </w:r>
      <w:r w:rsidRPr="005660C6">
        <w:rPr>
          <w:lang w:val="ru-RU"/>
        </w:rPr>
        <w:tab/>
        <w:t>Было опрошено 9</w:t>
      </w:r>
      <w:r>
        <w:t> </w:t>
      </w:r>
      <w:r w:rsidRPr="005660C6">
        <w:rPr>
          <w:lang w:val="ru-RU"/>
        </w:rPr>
        <w:t>000</w:t>
      </w:r>
      <w:r>
        <w:t> </w:t>
      </w:r>
      <w:r w:rsidRPr="005660C6">
        <w:rPr>
          <w:lang w:val="ru-RU"/>
        </w:rPr>
        <w:t>семей (3</w:t>
      </w:r>
      <w:r>
        <w:t> </w:t>
      </w:r>
      <w:r w:rsidRPr="005660C6">
        <w:rPr>
          <w:lang w:val="ru-RU"/>
        </w:rPr>
        <w:t>600 из которых проживают в сельской местности), представляющих все районы и слои общества Марокко. Помимо выяснения степени распространенности насилия в отношении женщин в марокканском обществе, опрос позволил выявить характеристики женщин-жертв насилия и самих насильников, изучить социально-экономическую среду, в которой живут семьи, где насилию подвергалась хотя бы одна женщина, и выработать набор показателей (степень распространенности и т.д.), позволяющих тщательно выяснить, насколько распространено изучаемое явление. Это исследование классифицирует распространенность насилия по типу насилия (психологического, физического, сексуального, экономического, являющегося посяга</w:t>
      </w:r>
      <w:r>
        <w:rPr>
          <w:lang w:val="ru-RU"/>
        </w:rPr>
        <w:t>тельством на свободу личности),</w:t>
      </w:r>
      <w:r>
        <w:rPr>
          <w:lang w:val="ru-RU"/>
        </w:rPr>
        <w:br/>
      </w:r>
      <w:r w:rsidRPr="005660C6">
        <w:rPr>
          <w:lang w:val="ru-RU"/>
        </w:rPr>
        <w:t>а также по социальному окружению (в браке, вн</w:t>
      </w:r>
      <w:r>
        <w:rPr>
          <w:lang w:val="ru-RU"/>
        </w:rPr>
        <w:t>е брака, в общественных местах,</w:t>
      </w:r>
      <w:r>
        <w:rPr>
          <w:lang w:val="ru-RU"/>
        </w:rPr>
        <w:br/>
      </w:r>
      <w:r w:rsidRPr="005660C6">
        <w:rPr>
          <w:lang w:val="ru-RU"/>
        </w:rPr>
        <w:t>в профессиональной среде и в учебном заведении).</w:t>
      </w:r>
    </w:p>
  </w:footnote>
  <w:footnote w:id="71">
    <w:p w:rsidR="00946635" w:rsidRPr="005660C6" w:rsidRDefault="00946635" w:rsidP="008A289E">
      <w:pPr>
        <w:pStyle w:val="FootnoteText"/>
        <w:widowControl w:val="0"/>
        <w:tabs>
          <w:tab w:val="clear" w:pos="1021"/>
          <w:tab w:val="right" w:pos="1020"/>
        </w:tabs>
        <w:rPr>
          <w:lang w:val="ru-RU"/>
        </w:rPr>
      </w:pPr>
      <w:r w:rsidRPr="005660C6">
        <w:rPr>
          <w:lang w:val="ru-RU"/>
        </w:rPr>
        <w:tab/>
      </w:r>
      <w:r>
        <w:rPr>
          <w:rStyle w:val="FootnoteReference"/>
        </w:rPr>
        <w:footnoteRef/>
      </w:r>
      <w:r w:rsidRPr="005660C6">
        <w:rPr>
          <w:lang w:val="ru-RU"/>
        </w:rPr>
        <w:tab/>
        <w:t>Конкретными целями этого плана являются:</w:t>
      </w:r>
    </w:p>
    <w:p w:rsidR="00946635" w:rsidRPr="005660C6" w:rsidRDefault="00946635" w:rsidP="008A289E">
      <w:pPr>
        <w:pStyle w:val="FootnoteText"/>
        <w:tabs>
          <w:tab w:val="left" w:pos="1304"/>
        </w:tabs>
        <w:ind w:left="1304" w:hanging="170"/>
        <w:rPr>
          <w:lang w:val="ru-RU"/>
        </w:rPr>
      </w:pPr>
      <w:r w:rsidRPr="005660C6">
        <w:rPr>
          <w:lang w:val="ru-RU"/>
        </w:rPr>
        <w:t>•</w:t>
      </w:r>
      <w:r w:rsidRPr="005660C6">
        <w:rPr>
          <w:lang w:val="ru-RU"/>
        </w:rPr>
        <w:tab/>
        <w:t>систематизация предложения услуг путем взаимной увязки мер, организованных и хорошо согласованных между различными партнерами, на различных этапах участвующими в поддержке и оказании последующей помощи женщинам-жертвам насилия;</w:t>
      </w:r>
    </w:p>
    <w:p w:rsidR="00946635" w:rsidRPr="005660C6" w:rsidRDefault="00946635" w:rsidP="008A289E">
      <w:pPr>
        <w:pStyle w:val="FootnoteText"/>
        <w:tabs>
          <w:tab w:val="left" w:pos="1304"/>
        </w:tabs>
        <w:ind w:left="1304" w:hanging="170"/>
        <w:rPr>
          <w:szCs w:val="18"/>
          <w:lang w:val="ru-RU"/>
        </w:rPr>
      </w:pPr>
      <w:r w:rsidRPr="005660C6">
        <w:rPr>
          <w:szCs w:val="18"/>
          <w:lang w:val="ru-RU"/>
        </w:rPr>
        <w:t>•</w:t>
      </w:r>
      <w:r w:rsidRPr="005660C6">
        <w:rPr>
          <w:szCs w:val="18"/>
          <w:lang w:val="ru-RU"/>
        </w:rPr>
        <w:tab/>
      </w:r>
      <w:r w:rsidRPr="005660C6">
        <w:rPr>
          <w:lang w:val="ru-RU"/>
        </w:rPr>
        <w:t>расширение знаний об этом явлении путем проведения исследований и сбора данных;</w:t>
      </w:r>
    </w:p>
    <w:p w:rsidR="00946635" w:rsidRPr="005660C6" w:rsidRDefault="00946635" w:rsidP="008A289E">
      <w:pPr>
        <w:pStyle w:val="FootnoteText"/>
        <w:tabs>
          <w:tab w:val="left" w:pos="1304"/>
        </w:tabs>
        <w:ind w:left="1304" w:hanging="170"/>
        <w:rPr>
          <w:lang w:val="ru-RU"/>
        </w:rPr>
      </w:pPr>
      <w:r w:rsidRPr="005660C6">
        <w:rPr>
          <w:lang w:val="ru-RU"/>
        </w:rPr>
        <w:t>•</w:t>
      </w:r>
      <w:r w:rsidRPr="005660C6">
        <w:rPr>
          <w:lang w:val="ru-RU"/>
        </w:rPr>
        <w:tab/>
        <w:t>разработка конкретных решений задач, встающих перед непосредственными исполнителями, когда речь идет о нормах и стандартах качества услуг;</w:t>
      </w:r>
    </w:p>
    <w:p w:rsidR="00946635" w:rsidRPr="005660C6" w:rsidRDefault="00946635" w:rsidP="008A289E">
      <w:pPr>
        <w:pStyle w:val="FootnoteText"/>
        <w:tabs>
          <w:tab w:val="left" w:pos="1304"/>
        </w:tabs>
        <w:ind w:left="1304" w:hanging="170"/>
        <w:rPr>
          <w:lang w:val="ru-RU"/>
        </w:rPr>
      </w:pPr>
      <w:r w:rsidRPr="005660C6">
        <w:rPr>
          <w:lang w:val="ru-RU"/>
        </w:rPr>
        <w:t>•</w:t>
      </w:r>
      <w:r w:rsidRPr="005660C6">
        <w:rPr>
          <w:lang w:val="ru-RU"/>
        </w:rPr>
        <w:tab/>
        <w:t>подготовка и наращивание потенциала с целью обеспечения качества и устойчивости действий;</w:t>
      </w:r>
    </w:p>
    <w:p w:rsidR="00946635" w:rsidRPr="005660C6" w:rsidRDefault="00946635" w:rsidP="008A289E">
      <w:pPr>
        <w:pStyle w:val="FootnoteText"/>
        <w:tabs>
          <w:tab w:val="left" w:pos="1304"/>
        </w:tabs>
        <w:ind w:left="1304" w:hanging="170"/>
        <w:rPr>
          <w:lang w:val="ru-RU"/>
        </w:rPr>
      </w:pPr>
      <w:r w:rsidRPr="005660C6">
        <w:rPr>
          <w:lang w:val="ru-RU"/>
        </w:rPr>
        <w:t>•</w:t>
      </w:r>
      <w:r w:rsidRPr="005660C6">
        <w:rPr>
          <w:lang w:val="ru-RU"/>
        </w:rPr>
        <w:tab/>
        <w:t>оказание правовой поддержки, ведение просветительской и пропагандистской работы, призванной повлиять на социально-культурное поведение.</w:t>
      </w:r>
    </w:p>
  </w:footnote>
  <w:footnote w:id="72">
    <w:p w:rsidR="00946635" w:rsidRPr="005660C6" w:rsidRDefault="00946635" w:rsidP="008A289E">
      <w:pPr>
        <w:pStyle w:val="FootnoteText"/>
        <w:widowControl w:val="0"/>
        <w:tabs>
          <w:tab w:val="clear" w:pos="1021"/>
          <w:tab w:val="right" w:pos="1020"/>
        </w:tabs>
        <w:rPr>
          <w:lang w:val="ru-RU"/>
        </w:rPr>
      </w:pPr>
      <w:r w:rsidRPr="005660C6">
        <w:rPr>
          <w:lang w:val="ru-RU"/>
        </w:rPr>
        <w:tab/>
      </w:r>
      <w:r>
        <w:rPr>
          <w:rStyle w:val="FootnoteReference"/>
        </w:rPr>
        <w:footnoteRef/>
      </w:r>
      <w:r w:rsidRPr="005660C6">
        <w:rPr>
          <w:lang w:val="ru-RU"/>
        </w:rPr>
        <w:tab/>
        <w:t>Министерство юстиции разослало в прокуратуры циркуляр с предложением принять меры, необходимые для усиления борьбы с гендерным насилием и улучшения условий приема и поддержки женщин, ставших его жертвами. Насчитывается 21</w:t>
      </w:r>
      <w:r>
        <w:t> </w:t>
      </w:r>
      <w:r w:rsidRPr="005660C6">
        <w:rPr>
          <w:lang w:val="ru-RU"/>
        </w:rPr>
        <w:t>группа приема и консультирования при апелляционных судах и 65</w:t>
      </w:r>
      <w:r>
        <w:t> </w:t>
      </w:r>
      <w:r w:rsidRPr="005660C6">
        <w:rPr>
          <w:lang w:val="ru-RU"/>
        </w:rPr>
        <w:t>групп при судах первой инстанции. Министерство здравоохранения располагает 11</w:t>
      </w:r>
      <w:r>
        <w:t> </w:t>
      </w:r>
      <w:r w:rsidRPr="005660C6">
        <w:rPr>
          <w:lang w:val="ru-RU"/>
        </w:rPr>
        <w:t>группами. К тому же был заведен реестр для занесения в него пациенток, ставших жертвами бытового насилия. Управление судебной полиции назначило координатора и создало новое специальное подразделение по борьбе с бытовым насилием</w:t>
      </w:r>
      <w:r>
        <w:rPr>
          <w:lang w:val="ru-RU"/>
        </w:rPr>
        <w:t>, порученной комиссару полиции.</w:t>
      </w:r>
      <w:r>
        <w:rPr>
          <w:lang w:val="ru-RU"/>
        </w:rPr>
        <w:br/>
      </w:r>
      <w:r w:rsidRPr="005660C6">
        <w:rPr>
          <w:lang w:val="ru-RU"/>
        </w:rPr>
        <w:t>В 2008</w:t>
      </w:r>
      <w:r>
        <w:t> </w:t>
      </w:r>
      <w:r w:rsidRPr="005660C6">
        <w:rPr>
          <w:lang w:val="ru-RU"/>
        </w:rPr>
        <w:t>году при полиции насчитывалось 145</w:t>
      </w:r>
      <w:r>
        <w:t> </w:t>
      </w:r>
      <w:r w:rsidRPr="005660C6">
        <w:rPr>
          <w:lang w:val="ru-RU"/>
        </w:rPr>
        <w:t xml:space="preserve">групп приема и консультирования, а при </w:t>
      </w:r>
      <w:r>
        <w:rPr>
          <w:lang w:val="ru-RU"/>
        </w:rPr>
        <w:t>королевской жандармерии −</w:t>
      </w:r>
      <w:r w:rsidRPr="005660C6">
        <w:rPr>
          <w:lang w:val="ru-RU"/>
        </w:rPr>
        <w:t xml:space="preserve"> 21</w:t>
      </w:r>
      <w:r>
        <w:t> </w:t>
      </w:r>
      <w:r w:rsidRPr="005660C6">
        <w:rPr>
          <w:lang w:val="ru-RU"/>
        </w:rPr>
        <w:t>выездная группа. В 2005</w:t>
      </w:r>
      <w:r>
        <w:t> </w:t>
      </w:r>
      <w:r w:rsidRPr="005660C6">
        <w:rPr>
          <w:lang w:val="ru-RU"/>
        </w:rPr>
        <w:t>году для женщин и девочек, ставших жертвами насилия, были созданы телефон доверия, а также механизм по оказанию им поддержки и защите их прав. Их выслушивают и консультируют на арабском, тамазигхтском и французском языках. В 2009</w:t>
      </w:r>
      <w:r>
        <w:t> </w:t>
      </w:r>
      <w:r w:rsidRPr="005660C6">
        <w:rPr>
          <w:lang w:val="ru-RU"/>
        </w:rPr>
        <w:t>году в Марокко насчитывалось 350</w:t>
      </w:r>
      <w:r>
        <w:t> </w:t>
      </w:r>
      <w:r w:rsidRPr="005660C6">
        <w:rPr>
          <w:lang w:val="ru-RU"/>
        </w:rPr>
        <w:t xml:space="preserve">групп и пунктов приема, консультирования и поддержки женщин, ставших жертвам насилия, при судах, полицейских участках и больницах, причем работой 67 из них руководят ассоциации. Консультационные центры, руководимые ассоциациями, объединились в консультационную сеть </w:t>
      </w:r>
      <w:r>
        <w:rPr>
          <w:lang w:val="ru-RU"/>
        </w:rPr>
        <w:t>"</w:t>
      </w:r>
      <w:r w:rsidRPr="005660C6">
        <w:rPr>
          <w:lang w:val="ru-RU"/>
        </w:rPr>
        <w:t>АНАРУЗ</w:t>
      </w:r>
      <w:r>
        <w:rPr>
          <w:lang w:val="ru-RU"/>
        </w:rPr>
        <w:t>"</w:t>
      </w:r>
      <w:r w:rsidRPr="005660C6">
        <w:rPr>
          <w:lang w:val="ru-RU"/>
        </w:rPr>
        <w:t>.</w:t>
      </w:r>
    </w:p>
  </w:footnote>
  <w:footnote w:id="73">
    <w:p w:rsidR="00946635" w:rsidRPr="005660C6" w:rsidRDefault="00946635" w:rsidP="008A289E">
      <w:pPr>
        <w:pStyle w:val="FootnoteText"/>
        <w:widowControl w:val="0"/>
        <w:tabs>
          <w:tab w:val="clear" w:pos="1021"/>
          <w:tab w:val="right" w:pos="1020"/>
        </w:tabs>
        <w:rPr>
          <w:lang w:val="ru-RU"/>
        </w:rPr>
      </w:pPr>
      <w:r w:rsidRPr="005660C6">
        <w:rPr>
          <w:lang w:val="ru-RU"/>
        </w:rPr>
        <w:tab/>
      </w:r>
      <w:r>
        <w:rPr>
          <w:rStyle w:val="FootnoteReference"/>
        </w:rPr>
        <w:footnoteRef/>
      </w:r>
      <w:r w:rsidRPr="005660C6">
        <w:rPr>
          <w:lang w:val="ru-RU"/>
        </w:rPr>
        <w:tab/>
        <w:t>Например, министерство вакуфов и по делам ислама предложило при проведении информационно-пропагандистских кампаний по этой тематике посвящать ей пятничные проповеди. Министерство национального образования, высшего образования, научных исследований и подготовки специалистов организует просветительские дни и различные мероприятия, посвященные воспитанию в духе равенства, справедливости, борьбе против любых форм дискриминации в отношении женщин и включению обучения принципам прав человека и гражданственности в школьные и университетские программы. Министерство по вопросам солидарности, по делам женщин, семьи и социального развития обеспечило подготовку 132</w:t>
      </w:r>
      <w:r>
        <w:t> </w:t>
      </w:r>
      <w:r w:rsidRPr="005660C6">
        <w:rPr>
          <w:lang w:val="ru-RU"/>
        </w:rPr>
        <w:t>жандармов и 60</w:t>
      </w:r>
      <w:r>
        <w:t> </w:t>
      </w:r>
      <w:r w:rsidRPr="005660C6">
        <w:rPr>
          <w:lang w:val="ru-RU"/>
        </w:rPr>
        <w:t xml:space="preserve">сотрудников национальной безопасности. </w:t>
      </w:r>
      <w:r>
        <w:rPr>
          <w:lang w:val="ru-RU"/>
        </w:rPr>
        <w:t>Программа</w:t>
      </w:r>
      <w:r>
        <w:rPr>
          <w:lang w:val="ru-RU"/>
        </w:rPr>
        <w:br/>
        <w:t>"</w:t>
      </w:r>
      <w:r w:rsidRPr="005660C6">
        <w:rPr>
          <w:lang w:val="ru-RU"/>
        </w:rPr>
        <w:t>ТАМКИН</w:t>
      </w:r>
      <w:r>
        <w:rPr>
          <w:lang w:val="ru-RU"/>
        </w:rPr>
        <w:t>" −</w:t>
      </w:r>
      <w:r w:rsidRPr="005660C6">
        <w:rPr>
          <w:lang w:val="ru-RU"/>
        </w:rPr>
        <w:t xml:space="preserve"> </w:t>
      </w:r>
      <w:r>
        <w:rPr>
          <w:lang w:val="ru-RU"/>
        </w:rPr>
        <w:t>"</w:t>
      </w:r>
      <w:r w:rsidRPr="005660C6">
        <w:rPr>
          <w:lang w:val="ru-RU"/>
        </w:rPr>
        <w:t>многопрофильная программа борьбы с гендерным насилием путем расширения возможностей женщин и девочек в Марокко</w:t>
      </w:r>
      <w:r>
        <w:rPr>
          <w:lang w:val="ru-RU"/>
        </w:rPr>
        <w:t>" −</w:t>
      </w:r>
      <w:r w:rsidRPr="005660C6">
        <w:rPr>
          <w:lang w:val="ru-RU"/>
        </w:rPr>
        <w:t xml:space="preserve"> направлена на предотвращение и защиту женщин и девочек от всех форм насилия (физического, словесного, психологического, сексуального, путем их продажи, экономического), обусловленного их материальной необеспе</w:t>
      </w:r>
      <w:r>
        <w:rPr>
          <w:lang w:val="ru-RU"/>
        </w:rPr>
        <w:t>ченностью и уязвимым положением −</w:t>
      </w:r>
      <w:r>
        <w:rPr>
          <w:lang w:val="ru-RU"/>
        </w:rPr>
        <w:br/>
        <w:t>в</w:t>
      </w:r>
      <w:r w:rsidRPr="005660C6">
        <w:rPr>
          <w:lang w:val="ru-RU"/>
        </w:rPr>
        <w:t xml:space="preserve"> частности, в рамках национальных программ и политики в области развития она делает упор на поддержку институционализации гендерного равенства и прав человека женщин. К реализации этой масштабной инициативы привлечены 13</w:t>
      </w:r>
      <w:r>
        <w:t> </w:t>
      </w:r>
      <w:r w:rsidRPr="005660C6">
        <w:rPr>
          <w:lang w:val="ru-RU"/>
        </w:rPr>
        <w:t>ведомств, восемь учреждений Организации Объединенных Наций, представленных в Марокко, и множество организаций гражданского общества.</w:t>
      </w:r>
    </w:p>
  </w:footnote>
  <w:footnote w:id="74">
    <w:p w:rsidR="00946635" w:rsidRPr="005660C6" w:rsidRDefault="00946635" w:rsidP="008A289E">
      <w:pPr>
        <w:pStyle w:val="FootnoteText"/>
        <w:widowControl w:val="0"/>
        <w:tabs>
          <w:tab w:val="clear" w:pos="1021"/>
          <w:tab w:val="right" w:pos="1020"/>
        </w:tabs>
        <w:rPr>
          <w:lang w:val="ru-RU"/>
        </w:rPr>
      </w:pPr>
      <w:r w:rsidRPr="005660C6">
        <w:rPr>
          <w:lang w:val="ru-RU"/>
        </w:rPr>
        <w:tab/>
      </w:r>
      <w:r>
        <w:rPr>
          <w:rStyle w:val="FootnoteReference"/>
        </w:rPr>
        <w:footnoteRef/>
      </w:r>
      <w:r w:rsidRPr="005660C6">
        <w:rPr>
          <w:lang w:val="ru-RU"/>
        </w:rPr>
        <w:tab/>
        <w:t>В 2008</w:t>
      </w:r>
      <w:r>
        <w:t> </w:t>
      </w:r>
      <w:r w:rsidRPr="005660C6">
        <w:rPr>
          <w:lang w:val="ru-RU"/>
        </w:rPr>
        <w:t>году 200</w:t>
      </w:r>
      <w:r>
        <w:t> </w:t>
      </w:r>
      <w:r w:rsidRPr="005660C6">
        <w:rPr>
          <w:lang w:val="ru-RU"/>
        </w:rPr>
        <w:t>человек были осуждены за подстрекательство детей к занятию проституцией или сексуальное насилие над детьми. 42</w:t>
      </w:r>
      <w:r>
        <w:t> </w:t>
      </w:r>
      <w:r w:rsidRPr="005660C6">
        <w:rPr>
          <w:lang w:val="ru-RU"/>
        </w:rPr>
        <w:t>человека были осуждены за эксплуатацию детей, ставших жертвами торговли людьми, в качестве домашней прислуги по закону о борьбе с торговлей людьми. В течение первых восьми месяцев 2009</w:t>
      </w:r>
      <w:r>
        <w:t> </w:t>
      </w:r>
      <w:r w:rsidRPr="005660C6">
        <w:rPr>
          <w:lang w:val="ru-RU"/>
        </w:rPr>
        <w:t>года Марокко вскрыло 130</w:t>
      </w:r>
      <w:r>
        <w:t> </w:t>
      </w:r>
      <w:r>
        <w:rPr>
          <w:lang w:val="ru-RU"/>
        </w:rPr>
        <w:t>сетей торговли людьми −</w:t>
      </w:r>
      <w:r w:rsidRPr="005660C6">
        <w:rPr>
          <w:lang w:val="ru-RU"/>
        </w:rPr>
        <w:t xml:space="preserve"> 96</w:t>
      </w:r>
      <w:r>
        <w:t> </w:t>
      </w:r>
      <w:r w:rsidRPr="005660C6">
        <w:rPr>
          <w:lang w:val="ru-RU"/>
        </w:rPr>
        <w:t>сетей в 2010</w:t>
      </w:r>
      <w:r>
        <w:t> </w:t>
      </w:r>
      <w:r>
        <w:rPr>
          <w:lang w:val="ru-RU"/>
        </w:rPr>
        <w:t>году</w:t>
      </w:r>
      <w:r>
        <w:rPr>
          <w:lang w:val="ru-RU"/>
        </w:rPr>
        <w:br/>
      </w:r>
      <w:r w:rsidRPr="005660C6">
        <w:rPr>
          <w:lang w:val="ru-RU"/>
        </w:rPr>
        <w:t>и 108 в 2011</w:t>
      </w:r>
      <w:r>
        <w:t> </w:t>
      </w:r>
      <w:r w:rsidRPr="005660C6">
        <w:rPr>
          <w:lang w:val="ru-RU"/>
        </w:rPr>
        <w:t>году. Марокканские власти обратились в международные организации с просьбой провести первую оценку торговли людьми в Марокко, завершенную в 2009</w:t>
      </w:r>
      <w:r>
        <w:t> </w:t>
      </w:r>
      <w:r w:rsidRPr="005660C6">
        <w:rPr>
          <w:lang w:val="ru-RU"/>
        </w:rPr>
        <w:t>году.</w:t>
      </w:r>
    </w:p>
  </w:footnote>
  <w:footnote w:id="75">
    <w:p w:rsidR="00946635" w:rsidRPr="005660C6" w:rsidRDefault="00946635" w:rsidP="008A289E">
      <w:pPr>
        <w:pStyle w:val="FootnoteText"/>
        <w:widowControl w:val="0"/>
        <w:tabs>
          <w:tab w:val="clear" w:pos="1021"/>
          <w:tab w:val="right" w:pos="1020"/>
        </w:tabs>
        <w:rPr>
          <w:lang w:val="ru-RU"/>
        </w:rPr>
      </w:pPr>
      <w:r w:rsidRPr="005660C6">
        <w:rPr>
          <w:lang w:val="ru-RU"/>
        </w:rPr>
        <w:tab/>
      </w:r>
      <w:r>
        <w:rPr>
          <w:rStyle w:val="FootnoteReference"/>
        </w:rPr>
        <w:footnoteRef/>
      </w:r>
      <w:r w:rsidRPr="005660C6">
        <w:rPr>
          <w:lang w:val="ru-RU"/>
        </w:rPr>
        <w:tab/>
        <w:t>В частности, к Конвенции Организации Объединенных Наций против транснациональной организованной престу</w:t>
      </w:r>
      <w:r>
        <w:rPr>
          <w:lang w:val="ru-RU"/>
        </w:rPr>
        <w:t>пности, Международной конвенции</w:t>
      </w:r>
      <w:r>
        <w:rPr>
          <w:lang w:val="ru-RU"/>
        </w:rPr>
        <w:br/>
      </w:r>
      <w:r w:rsidRPr="005660C6">
        <w:rPr>
          <w:lang w:val="ru-RU"/>
        </w:rPr>
        <w:t>о защите прав всех трудящихся-мигрантов и членов</w:t>
      </w:r>
      <w:r>
        <w:rPr>
          <w:lang w:val="ru-RU"/>
        </w:rPr>
        <w:t xml:space="preserve"> их семей, Конвенции о борьбе с </w:t>
      </w:r>
      <w:r w:rsidRPr="005660C6">
        <w:rPr>
          <w:lang w:val="ru-RU"/>
        </w:rPr>
        <w:t>торговлей людьми и с эксплуатацией проституци</w:t>
      </w:r>
      <w:r>
        <w:rPr>
          <w:lang w:val="ru-RU"/>
        </w:rPr>
        <w:t>и третьими лицами и Конвенции о </w:t>
      </w:r>
      <w:r w:rsidRPr="005660C6">
        <w:rPr>
          <w:lang w:val="ru-RU"/>
        </w:rPr>
        <w:t>правах ребенка. Марокко планирует ратифицировать два дополнительных протокола к Конвенции ООН против транснациональной организованной преступности: Протокол против незаконного ввоза мигрантов по суше, морю и воздуху и Протокол о предупреждении и пресечении торговли людьм</w:t>
      </w:r>
      <w:r>
        <w:rPr>
          <w:lang w:val="ru-RU"/>
        </w:rPr>
        <w:t>и, особенно женщинами и детьми,</w:t>
      </w:r>
      <w:r>
        <w:rPr>
          <w:lang w:val="ru-RU"/>
        </w:rPr>
        <w:br/>
      </w:r>
      <w:r w:rsidRPr="005660C6">
        <w:rPr>
          <w:lang w:val="ru-RU"/>
        </w:rPr>
        <w:t>и наказании за нее.</w:t>
      </w:r>
    </w:p>
  </w:footnote>
  <w:footnote w:id="76">
    <w:p w:rsidR="00946635" w:rsidRPr="005660C6" w:rsidRDefault="00946635" w:rsidP="008A289E">
      <w:pPr>
        <w:pStyle w:val="FootnoteText"/>
        <w:widowControl w:val="0"/>
        <w:tabs>
          <w:tab w:val="clear" w:pos="1021"/>
          <w:tab w:val="right" w:pos="1020"/>
        </w:tabs>
        <w:rPr>
          <w:lang w:val="ru-RU"/>
        </w:rPr>
      </w:pPr>
      <w:r w:rsidRPr="005660C6">
        <w:rPr>
          <w:lang w:val="ru-RU"/>
        </w:rPr>
        <w:tab/>
      </w:r>
      <w:r>
        <w:rPr>
          <w:rStyle w:val="FootnoteReference"/>
        </w:rPr>
        <w:footnoteRef/>
      </w:r>
      <w:r w:rsidRPr="005660C6">
        <w:rPr>
          <w:lang w:val="ru-RU"/>
        </w:rPr>
        <w:tab/>
        <w:t>Дахир №</w:t>
      </w:r>
      <w:r>
        <w:t> </w:t>
      </w:r>
      <w:r w:rsidRPr="005660C6">
        <w:rPr>
          <w:lang w:val="ru-RU"/>
        </w:rPr>
        <w:t>1-09-112 от первого рамадана 1432</w:t>
      </w:r>
      <w:r>
        <w:t> </w:t>
      </w:r>
      <w:r w:rsidRPr="005660C6">
        <w:rPr>
          <w:lang w:val="ru-RU"/>
        </w:rPr>
        <w:t>года (2</w:t>
      </w:r>
      <w:r>
        <w:t> </w:t>
      </w:r>
      <w:r w:rsidRPr="005660C6">
        <w:rPr>
          <w:lang w:val="ru-RU"/>
        </w:rPr>
        <w:t>августа 2011</w:t>
      </w:r>
      <w:r>
        <w:t> </w:t>
      </w:r>
      <w:r w:rsidRPr="005660C6">
        <w:rPr>
          <w:lang w:val="ru-RU"/>
        </w:rPr>
        <w:t>года) об обнародовании Дополнительного протокола к Конвенции ООН против транснациональной организованной преступности о предупреждении и пресечении торговли людьми, особенно женщинами и детьми, и н</w:t>
      </w:r>
      <w:r>
        <w:rPr>
          <w:lang w:val="ru-RU"/>
        </w:rPr>
        <w:t>аказании за нее, подписанного в </w:t>
      </w:r>
      <w:r w:rsidRPr="005660C6">
        <w:rPr>
          <w:lang w:val="ru-RU"/>
        </w:rPr>
        <w:t>Нью-Йорке 15</w:t>
      </w:r>
      <w:r>
        <w:t> </w:t>
      </w:r>
      <w:r w:rsidRPr="005660C6">
        <w:rPr>
          <w:lang w:val="ru-RU"/>
        </w:rPr>
        <w:t>ноября 2000</w:t>
      </w:r>
      <w:r>
        <w:t> </w:t>
      </w:r>
      <w:r w:rsidRPr="005660C6">
        <w:rPr>
          <w:lang w:val="ru-RU"/>
        </w:rPr>
        <w:t>года.</w:t>
      </w:r>
    </w:p>
  </w:footnote>
  <w:footnote w:id="77">
    <w:p w:rsidR="00946635" w:rsidRPr="005660C6" w:rsidRDefault="00946635" w:rsidP="008A289E">
      <w:pPr>
        <w:pStyle w:val="FootnoteText"/>
        <w:widowControl w:val="0"/>
        <w:tabs>
          <w:tab w:val="clear" w:pos="1021"/>
          <w:tab w:val="right" w:pos="1020"/>
        </w:tabs>
        <w:rPr>
          <w:lang w:val="ru-RU"/>
        </w:rPr>
      </w:pPr>
      <w:r w:rsidRPr="005660C6">
        <w:rPr>
          <w:lang w:val="ru-RU"/>
        </w:rPr>
        <w:tab/>
      </w:r>
      <w:r>
        <w:rPr>
          <w:rStyle w:val="FootnoteReference"/>
        </w:rPr>
        <w:footnoteRef/>
      </w:r>
      <w:r w:rsidRPr="005660C6">
        <w:rPr>
          <w:lang w:val="ru-RU"/>
        </w:rPr>
        <w:tab/>
        <w:t>Разница между этими двумя методиками значительна, особенно в том, что касается анализа борьбы с нищетой. Согласно абсолютной методике, при повышении уровня жизни всех семей уровень бедности снижается. Тогда как, согласно относительной методике, чтобы уровень бедности снизился, нужно, чтобы уровень жизни неимущих семей рос быстрее, чем уровень жизни населения в целом.</w:t>
      </w:r>
    </w:p>
  </w:footnote>
  <w:footnote w:id="78">
    <w:p w:rsidR="00946635" w:rsidRPr="005660C6" w:rsidRDefault="00946635" w:rsidP="008A289E">
      <w:pPr>
        <w:pStyle w:val="FootnoteText"/>
        <w:widowControl w:val="0"/>
        <w:tabs>
          <w:tab w:val="clear" w:pos="1021"/>
          <w:tab w:val="right" w:pos="1020"/>
        </w:tabs>
        <w:rPr>
          <w:lang w:val="ru-RU"/>
        </w:rPr>
      </w:pPr>
      <w:r w:rsidRPr="005660C6">
        <w:rPr>
          <w:lang w:val="ru-RU"/>
        </w:rPr>
        <w:tab/>
      </w:r>
      <w:r>
        <w:rPr>
          <w:rStyle w:val="FootnoteReference"/>
        </w:rPr>
        <w:footnoteRef/>
      </w:r>
      <w:r w:rsidRPr="005660C6">
        <w:rPr>
          <w:lang w:val="ru-RU"/>
        </w:rPr>
        <w:tab/>
        <w:t>Эта методика также берет за основу черту бедности. Но она определяется относительно среднего социального показателя, который определяет как неимущую любую семью или любое лицо, которые не в состоянии вести образ жизни, соответствующий этому среднему социальному показателю.</w:t>
      </w:r>
    </w:p>
  </w:footnote>
  <w:footnote w:id="79">
    <w:p w:rsidR="00946635" w:rsidRPr="005660C6" w:rsidRDefault="00946635" w:rsidP="008A289E">
      <w:pPr>
        <w:pStyle w:val="FootnoteText"/>
        <w:widowControl w:val="0"/>
        <w:tabs>
          <w:tab w:val="clear" w:pos="1021"/>
          <w:tab w:val="right" w:pos="1020"/>
        </w:tabs>
        <w:rPr>
          <w:lang w:val="ru-RU"/>
        </w:rPr>
      </w:pPr>
      <w:r w:rsidRPr="005660C6">
        <w:rPr>
          <w:lang w:val="ru-RU"/>
        </w:rPr>
        <w:tab/>
      </w:r>
      <w:r>
        <w:rPr>
          <w:rStyle w:val="FootnoteReference"/>
        </w:rPr>
        <w:footnoteRef/>
      </w:r>
      <w:r w:rsidRPr="005660C6">
        <w:rPr>
          <w:lang w:val="ru-RU"/>
        </w:rPr>
        <w:tab/>
        <w:t>Высшая плановая комиссия (ВПК) берет за основу определения и картирования уровня бедности концепцию относительного уровня бедности в том виде, как он определяется международными нормами. Согласно этим нормам, черта относительной бедности рассчитывается, отталкиваясь от черты продовольственной бедности, следующим образом:</w:t>
      </w:r>
    </w:p>
    <w:p w:rsidR="00946635" w:rsidRPr="005660C6" w:rsidRDefault="00946635" w:rsidP="008A289E">
      <w:pPr>
        <w:pStyle w:val="FootnoteText"/>
        <w:tabs>
          <w:tab w:val="left" w:pos="1304"/>
        </w:tabs>
        <w:ind w:left="1304" w:hanging="170"/>
        <w:rPr>
          <w:lang w:val="ru-RU"/>
        </w:rPr>
      </w:pPr>
      <w:r w:rsidRPr="005660C6">
        <w:rPr>
          <w:lang w:val="ru-RU"/>
        </w:rPr>
        <w:t>•</w:t>
      </w:r>
      <w:r w:rsidRPr="005660C6">
        <w:rPr>
          <w:lang w:val="ru-RU"/>
        </w:rPr>
        <w:tab/>
        <w:t>черта продовольственной бедности равна стоимости корзины продовольственных товаров и услуг, обеспечивающей минимальное потребление калорий (1</w:t>
      </w:r>
      <w:r>
        <w:t> </w:t>
      </w:r>
      <w:r w:rsidRPr="005660C6">
        <w:rPr>
          <w:lang w:val="ru-RU"/>
        </w:rPr>
        <w:t>984</w:t>
      </w:r>
      <w:r>
        <w:t> </w:t>
      </w:r>
      <w:r w:rsidRPr="005660C6">
        <w:rPr>
          <w:lang w:val="ru-RU"/>
        </w:rPr>
        <w:t>килокалорий в день на человека</w:t>
      </w:r>
      <w:r w:rsidR="00E72B2E">
        <w:rPr>
          <w:lang w:val="ru-RU"/>
        </w:rPr>
        <w:t xml:space="preserve"> − </w:t>
      </w:r>
      <w:r w:rsidRPr="005660C6">
        <w:rPr>
          <w:lang w:val="ru-RU"/>
        </w:rPr>
        <w:t>норма, рекомендуемая ФАО и ВОЗ);</w:t>
      </w:r>
    </w:p>
    <w:p w:rsidR="00946635" w:rsidRPr="005660C6" w:rsidRDefault="00946635" w:rsidP="008A289E">
      <w:pPr>
        <w:pStyle w:val="FootnoteText"/>
        <w:tabs>
          <w:tab w:val="left" w:pos="1304"/>
        </w:tabs>
        <w:ind w:left="1304" w:hanging="170"/>
        <w:rPr>
          <w:lang w:val="ru-RU"/>
        </w:rPr>
      </w:pPr>
      <w:r>
        <w:rPr>
          <w:lang w:val="ru-RU"/>
        </w:rPr>
        <w:t>•</w:t>
      </w:r>
      <w:r>
        <w:rPr>
          <w:lang w:val="ru-RU"/>
        </w:rPr>
        <w:tab/>
        <w:t>черта относительной бедности −</w:t>
      </w:r>
      <w:r w:rsidRPr="005660C6">
        <w:rPr>
          <w:lang w:val="ru-RU"/>
        </w:rPr>
        <w:t xml:space="preserve"> это совокупность черты продовольственной бедности и непродовольственной надбавки, равной стоимости продовольственных закупок, производимых семьями, которым удается удовлетворять потребности в питании, действительно, по минимуму (методика Всемирного банка);</w:t>
      </w:r>
    </w:p>
    <w:p w:rsidR="00946635" w:rsidRPr="005660C6" w:rsidRDefault="00946635" w:rsidP="008A289E">
      <w:pPr>
        <w:pStyle w:val="FootnoteText"/>
        <w:tabs>
          <w:tab w:val="left" w:pos="1304"/>
        </w:tabs>
        <w:ind w:left="1304" w:hanging="170"/>
        <w:rPr>
          <w:lang w:val="ru-RU"/>
        </w:rPr>
      </w:pPr>
      <w:r w:rsidRPr="005660C6">
        <w:rPr>
          <w:lang w:val="ru-RU"/>
        </w:rPr>
        <w:t>•</w:t>
      </w:r>
      <w:r w:rsidRPr="005660C6">
        <w:rPr>
          <w:lang w:val="ru-RU"/>
        </w:rPr>
        <w:tab/>
        <w:t>порог уязвимости находится, согласно методике Всемирного банка, между чертой относительной бедности и уровнем, в полтора 1,5 раза превышающим этот порог.</w:t>
      </w:r>
    </w:p>
  </w:footnote>
  <w:footnote w:id="80">
    <w:p w:rsidR="00946635" w:rsidRPr="005660C6" w:rsidRDefault="00946635" w:rsidP="008A289E">
      <w:pPr>
        <w:pStyle w:val="FootnoteText"/>
        <w:widowControl w:val="0"/>
        <w:tabs>
          <w:tab w:val="clear" w:pos="1021"/>
          <w:tab w:val="right" w:pos="1020"/>
        </w:tabs>
        <w:rPr>
          <w:lang w:val="ru-RU"/>
        </w:rPr>
      </w:pPr>
      <w:r w:rsidRPr="005660C6">
        <w:rPr>
          <w:lang w:val="ru-RU"/>
        </w:rPr>
        <w:tab/>
      </w:r>
      <w:r>
        <w:rPr>
          <w:rStyle w:val="FootnoteReference"/>
        </w:rPr>
        <w:footnoteRef/>
      </w:r>
      <w:r w:rsidRPr="005660C6">
        <w:rPr>
          <w:lang w:val="ru-RU"/>
        </w:rPr>
        <w:tab/>
        <w:t>Эти перемены свидетельствуют о значительном улучшении ситуации в городских и сельских районах. Однако нищета в Марокко по-прежнему больше всего проявляется в сельских районах. Доходы семей, проживающих в сельской местности, по-прежнему крайне уязвимы от складывающихся климатических условий. Доходы семей очень сильно зависят от потрясений, связанных с засухой, которая приводит к сокращению объема производства в сельском хозяйстве и животноводстве и влечет за собой дополнительные затраты на энергию.</w:t>
      </w:r>
    </w:p>
  </w:footnote>
  <w:footnote w:id="81">
    <w:p w:rsidR="00946635" w:rsidRPr="005660C6" w:rsidRDefault="00946635" w:rsidP="008A289E">
      <w:pPr>
        <w:pStyle w:val="FootnoteText"/>
        <w:widowControl w:val="0"/>
        <w:tabs>
          <w:tab w:val="clear" w:pos="1021"/>
          <w:tab w:val="right" w:pos="1020"/>
        </w:tabs>
        <w:rPr>
          <w:lang w:val="ru-RU"/>
        </w:rPr>
      </w:pPr>
      <w:r w:rsidRPr="005660C6">
        <w:rPr>
          <w:lang w:val="ru-RU"/>
        </w:rPr>
        <w:tab/>
      </w:r>
      <w:r>
        <w:rPr>
          <w:rStyle w:val="FootnoteReference"/>
        </w:rPr>
        <w:footnoteRef/>
      </w:r>
      <w:r w:rsidRPr="005660C6">
        <w:rPr>
          <w:lang w:val="ru-RU"/>
        </w:rPr>
        <w:tab/>
        <w:t xml:space="preserve">Эти программы были запущены в рамках таких программ, как НИРЧП, </w:t>
      </w:r>
      <w:r>
        <w:rPr>
          <w:lang w:val="ru-RU"/>
        </w:rPr>
        <w:t>"</w:t>
      </w:r>
      <w:r w:rsidRPr="005660C6">
        <w:rPr>
          <w:lang w:val="ru-RU"/>
        </w:rPr>
        <w:t>Национальные организации по поощрению участия женщин</w:t>
      </w:r>
      <w:r>
        <w:rPr>
          <w:lang w:val="ru-RU"/>
        </w:rPr>
        <w:t>"</w:t>
      </w:r>
      <w:r w:rsidRPr="005660C6">
        <w:rPr>
          <w:lang w:val="ru-RU"/>
        </w:rPr>
        <w:t xml:space="preserve">, программы по линии АСР и мероприятия по линии основного направления плана </w:t>
      </w:r>
      <w:r>
        <w:rPr>
          <w:lang w:val="ru-RU"/>
        </w:rPr>
        <w:t>"</w:t>
      </w:r>
      <w:r w:rsidRPr="005660C6">
        <w:rPr>
          <w:lang w:val="ru-RU"/>
        </w:rPr>
        <w:t>Зеленое Марокко</w:t>
      </w:r>
      <w:r>
        <w:rPr>
          <w:lang w:val="ru-RU"/>
        </w:rPr>
        <w:t>"</w:t>
      </w:r>
      <w:r w:rsidRPr="005660C6">
        <w:rPr>
          <w:lang w:val="ru-RU"/>
        </w:rPr>
        <w:t xml:space="preserve"> </w:t>
      </w:r>
      <w:r>
        <w:rPr>
          <w:lang w:val="ru-RU"/>
        </w:rPr>
        <w:t>"</w:t>
      </w:r>
      <w:r w:rsidRPr="005660C6">
        <w:rPr>
          <w:lang w:val="ru-RU"/>
        </w:rPr>
        <w:t>Солидарное сельское хозяйство</w:t>
      </w:r>
      <w:r>
        <w:rPr>
          <w:lang w:val="ru-RU"/>
        </w:rPr>
        <w:t>"</w:t>
      </w:r>
      <w:r w:rsidRPr="005660C6">
        <w:rPr>
          <w:lang w:val="ru-RU"/>
        </w:rPr>
        <w:t>, а также программы поддержки садоводства и кустарных промыслов в рамках Счета вызовов тысячелетия, направленные на содействие деятельности, приносящей доход. АСР с момента своего создания субсидировало или профинансировало более 2</w:t>
      </w:r>
      <w:r>
        <w:t> </w:t>
      </w:r>
      <w:r w:rsidRPr="005660C6">
        <w:rPr>
          <w:lang w:val="ru-RU"/>
        </w:rPr>
        <w:t>357</w:t>
      </w:r>
      <w:r>
        <w:t> </w:t>
      </w:r>
      <w:r w:rsidRPr="005660C6">
        <w:rPr>
          <w:lang w:val="ru-RU"/>
        </w:rPr>
        <w:t>проектов и программ на сумму в 1</w:t>
      </w:r>
      <w:r>
        <w:t> </w:t>
      </w:r>
      <w:r w:rsidRPr="005660C6">
        <w:rPr>
          <w:lang w:val="ru-RU"/>
        </w:rPr>
        <w:t>018</w:t>
      </w:r>
      <w:r>
        <w:t> </w:t>
      </w:r>
      <w:r w:rsidRPr="005660C6">
        <w:rPr>
          <w:lang w:val="ru-RU"/>
        </w:rPr>
        <w:t>270</w:t>
      </w:r>
      <w:r>
        <w:t> </w:t>
      </w:r>
      <w:r w:rsidRPr="005660C6">
        <w:rPr>
          <w:lang w:val="ru-RU"/>
        </w:rPr>
        <w:t>317</w:t>
      </w:r>
      <w:r>
        <w:t> </w:t>
      </w:r>
      <w:r>
        <w:rPr>
          <w:lang w:val="ru-RU"/>
        </w:rPr>
        <w:t>дирхамов. В 2006−</w:t>
      </w:r>
      <w:r w:rsidRPr="005660C6">
        <w:rPr>
          <w:lang w:val="ru-RU"/>
        </w:rPr>
        <w:t>2011</w:t>
      </w:r>
      <w:r>
        <w:t> </w:t>
      </w:r>
      <w:r w:rsidRPr="005660C6">
        <w:rPr>
          <w:lang w:val="ru-RU"/>
        </w:rPr>
        <w:t>годах Агентство Восточной области вместе со 150</w:t>
      </w:r>
      <w:r>
        <w:t> </w:t>
      </w:r>
      <w:r w:rsidRPr="005660C6">
        <w:rPr>
          <w:lang w:val="ru-RU"/>
        </w:rPr>
        <w:t>ассоциациями Восточной области реализовало программу финансирования СМА, что позволило создать более 3</w:t>
      </w:r>
      <w:r>
        <w:t> </w:t>
      </w:r>
      <w:r w:rsidRPr="005660C6">
        <w:rPr>
          <w:lang w:val="ru-RU"/>
        </w:rPr>
        <w:t>600 приносящих доход видов деятельности и около 11</w:t>
      </w:r>
      <w:r>
        <w:t> </w:t>
      </w:r>
      <w:r w:rsidRPr="005660C6">
        <w:rPr>
          <w:lang w:val="ru-RU"/>
        </w:rPr>
        <w:t>000</w:t>
      </w:r>
      <w:r>
        <w:t> </w:t>
      </w:r>
      <w:r w:rsidRPr="005660C6">
        <w:rPr>
          <w:lang w:val="ru-RU"/>
        </w:rPr>
        <w:t>рабочих мест, 43% из которых заняли женщины. Общая стоимость данной программы составляет 45</w:t>
      </w:r>
      <w:r>
        <w:t> </w:t>
      </w:r>
      <w:r w:rsidRPr="005660C6">
        <w:rPr>
          <w:lang w:val="ru-RU"/>
        </w:rPr>
        <w:t>млн.</w:t>
      </w:r>
      <w:r>
        <w:rPr>
          <w:lang w:val="ru-RU"/>
        </w:rPr>
        <w:t xml:space="preserve"> </w:t>
      </w:r>
      <w:r w:rsidRPr="005660C6">
        <w:rPr>
          <w:lang w:val="ru-RU"/>
        </w:rPr>
        <w:t>дирхамов, из которых 15,5</w:t>
      </w:r>
      <w:r>
        <w:t> </w:t>
      </w:r>
      <w:r w:rsidRPr="005660C6">
        <w:rPr>
          <w:lang w:val="ru-RU"/>
        </w:rPr>
        <w:t>млн.</w:t>
      </w:r>
      <w:r>
        <w:rPr>
          <w:lang w:val="ru-RU"/>
        </w:rPr>
        <w:t xml:space="preserve"> </w:t>
      </w:r>
      <w:r w:rsidRPr="005660C6">
        <w:rPr>
          <w:lang w:val="ru-RU"/>
        </w:rPr>
        <w:t>дирхамов приходятся на бюджет данного агентства.</w:t>
      </w:r>
    </w:p>
  </w:footnote>
  <w:footnote w:id="82">
    <w:p w:rsidR="00946635" w:rsidRPr="005660C6" w:rsidRDefault="00946635" w:rsidP="008A289E">
      <w:pPr>
        <w:pStyle w:val="FootnoteText"/>
        <w:widowControl w:val="0"/>
        <w:tabs>
          <w:tab w:val="clear" w:pos="1021"/>
          <w:tab w:val="right" w:pos="1020"/>
        </w:tabs>
        <w:rPr>
          <w:lang w:val="ru-RU"/>
        </w:rPr>
      </w:pPr>
      <w:r w:rsidRPr="005660C6">
        <w:rPr>
          <w:lang w:val="ru-RU"/>
        </w:rPr>
        <w:tab/>
      </w:r>
      <w:r>
        <w:rPr>
          <w:rStyle w:val="FootnoteReference"/>
        </w:rPr>
        <w:footnoteRef/>
      </w:r>
      <w:r w:rsidRPr="005660C6">
        <w:rPr>
          <w:lang w:val="ru-RU"/>
        </w:rPr>
        <w:tab/>
        <w:t>Результаты оценки социально-экономического воздействия второго этапа Национальной программы стр</w:t>
      </w:r>
      <w:r>
        <w:rPr>
          <w:lang w:val="ru-RU"/>
        </w:rPr>
        <w:t>оительства сельских дорог (2005−</w:t>
      </w:r>
      <w:r w:rsidRPr="005660C6">
        <w:rPr>
          <w:lang w:val="ru-RU"/>
        </w:rPr>
        <w:t>2012</w:t>
      </w:r>
      <w:r>
        <w:t> </w:t>
      </w:r>
      <w:r w:rsidRPr="005660C6">
        <w:rPr>
          <w:lang w:val="ru-RU"/>
        </w:rPr>
        <w:t>годы), реализованного министерством оборудования и транспорта, в масштабе рассматриваемых районов позволили добиться</w:t>
      </w:r>
      <w:r>
        <w:rPr>
          <w:lang w:val="ru-RU"/>
        </w:rPr>
        <w:t xml:space="preserve"> снижения транспортных расходов</w:t>
      </w:r>
      <w:r>
        <w:rPr>
          <w:lang w:val="ru-RU"/>
        </w:rPr>
        <w:br/>
      </w:r>
      <w:r w:rsidRPr="005660C6">
        <w:rPr>
          <w:lang w:val="ru-RU"/>
        </w:rPr>
        <w:t>(17% для пассажирских и 52% для грузовых перевозок), повышения показателя охвата школьным образованием, в частности девочек (показатель охвата девочек школьным образованием достиг 55%, благодаря реализации проекта, вместо 33%, каким мы он был без реализации проекта), и показателя посещаемости медицинских центров (количество консультаций на 74% превысило показатель, который ожидалось получить без проекта). В ходе осуществления проекта программа способствовала также повышению доходов и потребительских расходов соответственно на 9% и 15%.</w:t>
      </w:r>
    </w:p>
  </w:footnote>
  <w:footnote w:id="83">
    <w:p w:rsidR="00946635" w:rsidRPr="005660C6" w:rsidRDefault="00946635" w:rsidP="008A289E">
      <w:pPr>
        <w:pStyle w:val="FootnoteText"/>
        <w:widowControl w:val="0"/>
        <w:tabs>
          <w:tab w:val="clear" w:pos="1021"/>
          <w:tab w:val="right" w:pos="1020"/>
        </w:tabs>
        <w:rPr>
          <w:lang w:val="ru-RU"/>
        </w:rPr>
      </w:pPr>
      <w:r w:rsidRPr="005660C6">
        <w:rPr>
          <w:lang w:val="ru-RU"/>
        </w:rPr>
        <w:tab/>
      </w:r>
      <w:r>
        <w:rPr>
          <w:rStyle w:val="FootnoteReference"/>
        </w:rPr>
        <w:footnoteRef/>
      </w:r>
      <w:r w:rsidRPr="005660C6">
        <w:rPr>
          <w:lang w:val="ru-RU"/>
        </w:rPr>
        <w:tab/>
        <w:t>В 2010</w:t>
      </w:r>
      <w:r>
        <w:t> </w:t>
      </w:r>
      <w:r w:rsidRPr="005660C6">
        <w:rPr>
          <w:lang w:val="ru-RU"/>
        </w:rPr>
        <w:t>году было подписано трехстороннее соглашение между Агентством Восточной области, Главным управлением местных общин (ГУМО) и ЮНИСЕФ, призванное объединить и согласовать усилия по поддержке сельских и городских коммун Восточной области с населением менее 35</w:t>
      </w:r>
      <w:r>
        <w:t> </w:t>
      </w:r>
      <w:r w:rsidRPr="005660C6">
        <w:rPr>
          <w:lang w:val="ru-RU"/>
        </w:rPr>
        <w:t>000</w:t>
      </w:r>
      <w:r>
        <w:t> </w:t>
      </w:r>
      <w:r w:rsidRPr="005660C6">
        <w:rPr>
          <w:lang w:val="ru-RU"/>
        </w:rPr>
        <w:t>жителей при разработке ими планов развития коммун (ПРК) и предоставить им техни</w:t>
      </w:r>
      <w:r>
        <w:rPr>
          <w:lang w:val="ru-RU"/>
        </w:rPr>
        <w:t>ческую помощь в реализации ПРК,</w:t>
      </w:r>
      <w:r>
        <w:rPr>
          <w:lang w:val="ru-RU"/>
        </w:rPr>
        <w:br/>
      </w:r>
      <w:r w:rsidRPr="005660C6">
        <w:rPr>
          <w:lang w:val="ru-RU"/>
        </w:rPr>
        <w:t>в том числе в изыскании источников финансирования и налаживании партнерских связей. Общая сумма, выделенная под это соглашение, составляет 68</w:t>
      </w:r>
      <w:r>
        <w:t> </w:t>
      </w:r>
      <w:r w:rsidRPr="005660C6">
        <w:rPr>
          <w:lang w:val="ru-RU"/>
        </w:rPr>
        <w:t>млн.</w:t>
      </w:r>
      <w:r>
        <w:rPr>
          <w:lang w:val="ru-RU"/>
        </w:rPr>
        <w:t xml:space="preserve"> </w:t>
      </w:r>
      <w:r w:rsidRPr="005660C6">
        <w:rPr>
          <w:lang w:val="ru-RU"/>
        </w:rPr>
        <w:t>дирхамов и складывается из 38</w:t>
      </w:r>
      <w:r>
        <w:t> </w:t>
      </w:r>
      <w:r w:rsidRPr="005660C6">
        <w:rPr>
          <w:lang w:val="ru-RU"/>
        </w:rPr>
        <w:t>млн.</w:t>
      </w:r>
      <w:r>
        <w:rPr>
          <w:lang w:val="ru-RU"/>
        </w:rPr>
        <w:t xml:space="preserve"> </w:t>
      </w:r>
      <w:r w:rsidRPr="005660C6">
        <w:rPr>
          <w:lang w:val="ru-RU"/>
        </w:rPr>
        <w:t>дирхамов, выделенных по линии ГУМО, 20</w:t>
      </w:r>
      <w:r>
        <w:t> </w:t>
      </w:r>
      <w:r w:rsidRPr="005660C6">
        <w:rPr>
          <w:lang w:val="ru-RU"/>
        </w:rPr>
        <w:t>млн.</w:t>
      </w:r>
      <w:r>
        <w:rPr>
          <w:lang w:val="ru-RU"/>
        </w:rPr>
        <w:t xml:space="preserve"> </w:t>
      </w:r>
      <w:r w:rsidRPr="005660C6">
        <w:rPr>
          <w:lang w:val="ru-RU"/>
        </w:rPr>
        <w:t>дирхамов, выделенных по линии ЮНИСЕФ, и 10</w:t>
      </w:r>
      <w:r>
        <w:t> </w:t>
      </w:r>
      <w:r w:rsidRPr="005660C6">
        <w:rPr>
          <w:lang w:val="ru-RU"/>
        </w:rPr>
        <w:t>млн.</w:t>
      </w:r>
      <w:r>
        <w:rPr>
          <w:lang w:val="ru-RU"/>
        </w:rPr>
        <w:t xml:space="preserve"> </w:t>
      </w:r>
      <w:r w:rsidRPr="005660C6">
        <w:rPr>
          <w:lang w:val="ru-RU"/>
        </w:rPr>
        <w:t>дирхамов, выделенных по линии Агентства Восточной области.</w:t>
      </w:r>
    </w:p>
  </w:footnote>
  <w:footnote w:id="84">
    <w:p w:rsidR="00946635" w:rsidRPr="005660C6" w:rsidRDefault="00946635" w:rsidP="008A289E">
      <w:pPr>
        <w:pStyle w:val="FootnoteText"/>
        <w:widowControl w:val="0"/>
        <w:tabs>
          <w:tab w:val="clear" w:pos="1021"/>
          <w:tab w:val="right" w:pos="1020"/>
        </w:tabs>
        <w:rPr>
          <w:lang w:val="ru-RU"/>
        </w:rPr>
      </w:pPr>
      <w:r w:rsidRPr="005660C6">
        <w:rPr>
          <w:lang w:val="ru-RU"/>
        </w:rPr>
        <w:tab/>
      </w:r>
      <w:r>
        <w:rPr>
          <w:rStyle w:val="FootnoteReference"/>
        </w:rPr>
        <w:footnoteRef/>
      </w:r>
      <w:r w:rsidRPr="005660C6">
        <w:rPr>
          <w:lang w:val="ru-RU"/>
        </w:rPr>
        <w:tab/>
        <w:t>Говоря о перспективах политики обеспечения жильем и расширения доступа к государственным услугам населения, находящегося в уязвимом положении, важно упомянуть</w:t>
      </w:r>
      <w:r>
        <w:rPr>
          <w:lang w:val="ru-RU"/>
        </w:rPr>
        <w:t xml:space="preserve"> НИРЧП. На первом этапе, в 2005−</w:t>
      </w:r>
      <w:r w:rsidRPr="005660C6">
        <w:rPr>
          <w:lang w:val="ru-RU"/>
        </w:rPr>
        <w:t>2010</w:t>
      </w:r>
      <w:r>
        <w:t> </w:t>
      </w:r>
      <w:r w:rsidRPr="005660C6">
        <w:rPr>
          <w:lang w:val="ru-RU"/>
        </w:rPr>
        <w:t>годы, эта инициатива была административно ориентирована на сельские общины и городские кварталы, где доля неимущих превышала 30%. Указанные проекты способствовали повышению соответствия предлагаемых государственных услуг предъявляемым требованиям и скорости реализации проектов.</w:t>
      </w:r>
    </w:p>
  </w:footnote>
  <w:footnote w:id="85">
    <w:p w:rsidR="00946635" w:rsidRPr="005660C6" w:rsidRDefault="00946635" w:rsidP="008A289E">
      <w:pPr>
        <w:pStyle w:val="FootnoteText"/>
        <w:widowControl w:val="0"/>
        <w:tabs>
          <w:tab w:val="clear" w:pos="1021"/>
          <w:tab w:val="right" w:pos="1020"/>
        </w:tabs>
        <w:rPr>
          <w:lang w:val="ru-RU"/>
        </w:rPr>
      </w:pPr>
      <w:r w:rsidRPr="005660C6">
        <w:rPr>
          <w:lang w:val="ru-RU"/>
        </w:rPr>
        <w:tab/>
      </w:r>
      <w:r>
        <w:rPr>
          <w:rStyle w:val="FootnoteReference"/>
        </w:rPr>
        <w:footnoteRef/>
      </w:r>
      <w:r w:rsidRPr="005660C6">
        <w:rPr>
          <w:lang w:val="ru-RU"/>
        </w:rPr>
        <w:tab/>
        <w:t>Около трети детей младше пяти лет и женщин детородного возраста страдают дефицитом фолиевой кислоты, зубы 72%</w:t>
      </w:r>
      <w:r>
        <w:t> </w:t>
      </w:r>
      <w:r w:rsidRPr="005660C6">
        <w:rPr>
          <w:lang w:val="ru-RU"/>
        </w:rPr>
        <w:t>детей в возрасте 12</w:t>
      </w:r>
      <w:r>
        <w:t> </w:t>
      </w:r>
      <w:r w:rsidRPr="005660C6">
        <w:rPr>
          <w:lang w:val="ru-RU"/>
        </w:rPr>
        <w:t>лет поражены кариесом, 9%</w:t>
      </w:r>
      <w:r>
        <w:t> </w:t>
      </w:r>
      <w:r w:rsidRPr="005660C6">
        <w:rPr>
          <w:lang w:val="ru-RU"/>
        </w:rPr>
        <w:t>детей младше пяти лет страдают от острого недоедания, 18% детей младше пяти лет хронически недоедают, 8% имеют недостаточный вес, 22% женщин и 8% мужчин страдают ожирением, 6,6% марокканцев болеют диабетом, 4% населения страдают гипертонией, у 29% повышенный уровень холестерина (более 2 г/л), ежегодно у 30</w:t>
      </w:r>
      <w:r>
        <w:t> </w:t>
      </w:r>
      <w:r w:rsidRPr="005660C6">
        <w:rPr>
          <w:lang w:val="ru-RU"/>
        </w:rPr>
        <w:t>000 марокканцев, в том числе более 1</w:t>
      </w:r>
      <w:r>
        <w:t> </w:t>
      </w:r>
      <w:r w:rsidRPr="005660C6">
        <w:rPr>
          <w:lang w:val="ru-RU"/>
        </w:rPr>
        <w:t>000 детей, диагностируют рак.</w:t>
      </w:r>
    </w:p>
  </w:footnote>
  <w:footnote w:id="86">
    <w:p w:rsidR="00946635" w:rsidRPr="005660C6" w:rsidRDefault="00946635" w:rsidP="008A289E">
      <w:pPr>
        <w:pStyle w:val="FootnoteText"/>
        <w:widowControl w:val="0"/>
        <w:tabs>
          <w:tab w:val="clear" w:pos="1021"/>
          <w:tab w:val="right" w:pos="1020"/>
        </w:tabs>
        <w:rPr>
          <w:lang w:val="ru-RU"/>
        </w:rPr>
      </w:pPr>
      <w:r w:rsidRPr="005660C6">
        <w:rPr>
          <w:lang w:val="ru-RU"/>
        </w:rPr>
        <w:tab/>
      </w:r>
      <w:r>
        <w:rPr>
          <w:rStyle w:val="FootnoteReference"/>
        </w:rPr>
        <w:footnoteRef/>
      </w:r>
      <w:r w:rsidRPr="005660C6">
        <w:rPr>
          <w:lang w:val="ru-RU"/>
        </w:rPr>
        <w:tab/>
        <w:t>Кроме того, острое недоедание (истощение) характерно для 9% детей младше 5</w:t>
      </w:r>
      <w:r>
        <w:t> </w:t>
      </w:r>
      <w:r w:rsidRPr="005660C6">
        <w:rPr>
          <w:lang w:val="ru-RU"/>
        </w:rPr>
        <w:t>лет, в частности, для 11% из тех, что проживают в сельской местности и для 13% из тех, что живут в наиболее неимущих семьях. Недостаточный вес встречается среди детей из наиболее неимущих семей в четыре раза чаще, чем среди детей из наиболее обеспеченных семей. При этом избыточным весом страдают 14% детей младше 5</w:t>
      </w:r>
      <w:r>
        <w:t> </w:t>
      </w:r>
      <w:r w:rsidRPr="005660C6">
        <w:rPr>
          <w:lang w:val="ru-RU"/>
        </w:rPr>
        <w:t>лет.</w:t>
      </w:r>
    </w:p>
  </w:footnote>
  <w:footnote w:id="87">
    <w:p w:rsidR="00946635" w:rsidRPr="005660C6" w:rsidRDefault="00946635" w:rsidP="008A289E">
      <w:pPr>
        <w:pStyle w:val="FootnoteText"/>
        <w:widowControl w:val="0"/>
        <w:tabs>
          <w:tab w:val="clear" w:pos="1021"/>
          <w:tab w:val="right" w:pos="1020"/>
        </w:tabs>
        <w:rPr>
          <w:lang w:val="ru-RU"/>
        </w:rPr>
      </w:pPr>
      <w:r w:rsidRPr="005660C6">
        <w:rPr>
          <w:lang w:val="ru-RU"/>
        </w:rPr>
        <w:tab/>
      </w:r>
      <w:r>
        <w:rPr>
          <w:rStyle w:val="FootnoteReference"/>
        </w:rPr>
        <w:footnoteRef/>
      </w:r>
      <w:r w:rsidRPr="005660C6">
        <w:rPr>
          <w:lang w:val="ru-RU"/>
        </w:rPr>
        <w:tab/>
        <w:t>В этой связи можно привести в пример следующие программы:</w:t>
      </w:r>
    </w:p>
    <w:p w:rsidR="00946635" w:rsidRPr="005660C6" w:rsidRDefault="00946635" w:rsidP="008A289E">
      <w:pPr>
        <w:pStyle w:val="FootnoteText"/>
        <w:tabs>
          <w:tab w:val="left" w:pos="1304"/>
        </w:tabs>
        <w:ind w:left="1304" w:hanging="170"/>
        <w:rPr>
          <w:lang w:val="ru-RU"/>
        </w:rPr>
      </w:pPr>
      <w:r w:rsidRPr="005660C6">
        <w:rPr>
          <w:lang w:val="ru-RU"/>
        </w:rPr>
        <w:t>•</w:t>
      </w:r>
      <w:r w:rsidRPr="005660C6">
        <w:rPr>
          <w:lang w:val="ru-RU"/>
        </w:rPr>
        <w:tab/>
        <w:t>национальная программа борьбы с нехваткой питательных микроэлементов;</w:t>
      </w:r>
    </w:p>
    <w:p w:rsidR="00946635" w:rsidRPr="005660C6" w:rsidRDefault="00946635" w:rsidP="008A289E">
      <w:pPr>
        <w:pStyle w:val="FootnoteText"/>
        <w:tabs>
          <w:tab w:val="left" w:pos="1304"/>
        </w:tabs>
        <w:ind w:left="1304" w:hanging="170"/>
        <w:rPr>
          <w:lang w:val="ru-RU"/>
        </w:rPr>
      </w:pPr>
      <w:r w:rsidRPr="005660C6">
        <w:rPr>
          <w:lang w:val="ru-RU"/>
        </w:rPr>
        <w:t>•</w:t>
      </w:r>
      <w:r w:rsidRPr="005660C6">
        <w:rPr>
          <w:lang w:val="ru-RU"/>
        </w:rPr>
        <w:tab/>
        <w:t>комплексную поддержку охраны здоровья ребенка;</w:t>
      </w:r>
    </w:p>
    <w:p w:rsidR="00946635" w:rsidRPr="005660C6" w:rsidRDefault="00946635" w:rsidP="008A289E">
      <w:pPr>
        <w:pStyle w:val="FootnoteText"/>
        <w:tabs>
          <w:tab w:val="left" w:pos="1304"/>
        </w:tabs>
        <w:ind w:left="1304" w:hanging="170"/>
        <w:rPr>
          <w:lang w:val="ru-RU"/>
        </w:rPr>
      </w:pPr>
      <w:r w:rsidRPr="005660C6">
        <w:rPr>
          <w:lang w:val="ru-RU"/>
        </w:rPr>
        <w:t>•</w:t>
      </w:r>
      <w:r w:rsidRPr="005660C6">
        <w:rPr>
          <w:lang w:val="ru-RU"/>
        </w:rPr>
        <w:tab/>
        <w:t>национальную программу профилактики диабета и борьбы с ним;</w:t>
      </w:r>
    </w:p>
    <w:p w:rsidR="00946635" w:rsidRPr="005660C6" w:rsidRDefault="00946635" w:rsidP="008A289E">
      <w:pPr>
        <w:pStyle w:val="FootnoteText"/>
        <w:tabs>
          <w:tab w:val="left" w:pos="1304"/>
        </w:tabs>
        <w:ind w:left="1304" w:hanging="170"/>
        <w:rPr>
          <w:lang w:val="ru-RU"/>
        </w:rPr>
      </w:pPr>
      <w:r w:rsidRPr="005660C6">
        <w:rPr>
          <w:lang w:val="ru-RU"/>
        </w:rPr>
        <w:t>•</w:t>
      </w:r>
      <w:r w:rsidRPr="005660C6">
        <w:rPr>
          <w:lang w:val="ru-RU"/>
        </w:rPr>
        <w:tab/>
        <w:t>программу профилактики сердечно-сосудистых заболеваний и борьбы с ними;</w:t>
      </w:r>
    </w:p>
    <w:p w:rsidR="00946635" w:rsidRPr="005660C6" w:rsidRDefault="00946635" w:rsidP="008A289E">
      <w:pPr>
        <w:pStyle w:val="FootnoteText"/>
        <w:tabs>
          <w:tab w:val="left" w:pos="1304"/>
        </w:tabs>
        <w:ind w:left="1304" w:hanging="170"/>
        <w:rPr>
          <w:lang w:val="ru-RU"/>
        </w:rPr>
      </w:pPr>
      <w:r w:rsidRPr="005660C6">
        <w:rPr>
          <w:lang w:val="ru-RU"/>
        </w:rPr>
        <w:t>•</w:t>
      </w:r>
      <w:r w:rsidRPr="005660C6">
        <w:rPr>
          <w:lang w:val="ru-RU"/>
        </w:rPr>
        <w:tab/>
        <w:t>национальную программу охраны здоровья школьников и студентов;</w:t>
      </w:r>
    </w:p>
    <w:p w:rsidR="00946635" w:rsidRPr="005660C6" w:rsidRDefault="00946635" w:rsidP="008A289E">
      <w:pPr>
        <w:pStyle w:val="FootnoteText"/>
        <w:tabs>
          <w:tab w:val="left" w:pos="1304"/>
        </w:tabs>
        <w:ind w:left="1304" w:hanging="170"/>
        <w:rPr>
          <w:lang w:val="ru-RU"/>
        </w:rPr>
      </w:pPr>
      <w:r w:rsidRPr="005660C6">
        <w:rPr>
          <w:lang w:val="ru-RU"/>
        </w:rPr>
        <w:t>•</w:t>
      </w:r>
      <w:r w:rsidRPr="005660C6">
        <w:rPr>
          <w:lang w:val="ru-RU"/>
        </w:rPr>
        <w:tab/>
        <w:t>программу коррекции нарушений, вызываемых йодной недостаточностью;</w:t>
      </w:r>
    </w:p>
    <w:p w:rsidR="00946635" w:rsidRPr="005660C6" w:rsidRDefault="00946635" w:rsidP="008A289E">
      <w:pPr>
        <w:pStyle w:val="FootnoteText"/>
        <w:tabs>
          <w:tab w:val="left" w:pos="1304"/>
        </w:tabs>
        <w:ind w:left="1304" w:hanging="170"/>
        <w:rPr>
          <w:lang w:val="ru-RU"/>
        </w:rPr>
      </w:pPr>
      <w:r w:rsidRPr="005660C6">
        <w:rPr>
          <w:lang w:val="ru-RU"/>
        </w:rPr>
        <w:t>•</w:t>
      </w:r>
      <w:r w:rsidRPr="005660C6">
        <w:rPr>
          <w:lang w:val="ru-RU"/>
        </w:rPr>
        <w:tab/>
        <w:t>программу борьбы с эпидемическими заболеваниями и зоонозами;</w:t>
      </w:r>
    </w:p>
    <w:p w:rsidR="00946635" w:rsidRPr="005660C6" w:rsidRDefault="00946635" w:rsidP="008A289E">
      <w:pPr>
        <w:pStyle w:val="FootnoteText"/>
        <w:tabs>
          <w:tab w:val="left" w:pos="1304"/>
        </w:tabs>
        <w:ind w:left="1304" w:hanging="170"/>
        <w:rPr>
          <w:lang w:val="ru-RU"/>
        </w:rPr>
      </w:pPr>
      <w:r w:rsidRPr="005660C6">
        <w:rPr>
          <w:lang w:val="ru-RU"/>
        </w:rPr>
        <w:t>•</w:t>
      </w:r>
      <w:r w:rsidRPr="005660C6">
        <w:rPr>
          <w:lang w:val="ru-RU"/>
        </w:rPr>
        <w:tab/>
        <w:t>программу гигиены питания;</w:t>
      </w:r>
    </w:p>
    <w:p w:rsidR="00946635" w:rsidRPr="005660C6" w:rsidRDefault="00946635" w:rsidP="008A289E">
      <w:pPr>
        <w:pStyle w:val="FootnoteText"/>
        <w:tabs>
          <w:tab w:val="left" w:pos="1304"/>
        </w:tabs>
        <w:ind w:left="1304" w:hanging="170"/>
        <w:rPr>
          <w:lang w:val="ru-RU"/>
        </w:rPr>
      </w:pPr>
      <w:r w:rsidRPr="005660C6">
        <w:rPr>
          <w:lang w:val="ru-RU"/>
        </w:rPr>
        <w:t>•</w:t>
      </w:r>
      <w:r w:rsidRPr="005660C6">
        <w:rPr>
          <w:lang w:val="ru-RU"/>
        </w:rPr>
        <w:tab/>
        <w:t>национальный план предупреждения рака и борьбы с ним.</w:t>
      </w:r>
    </w:p>
  </w:footnote>
  <w:footnote w:id="88">
    <w:p w:rsidR="00946635" w:rsidRPr="005660C6" w:rsidRDefault="00946635" w:rsidP="008A289E">
      <w:pPr>
        <w:pStyle w:val="FootnoteText"/>
        <w:widowControl w:val="0"/>
        <w:tabs>
          <w:tab w:val="clear" w:pos="1021"/>
          <w:tab w:val="right" w:pos="1020"/>
        </w:tabs>
        <w:rPr>
          <w:lang w:val="ru-RU"/>
        </w:rPr>
      </w:pPr>
      <w:r w:rsidRPr="005660C6">
        <w:rPr>
          <w:lang w:val="ru-RU"/>
        </w:rPr>
        <w:tab/>
      </w:r>
      <w:r>
        <w:rPr>
          <w:rStyle w:val="FootnoteReference"/>
        </w:rPr>
        <w:footnoteRef/>
      </w:r>
      <w:r w:rsidRPr="005660C6">
        <w:rPr>
          <w:lang w:val="ru-RU"/>
        </w:rPr>
        <w:tab/>
        <w:t>Так, помимо смотрителей-распорядителей, ассоциаций дуаров и субподрядных микропредприятий на местах, Управление перешло сегодня к этапу расширенного проведения субподрядных работ. Систематическая проверка качества грунтовых вод по образцам из скважин и колодцев до начала их эксплуатации нацелена на обнаружение возможного биологического или химического загрязнения. Водоразборный пункт заносится после этого в реестр и периодически проверяется министерством здравоохранения.</w:t>
      </w:r>
    </w:p>
  </w:footnote>
  <w:footnote w:id="89">
    <w:p w:rsidR="00946635" w:rsidRPr="005660C6" w:rsidRDefault="00946635" w:rsidP="008A289E">
      <w:pPr>
        <w:pStyle w:val="FootnoteText"/>
        <w:widowControl w:val="0"/>
        <w:tabs>
          <w:tab w:val="clear" w:pos="1021"/>
          <w:tab w:val="right" w:pos="1020"/>
        </w:tabs>
        <w:rPr>
          <w:lang w:val="ru-RU"/>
        </w:rPr>
      </w:pPr>
      <w:r w:rsidRPr="005660C6">
        <w:rPr>
          <w:lang w:val="ru-RU"/>
        </w:rPr>
        <w:tab/>
      </w:r>
      <w:r>
        <w:rPr>
          <w:rStyle w:val="FootnoteReference"/>
        </w:rPr>
        <w:footnoteRef/>
      </w:r>
      <w:r w:rsidRPr="005660C6">
        <w:rPr>
          <w:lang w:val="ru-RU"/>
        </w:rPr>
        <w:tab/>
        <w:t>С середины 1990-х годов правительство приступило к осуществлению программы очистки сточных вод. Оно стремилось регулировать распределение питьевой воды путем строительства санитарно-технических сооружений, передаваемых под ответственность дистрибьютора. Такой оператор отвечает за сбор платежей на покрытие расходов на установку и техническое обслуживание подобной инфраструктуры, а также за оплату потребления питьевой воды. Тарифные ставки на питьевую воду являются прогрессивными. Они приобретают запретительный характер при превышении нормы потребления, чтобы сократить перерасход воды.</w:t>
      </w:r>
    </w:p>
  </w:footnote>
  <w:footnote w:id="90">
    <w:p w:rsidR="00946635" w:rsidRPr="005660C6" w:rsidRDefault="00946635" w:rsidP="008A289E">
      <w:pPr>
        <w:pStyle w:val="FootnoteText"/>
        <w:widowControl w:val="0"/>
        <w:tabs>
          <w:tab w:val="clear" w:pos="1021"/>
          <w:tab w:val="right" w:pos="1020"/>
        </w:tabs>
        <w:rPr>
          <w:lang w:val="ru-RU"/>
        </w:rPr>
      </w:pPr>
      <w:r w:rsidRPr="005660C6">
        <w:rPr>
          <w:lang w:val="ru-RU"/>
        </w:rPr>
        <w:tab/>
      </w:r>
      <w:r>
        <w:rPr>
          <w:rStyle w:val="FootnoteReference"/>
        </w:rPr>
        <w:footnoteRef/>
      </w:r>
      <w:r w:rsidRPr="005660C6">
        <w:rPr>
          <w:lang w:val="ru-RU"/>
        </w:rPr>
        <w:tab/>
        <w:t>Профессиональной санитарно-технической службой охвачены 177</w:t>
      </w:r>
      <w:r>
        <w:t> </w:t>
      </w:r>
      <w:r>
        <w:rPr>
          <w:lang w:val="ru-RU"/>
        </w:rPr>
        <w:t>коммун</w:t>
      </w:r>
      <w:r>
        <w:rPr>
          <w:lang w:val="ru-RU"/>
        </w:rPr>
        <w:br/>
      </w:r>
      <w:r w:rsidRPr="005660C6">
        <w:rPr>
          <w:lang w:val="ru-RU"/>
        </w:rPr>
        <w:t>вместо 101 в 2005</w:t>
      </w:r>
      <w:r>
        <w:t> </w:t>
      </w:r>
      <w:r w:rsidRPr="005660C6">
        <w:rPr>
          <w:lang w:val="ru-RU"/>
        </w:rPr>
        <w:t>году. Улучшение положения в секторе санитарно-т</w:t>
      </w:r>
      <w:r>
        <w:rPr>
          <w:lang w:val="ru-RU"/>
        </w:rPr>
        <w:t>ехнического обслуживания в 2006−</w:t>
      </w:r>
      <w:r w:rsidRPr="005660C6">
        <w:rPr>
          <w:lang w:val="ru-RU"/>
        </w:rPr>
        <w:t>2010</w:t>
      </w:r>
      <w:r>
        <w:t> </w:t>
      </w:r>
      <w:r w:rsidRPr="005660C6">
        <w:rPr>
          <w:lang w:val="ru-RU"/>
        </w:rPr>
        <w:t>годах связано с фактическим запуском в 2006</w:t>
      </w:r>
      <w:r>
        <w:t> </w:t>
      </w:r>
      <w:r w:rsidRPr="005660C6">
        <w:rPr>
          <w:lang w:val="ru-RU"/>
        </w:rPr>
        <w:t>году Национальной программы санитарии, которая позволила реализовать ряд проектов в сотрудничестве с местными властями, Национальный питьевой воды, автономных Доски воды и электричества и частного распределения делегатов. В 2007</w:t>
      </w:r>
      <w:r>
        <w:t> </w:t>
      </w:r>
      <w:r w:rsidRPr="005660C6">
        <w:rPr>
          <w:lang w:val="ru-RU"/>
        </w:rPr>
        <w:t>году был создан фонд санитарной обработки и очистки сточных вод (ФСООСВ), позволяющий вести учет расходов на оплату работ по санитарной обработке и очистке сточных вод. Этот счет пополняется за счет общего бюджета и других ресурсов. На использование воды в сельском хозяйстве для орошения уходит около 84% запасов воды. Министерство сельского хозяйства и морской рыбной ловли разработало политику рационализации использования водных ресурсов, нацеленную на привлечение новых ресурсов, но делающую упор на регулирование спроса для улучшения использования воды на выращивание культур с высокой добавленной стоимостью за счет введения тарифных стимулов, обеспечения общедоступности современных методов ирригации, совершенствования координации действий участников и передачи используемой для орошения воды в распоряжение вневедомственных организаций. Чтобы лучше адаптироваться к водному стрессу и более изменчивому климату, планируется перейти на капельное орошение 692</w:t>
      </w:r>
      <w:r>
        <w:t> </w:t>
      </w:r>
      <w:r w:rsidRPr="005660C6">
        <w:rPr>
          <w:lang w:val="ru-RU"/>
        </w:rPr>
        <w:t>000</w:t>
      </w:r>
      <w:r>
        <w:t> </w:t>
      </w:r>
      <w:r w:rsidRPr="005660C6">
        <w:rPr>
          <w:lang w:val="ru-RU"/>
        </w:rPr>
        <w:t>га вместо 154</w:t>
      </w:r>
      <w:r>
        <w:t> </w:t>
      </w:r>
      <w:r w:rsidRPr="005660C6">
        <w:rPr>
          <w:lang w:val="ru-RU"/>
        </w:rPr>
        <w:t>000</w:t>
      </w:r>
      <w:r>
        <w:t> </w:t>
      </w:r>
      <w:r w:rsidRPr="005660C6">
        <w:rPr>
          <w:lang w:val="ru-RU"/>
        </w:rPr>
        <w:t>га, орошаемых в настоящее время, и заменить почти на миллионе гектаров земель зерновые культуры садовыми, одновременно развивая методы прямого посева в неорошаемом земледелии и продвигая использование возобновляемых источников энергии в сельскохозяйственном производстве (энергия солнца, ветра и биогаз).</w:t>
      </w:r>
    </w:p>
  </w:footnote>
  <w:footnote w:id="91">
    <w:p w:rsidR="00946635" w:rsidRPr="005660C6" w:rsidRDefault="00946635" w:rsidP="008A289E">
      <w:pPr>
        <w:pStyle w:val="FootnoteText"/>
        <w:widowControl w:val="0"/>
        <w:tabs>
          <w:tab w:val="clear" w:pos="1021"/>
          <w:tab w:val="right" w:pos="1020"/>
        </w:tabs>
        <w:rPr>
          <w:lang w:val="ru-RU"/>
        </w:rPr>
      </w:pPr>
      <w:r w:rsidRPr="005660C6">
        <w:rPr>
          <w:lang w:val="ru-RU"/>
        </w:rPr>
        <w:tab/>
      </w:r>
      <w:r>
        <w:rPr>
          <w:rStyle w:val="FootnoteReference"/>
        </w:rPr>
        <w:footnoteRef/>
      </w:r>
      <w:r w:rsidRPr="005660C6">
        <w:rPr>
          <w:lang w:val="ru-RU"/>
        </w:rPr>
        <w:tab/>
        <w:t>Департамент министерства жилищного строительства, планирования и градостроительной политики предложил два варианта социального жилья, а именно:</w:t>
      </w:r>
    </w:p>
    <w:p w:rsidR="00946635" w:rsidRPr="005660C6" w:rsidRDefault="00946635" w:rsidP="008A289E">
      <w:pPr>
        <w:pStyle w:val="FootnoteText"/>
        <w:tabs>
          <w:tab w:val="left" w:pos="1304"/>
        </w:tabs>
        <w:ind w:left="1304" w:hanging="170"/>
        <w:rPr>
          <w:szCs w:val="18"/>
          <w:lang w:val="ru-RU"/>
        </w:rPr>
      </w:pPr>
      <w:r w:rsidRPr="005660C6">
        <w:rPr>
          <w:szCs w:val="18"/>
          <w:lang w:val="ru-RU"/>
        </w:rPr>
        <w:t>•</w:t>
      </w:r>
      <w:r w:rsidRPr="005660C6">
        <w:rPr>
          <w:szCs w:val="18"/>
          <w:lang w:val="ru-RU"/>
        </w:rPr>
        <w:tab/>
      </w:r>
      <w:r w:rsidRPr="005660C6">
        <w:rPr>
          <w:lang w:val="ru-RU"/>
        </w:rPr>
        <w:t>социальное жилье стоимостью 140</w:t>
      </w:r>
      <w:r>
        <w:t> </w:t>
      </w:r>
      <w:r w:rsidRPr="005660C6">
        <w:rPr>
          <w:lang w:val="ru-RU"/>
        </w:rPr>
        <w:t>000,00</w:t>
      </w:r>
      <w:r>
        <w:t> </w:t>
      </w:r>
      <w:r w:rsidRPr="005660C6">
        <w:rPr>
          <w:lang w:val="ru-RU"/>
        </w:rPr>
        <w:t>дирхамов, предназначенное для малоимущих семей</w:t>
      </w:r>
      <w:r>
        <w:rPr>
          <w:lang w:val="ru-RU"/>
        </w:rPr>
        <w:t xml:space="preserve"> с очень низким уровнем дохода − в 2008−</w:t>
      </w:r>
      <w:r w:rsidRPr="005660C6">
        <w:rPr>
          <w:lang w:val="ru-RU"/>
        </w:rPr>
        <w:t>2012</w:t>
      </w:r>
      <w:r>
        <w:t> </w:t>
      </w:r>
      <w:r w:rsidRPr="005660C6">
        <w:rPr>
          <w:lang w:val="ru-RU"/>
        </w:rPr>
        <w:t>годах намечено построить 130</w:t>
      </w:r>
      <w:r>
        <w:t> </w:t>
      </w:r>
      <w:r w:rsidRPr="005660C6">
        <w:rPr>
          <w:lang w:val="ru-RU"/>
        </w:rPr>
        <w:t>000 единиц такого жилья. 30</w:t>
      </w:r>
      <w:r>
        <w:t> </w:t>
      </w:r>
      <w:r w:rsidRPr="005660C6">
        <w:rPr>
          <w:lang w:val="ru-RU"/>
        </w:rPr>
        <w:t>октября 2011</w:t>
      </w:r>
      <w:r>
        <w:t> </w:t>
      </w:r>
      <w:r w:rsidRPr="005660C6">
        <w:rPr>
          <w:lang w:val="ru-RU"/>
        </w:rPr>
        <w:t>года началось строительство 45</w:t>
      </w:r>
      <w:r>
        <w:t> </w:t>
      </w:r>
      <w:r w:rsidRPr="005660C6">
        <w:rPr>
          <w:lang w:val="ru-RU"/>
        </w:rPr>
        <w:t>000</w:t>
      </w:r>
      <w:r>
        <w:t> </w:t>
      </w:r>
      <w:r w:rsidRPr="005660C6">
        <w:rPr>
          <w:lang w:val="ru-RU"/>
        </w:rPr>
        <w:t>единиц. Они предназначены для семей с доходом не превышающим или равным двум СМИГ или СМАГ. К тому же строительство такого жилья поощряется и стимулируется: конечный продукт полностью освобождается от налогов, под него выделяются принадлежащие государству земли и предоставляются налоговые льготы застройщикам, обязующимся за период, не превышающий пять лет, завершить строительство не менее 200</w:t>
      </w:r>
      <w:r>
        <w:t> </w:t>
      </w:r>
      <w:r w:rsidRPr="005660C6">
        <w:rPr>
          <w:lang w:val="ru-RU"/>
        </w:rPr>
        <w:t>единиц жилья в городских районах и/или не менее 100</w:t>
      </w:r>
      <w:r>
        <w:t> </w:t>
      </w:r>
      <w:r w:rsidRPr="005660C6">
        <w:rPr>
          <w:lang w:val="ru-RU"/>
        </w:rPr>
        <w:t>единиц жилья в сельской местности;</w:t>
      </w:r>
    </w:p>
    <w:p w:rsidR="00946635" w:rsidRPr="005660C6" w:rsidRDefault="00946635" w:rsidP="008A289E">
      <w:pPr>
        <w:pStyle w:val="FootnoteText"/>
        <w:tabs>
          <w:tab w:val="left" w:pos="1304"/>
        </w:tabs>
        <w:ind w:left="1304" w:hanging="170"/>
        <w:rPr>
          <w:szCs w:val="18"/>
          <w:lang w:val="ru-RU"/>
        </w:rPr>
      </w:pPr>
      <w:r w:rsidRPr="005660C6">
        <w:rPr>
          <w:szCs w:val="18"/>
          <w:lang w:val="ru-RU"/>
        </w:rPr>
        <w:t>•</w:t>
      </w:r>
      <w:r w:rsidRPr="005660C6">
        <w:rPr>
          <w:szCs w:val="18"/>
          <w:lang w:val="ru-RU"/>
        </w:rPr>
        <w:tab/>
      </w:r>
      <w:r w:rsidRPr="005660C6">
        <w:rPr>
          <w:lang w:val="ru-RU"/>
        </w:rPr>
        <w:t>социальное жилье стоимостью 250</w:t>
      </w:r>
      <w:r>
        <w:t> </w:t>
      </w:r>
      <w:r w:rsidRPr="005660C6">
        <w:rPr>
          <w:lang w:val="ru-RU"/>
        </w:rPr>
        <w:t>000,00</w:t>
      </w:r>
      <w:r>
        <w:t> </w:t>
      </w:r>
      <w:r w:rsidRPr="005660C6">
        <w:rPr>
          <w:lang w:val="ru-RU"/>
        </w:rPr>
        <w:t>дирхамов, капитальное строительство, которое отвечает выраженным социальным потребностям и будет способствовать сокращению дефицита жилья. 1</w:t>
      </w:r>
      <w:r>
        <w:t> </w:t>
      </w:r>
      <w:r w:rsidRPr="005660C6">
        <w:rPr>
          <w:lang w:val="ru-RU"/>
        </w:rPr>
        <w:t>ноября 2011</w:t>
      </w:r>
      <w:r>
        <w:t> </w:t>
      </w:r>
      <w:r w:rsidRPr="005660C6">
        <w:rPr>
          <w:lang w:val="ru-RU"/>
        </w:rPr>
        <w:t>года, было утверждено 392</w:t>
      </w:r>
      <w:r>
        <w:t> </w:t>
      </w:r>
      <w:r w:rsidRPr="005660C6">
        <w:rPr>
          <w:lang w:val="ru-RU"/>
        </w:rPr>
        <w:t>договора (между министерством жилищного строительства, министерством внутренних дел и органами местного самоуправления) на строительство 775</w:t>
      </w:r>
      <w:r>
        <w:t> </w:t>
      </w:r>
      <w:r w:rsidRPr="005660C6">
        <w:rPr>
          <w:lang w:val="ru-RU"/>
        </w:rPr>
        <w:t>788</w:t>
      </w:r>
      <w:r>
        <w:t> </w:t>
      </w:r>
      <w:r w:rsidRPr="005660C6">
        <w:rPr>
          <w:lang w:val="ru-RU"/>
        </w:rPr>
        <w:t>единиц социального жилья.</w:t>
      </w:r>
    </w:p>
    <w:p w:rsidR="00946635" w:rsidRPr="005660C6" w:rsidRDefault="00946635" w:rsidP="008A289E">
      <w:pPr>
        <w:pStyle w:val="FootnoteText"/>
        <w:rPr>
          <w:lang w:val="ru-RU"/>
        </w:rPr>
      </w:pPr>
      <w:r w:rsidRPr="005660C6">
        <w:rPr>
          <w:lang w:val="ru-RU"/>
        </w:rPr>
        <w:tab/>
      </w:r>
      <w:r w:rsidRPr="005660C6">
        <w:rPr>
          <w:lang w:val="ru-RU"/>
        </w:rPr>
        <w:tab/>
        <w:t>В сельских районах было утверждено 667</w:t>
      </w:r>
      <w:r>
        <w:t> </w:t>
      </w:r>
      <w:r w:rsidRPr="005660C6">
        <w:rPr>
          <w:lang w:val="ru-RU"/>
        </w:rPr>
        <w:t>планов развития и обустройства территории, и рассматривается вопрос о еще 330. Что касается обустройства, то сельских районах было завершено 240</w:t>
      </w:r>
      <w:r>
        <w:t> </w:t>
      </w:r>
      <w:r w:rsidRPr="005660C6">
        <w:rPr>
          <w:lang w:val="ru-RU"/>
        </w:rPr>
        <w:t>подобных проектов стоимостью 2</w:t>
      </w:r>
      <w:r>
        <w:t> </w:t>
      </w:r>
      <w:r w:rsidRPr="005660C6">
        <w:rPr>
          <w:lang w:val="ru-RU"/>
        </w:rPr>
        <w:t>млрд.</w:t>
      </w:r>
      <w:r>
        <w:rPr>
          <w:lang w:val="ru-RU"/>
        </w:rPr>
        <w:t xml:space="preserve"> </w:t>
      </w:r>
      <w:r w:rsidRPr="005660C6">
        <w:rPr>
          <w:lang w:val="ru-RU"/>
        </w:rPr>
        <w:t>дирхамов и 43</w:t>
      </w:r>
      <w:r>
        <w:t> </w:t>
      </w:r>
      <w:r w:rsidRPr="005660C6">
        <w:rPr>
          <w:lang w:val="ru-RU"/>
        </w:rPr>
        <w:t>операции с жильем, включавших предоставление жилья, переселение в другое жилье и восстановление жилья. Что касается архитектурных проектов, то 3</w:t>
      </w:r>
      <w:r>
        <w:t> </w:t>
      </w:r>
      <w:r w:rsidRPr="005660C6">
        <w:rPr>
          <w:lang w:val="ru-RU"/>
        </w:rPr>
        <w:t>506</w:t>
      </w:r>
      <w:r>
        <w:t> </w:t>
      </w:r>
      <w:r w:rsidRPr="005660C6">
        <w:rPr>
          <w:lang w:val="ru-RU"/>
        </w:rPr>
        <w:t>семей воспользовались технической и архитектурной поддержкой, было подготовлено восемь архитектурных планов для сельских центров.</w:t>
      </w:r>
    </w:p>
    <w:p w:rsidR="00946635" w:rsidRPr="005660C6" w:rsidRDefault="00946635" w:rsidP="008A289E">
      <w:pPr>
        <w:pStyle w:val="FootnoteText"/>
        <w:rPr>
          <w:lang w:val="ru-RU"/>
        </w:rPr>
      </w:pPr>
      <w:r>
        <w:rPr>
          <w:lang w:val="ru-RU"/>
        </w:rPr>
        <w:tab/>
      </w:r>
      <w:r>
        <w:rPr>
          <w:lang w:val="ru-RU"/>
        </w:rPr>
        <w:tab/>
        <w:t>В 2003−</w:t>
      </w:r>
      <w:r w:rsidRPr="005660C6">
        <w:rPr>
          <w:lang w:val="ru-RU"/>
        </w:rPr>
        <w:t>2011</w:t>
      </w:r>
      <w:r>
        <w:t> </w:t>
      </w:r>
      <w:r w:rsidRPr="005660C6">
        <w:rPr>
          <w:lang w:val="ru-RU"/>
        </w:rPr>
        <w:t>годах было начато несколько правовых реформ, призванных адаптировать старые правовые нормы к переменам, произошедшим в этом секторе, или заполнить пробелы, которые по-настоящему мешали прямому и эффективному участию в строительстве жилья, градостроительстве и обустройстве территории. Так, подготовлены и находятся на различных этапах утверждения проекты следующих документов: законопроект градостроительного кодекса, законопроект о контроле за правонарушениями в области городского планирования, законопроект о внеплановой продаже собственности, законопроект строительного кодекса, законопроект об аварийном жилье, проект постановления о</w:t>
      </w:r>
      <w:r>
        <w:rPr>
          <w:lang w:val="ru-RU"/>
        </w:rPr>
        <w:t xml:space="preserve"> сейсмоустойчивом строительстве</w:t>
      </w:r>
      <w:r>
        <w:rPr>
          <w:lang w:val="ru-RU"/>
        </w:rPr>
        <w:br/>
      </w:r>
      <w:r w:rsidRPr="005660C6">
        <w:rPr>
          <w:lang w:val="ru-RU"/>
        </w:rPr>
        <w:t>(</w:t>
      </w:r>
      <w:r>
        <w:t>RPS</w:t>
      </w:r>
      <w:r w:rsidRPr="005660C6">
        <w:rPr>
          <w:lang w:val="ru-RU"/>
        </w:rPr>
        <w:t xml:space="preserve"> 2</w:t>
      </w:r>
      <w:r>
        <w:t> </w:t>
      </w:r>
      <w:r w:rsidRPr="005660C6">
        <w:rPr>
          <w:lang w:val="ru-RU"/>
        </w:rPr>
        <w:t>000), законопроект об аренде жилых помещений, законопроект №</w:t>
      </w:r>
      <w:r>
        <w:t> </w:t>
      </w:r>
      <w:r>
        <w:rPr>
          <w:lang w:val="ru-RU"/>
        </w:rPr>
        <w:t>27.10 о новых городах...</w:t>
      </w:r>
    </w:p>
    <w:p w:rsidR="00946635" w:rsidRPr="005660C6" w:rsidRDefault="00946635" w:rsidP="008A289E">
      <w:pPr>
        <w:pStyle w:val="FootnoteText"/>
        <w:rPr>
          <w:lang w:val="ru-RU"/>
        </w:rPr>
      </w:pPr>
      <w:r w:rsidRPr="005660C6">
        <w:rPr>
          <w:lang w:val="ru-RU"/>
        </w:rPr>
        <w:tab/>
      </w:r>
      <w:r w:rsidRPr="005660C6">
        <w:rPr>
          <w:lang w:val="ru-RU"/>
        </w:rPr>
        <w:tab/>
        <w:t>Проекты, которые в определенной мере отражают содержание правительственной программы жилищного строительства и преследуют решение следующих задач:</w:t>
      </w:r>
    </w:p>
    <w:p w:rsidR="00946635" w:rsidRPr="005660C6" w:rsidRDefault="00946635" w:rsidP="008A289E">
      <w:pPr>
        <w:pStyle w:val="FootnoteText"/>
        <w:tabs>
          <w:tab w:val="left" w:pos="1304"/>
        </w:tabs>
        <w:ind w:left="1304" w:hanging="170"/>
        <w:rPr>
          <w:lang w:val="ru-RU"/>
        </w:rPr>
      </w:pPr>
      <w:r w:rsidRPr="005660C6">
        <w:rPr>
          <w:lang w:val="ru-RU"/>
        </w:rPr>
        <w:t>•</w:t>
      </w:r>
      <w:r w:rsidRPr="005660C6">
        <w:rPr>
          <w:lang w:val="ru-RU"/>
        </w:rPr>
        <w:tab/>
        <w:t>создание нового типового жилья для среднего класса, общая стоимость которого не превышает 800</w:t>
      </w:r>
      <w:r>
        <w:t> </w:t>
      </w:r>
      <w:r w:rsidRPr="005660C6">
        <w:rPr>
          <w:lang w:val="ru-RU"/>
        </w:rPr>
        <w:t>000,00</w:t>
      </w:r>
      <w:r>
        <w:t> </w:t>
      </w:r>
      <w:r w:rsidRPr="005660C6">
        <w:rPr>
          <w:lang w:val="ru-RU"/>
        </w:rPr>
        <w:t>дирхамов;</w:t>
      </w:r>
    </w:p>
    <w:p w:rsidR="00946635" w:rsidRPr="005660C6" w:rsidRDefault="00946635" w:rsidP="008A289E">
      <w:pPr>
        <w:pStyle w:val="FootnoteText"/>
        <w:tabs>
          <w:tab w:val="left" w:pos="1304"/>
        </w:tabs>
        <w:ind w:left="1304" w:hanging="170"/>
        <w:rPr>
          <w:lang w:val="ru-RU"/>
        </w:rPr>
      </w:pPr>
      <w:r w:rsidRPr="005660C6">
        <w:rPr>
          <w:lang w:val="ru-RU"/>
        </w:rPr>
        <w:t>•</w:t>
      </w:r>
      <w:r w:rsidRPr="005660C6">
        <w:rPr>
          <w:lang w:val="ru-RU"/>
        </w:rPr>
        <w:tab/>
        <w:t>типового жилья для молодежи и молодых семей;</w:t>
      </w:r>
    </w:p>
    <w:p w:rsidR="00946635" w:rsidRPr="005660C6" w:rsidRDefault="00946635" w:rsidP="008A289E">
      <w:pPr>
        <w:pStyle w:val="FootnoteText"/>
        <w:tabs>
          <w:tab w:val="left" w:pos="1304"/>
        </w:tabs>
        <w:ind w:left="1304" w:hanging="170"/>
        <w:rPr>
          <w:lang w:val="ru-RU"/>
        </w:rPr>
      </w:pPr>
      <w:r w:rsidRPr="005660C6">
        <w:rPr>
          <w:lang w:val="ru-RU"/>
        </w:rPr>
        <w:t>•</w:t>
      </w:r>
      <w:r w:rsidRPr="005660C6">
        <w:rPr>
          <w:lang w:val="ru-RU"/>
        </w:rPr>
        <w:tab/>
        <w:t>расширение деятельности гарантийных фондом с целью охвата большого числа граждан и граждан с низкими доходами;</w:t>
      </w:r>
    </w:p>
    <w:p w:rsidR="00946635" w:rsidRPr="005660C6" w:rsidRDefault="00946635" w:rsidP="008A289E">
      <w:pPr>
        <w:pStyle w:val="FootnoteText"/>
        <w:tabs>
          <w:tab w:val="left" w:pos="1304"/>
        </w:tabs>
        <w:ind w:left="1304" w:hanging="170"/>
        <w:rPr>
          <w:lang w:val="ru-RU"/>
        </w:rPr>
      </w:pPr>
      <w:r w:rsidRPr="005660C6">
        <w:rPr>
          <w:lang w:val="ru-RU"/>
        </w:rPr>
        <w:t>•</w:t>
      </w:r>
      <w:r w:rsidRPr="005660C6">
        <w:rPr>
          <w:lang w:val="ru-RU"/>
        </w:rPr>
        <w:tab/>
        <w:t>привлечение банков к более активному участию в обеспечении доступа к получению жилья;</w:t>
      </w:r>
    </w:p>
    <w:p w:rsidR="00946635" w:rsidRPr="005660C6" w:rsidRDefault="00946635" w:rsidP="008A289E">
      <w:pPr>
        <w:pStyle w:val="FootnoteText"/>
        <w:tabs>
          <w:tab w:val="left" w:pos="1304"/>
        </w:tabs>
        <w:ind w:left="1304" w:hanging="170"/>
        <w:rPr>
          <w:lang w:val="ru-RU"/>
        </w:rPr>
      </w:pPr>
      <w:r>
        <w:rPr>
          <w:lang w:val="ru-RU"/>
        </w:rPr>
        <w:t>•</w:t>
      </w:r>
      <w:r>
        <w:rPr>
          <w:lang w:val="ru-RU"/>
        </w:rPr>
        <w:tab/>
        <w:t>проведение новой "городской политики"</w:t>
      </w:r>
      <w:r w:rsidRPr="005660C6">
        <w:rPr>
          <w:lang w:val="ru-RU"/>
        </w:rPr>
        <w:t>, характеризующейся проявлением политической воли, предполагающей участие в ней населения, многопрофильной и всеобъемлющей.</w:t>
      </w:r>
    </w:p>
  </w:footnote>
  <w:footnote w:id="92">
    <w:p w:rsidR="00946635" w:rsidRPr="005660C6" w:rsidRDefault="00946635" w:rsidP="008A289E">
      <w:pPr>
        <w:pStyle w:val="FootnoteText"/>
        <w:widowControl w:val="0"/>
        <w:tabs>
          <w:tab w:val="clear" w:pos="1021"/>
          <w:tab w:val="right" w:pos="1020"/>
        </w:tabs>
        <w:rPr>
          <w:lang w:val="ru-RU"/>
        </w:rPr>
      </w:pPr>
      <w:r w:rsidRPr="005660C6">
        <w:rPr>
          <w:lang w:val="ru-RU"/>
        </w:rPr>
        <w:tab/>
      </w:r>
      <w:r>
        <w:rPr>
          <w:rStyle w:val="FootnoteReference"/>
        </w:rPr>
        <w:footnoteRef/>
      </w:r>
      <w:r w:rsidRPr="005660C6">
        <w:rPr>
          <w:lang w:val="ru-RU"/>
        </w:rPr>
        <w:tab/>
        <w:t>Например, следует отметить, что количество семей, проживающих в разных видах этих трущоб,</w:t>
      </w:r>
      <w:r>
        <w:rPr>
          <w:lang w:val="ru-RU"/>
        </w:rPr>
        <w:t xml:space="preserve"> растет по нескольким причинам −</w:t>
      </w:r>
      <w:r w:rsidRPr="005660C6">
        <w:rPr>
          <w:lang w:val="ru-RU"/>
        </w:rPr>
        <w:t xml:space="preserve"> ведь сведения о количестве семей, охваченных в программой благоустройства трущоб, после ее запуска неоднократно обновлялись, и делалось это по многим причинам, в том числе из-за:</w:t>
      </w:r>
    </w:p>
    <w:p w:rsidR="00946635" w:rsidRPr="005660C6" w:rsidRDefault="00946635" w:rsidP="008A289E">
      <w:pPr>
        <w:pStyle w:val="FootnoteText"/>
        <w:tabs>
          <w:tab w:val="left" w:pos="1304"/>
        </w:tabs>
        <w:ind w:left="1304" w:hanging="170"/>
        <w:rPr>
          <w:lang w:val="ru-RU"/>
        </w:rPr>
      </w:pPr>
      <w:r w:rsidRPr="005660C6">
        <w:rPr>
          <w:lang w:val="ru-RU"/>
        </w:rPr>
        <w:t>•</w:t>
      </w:r>
      <w:r w:rsidRPr="005660C6">
        <w:rPr>
          <w:lang w:val="ru-RU"/>
        </w:rPr>
        <w:tab/>
        <w:t>включения в программу ряда сельски</w:t>
      </w:r>
      <w:r>
        <w:rPr>
          <w:lang w:val="ru-RU"/>
        </w:rPr>
        <w:t>х коммун, прилегающих к городам</w:t>
      </w:r>
      <w:r>
        <w:rPr>
          <w:lang w:val="ru-RU"/>
        </w:rPr>
        <w:br/>
      </w:r>
      <w:r w:rsidRPr="005660C6">
        <w:rPr>
          <w:lang w:val="ru-RU"/>
        </w:rPr>
        <w:t>(сельские трущобы);</w:t>
      </w:r>
    </w:p>
    <w:p w:rsidR="00946635" w:rsidRPr="005660C6" w:rsidRDefault="00946635" w:rsidP="008A289E">
      <w:pPr>
        <w:pStyle w:val="FootnoteText"/>
        <w:tabs>
          <w:tab w:val="left" w:pos="1304"/>
        </w:tabs>
        <w:ind w:left="1304" w:hanging="170"/>
        <w:rPr>
          <w:lang w:val="ru-RU"/>
        </w:rPr>
      </w:pPr>
      <w:r w:rsidRPr="005660C6">
        <w:rPr>
          <w:lang w:val="ru-RU"/>
        </w:rPr>
        <w:t>•</w:t>
      </w:r>
      <w:r w:rsidRPr="005660C6">
        <w:rPr>
          <w:lang w:val="ru-RU"/>
        </w:rPr>
        <w:tab/>
        <w:t>включения в нее новых трущоб в связи с изменением границ административных единиц и/или расширением городских границ;</w:t>
      </w:r>
    </w:p>
    <w:p w:rsidR="00946635" w:rsidRPr="005660C6" w:rsidRDefault="00946635" w:rsidP="008A289E">
      <w:pPr>
        <w:pStyle w:val="FootnoteText"/>
        <w:tabs>
          <w:tab w:val="left" w:pos="1304"/>
        </w:tabs>
        <w:ind w:left="1304" w:hanging="170"/>
        <w:rPr>
          <w:lang w:val="ru-RU"/>
        </w:rPr>
      </w:pPr>
      <w:r w:rsidRPr="005660C6">
        <w:rPr>
          <w:lang w:val="ru-RU"/>
        </w:rPr>
        <w:t>•</w:t>
      </w:r>
      <w:r w:rsidRPr="005660C6">
        <w:rPr>
          <w:lang w:val="ru-RU"/>
        </w:rPr>
        <w:tab/>
        <w:t>включения в нее по просьбе местных властей изначально не запланированных трущоб;</w:t>
      </w:r>
    </w:p>
    <w:p w:rsidR="00946635" w:rsidRPr="005660C6" w:rsidRDefault="00946635" w:rsidP="008A289E">
      <w:pPr>
        <w:pStyle w:val="FootnoteText"/>
        <w:tabs>
          <w:tab w:val="left" w:pos="1304"/>
        </w:tabs>
        <w:ind w:left="1304" w:hanging="170"/>
        <w:rPr>
          <w:lang w:val="ru-RU"/>
        </w:rPr>
      </w:pPr>
      <w:r w:rsidRPr="005660C6">
        <w:rPr>
          <w:lang w:val="ru-RU"/>
        </w:rPr>
        <w:t>•</w:t>
      </w:r>
      <w:r w:rsidRPr="005660C6">
        <w:rPr>
          <w:lang w:val="ru-RU"/>
        </w:rPr>
        <w:tab/>
        <w:t>неконтролируемого роста числа семей.</w:t>
      </w:r>
    </w:p>
  </w:footnote>
  <w:footnote w:id="93">
    <w:p w:rsidR="00946635" w:rsidRPr="005660C6" w:rsidRDefault="00946635" w:rsidP="008A289E">
      <w:pPr>
        <w:pStyle w:val="FootnoteText"/>
        <w:widowControl w:val="0"/>
        <w:tabs>
          <w:tab w:val="clear" w:pos="1021"/>
          <w:tab w:val="right" w:pos="1020"/>
        </w:tabs>
        <w:rPr>
          <w:lang w:val="ru-RU"/>
        </w:rPr>
      </w:pPr>
      <w:r w:rsidRPr="005660C6">
        <w:rPr>
          <w:lang w:val="ru-RU"/>
        </w:rPr>
        <w:tab/>
      </w:r>
      <w:r>
        <w:rPr>
          <w:rStyle w:val="FootnoteReference"/>
        </w:rPr>
        <w:footnoteRef/>
      </w:r>
      <w:r w:rsidRPr="005660C6">
        <w:rPr>
          <w:lang w:val="ru-RU"/>
        </w:rPr>
        <w:tab/>
        <w:t>Речь идет, среди прочего, о переселении пострадавшего городского населения Имзурена и Бени-Буяяха, которое коснулось 308</w:t>
      </w:r>
      <w:r>
        <w:t> </w:t>
      </w:r>
      <w:r w:rsidRPr="005660C6">
        <w:rPr>
          <w:lang w:val="ru-RU"/>
        </w:rPr>
        <w:t>семей и обошлось в общей сложности в 42</w:t>
      </w:r>
      <w:r>
        <w:t> </w:t>
      </w:r>
      <w:r w:rsidRPr="005660C6">
        <w:rPr>
          <w:lang w:val="ru-RU"/>
        </w:rPr>
        <w:t>млн.</w:t>
      </w:r>
      <w:r>
        <w:t> </w:t>
      </w:r>
      <w:r w:rsidRPr="005660C6">
        <w:rPr>
          <w:lang w:val="ru-RU"/>
        </w:rPr>
        <w:t>дирхамов, и об изучении вопроса о подготовке карты возможного строительства городов в провинции Э</w:t>
      </w:r>
      <w:r>
        <w:rPr>
          <w:lang w:val="ru-RU"/>
        </w:rPr>
        <w:t>ль-Хосейма на общую сумму около</w:t>
      </w:r>
      <w:r>
        <w:rPr>
          <w:lang w:val="ru-RU"/>
        </w:rPr>
        <w:br/>
      </w:r>
      <w:r w:rsidRPr="005660C6">
        <w:rPr>
          <w:lang w:val="ru-RU"/>
        </w:rPr>
        <w:t>13</w:t>
      </w:r>
      <w:r>
        <w:t> </w:t>
      </w:r>
      <w:r w:rsidRPr="005660C6">
        <w:rPr>
          <w:lang w:val="ru-RU"/>
        </w:rPr>
        <w:t>млн.</w:t>
      </w:r>
      <w:r>
        <w:rPr>
          <w:lang w:val="ru-RU"/>
        </w:rPr>
        <w:t xml:space="preserve"> </w:t>
      </w:r>
      <w:r w:rsidRPr="005660C6">
        <w:rPr>
          <w:lang w:val="ru-RU"/>
        </w:rPr>
        <w:t>дирхамов, которая может стать для провинции вспомогательным пособием при принятии решений и учете разнообразных рисков (землетрясения, оползни и наводнения). В настоящее время подготовка этой карты завершена, и она будет прикладываться к градостроительным документам. Так, подготовлены и находятся на заключительных этапах утверждения проекты следующих документов:</w:t>
      </w:r>
    </w:p>
    <w:p w:rsidR="00946635" w:rsidRPr="005660C6" w:rsidRDefault="00946635" w:rsidP="008A289E">
      <w:pPr>
        <w:pStyle w:val="FootnoteText"/>
        <w:tabs>
          <w:tab w:val="left" w:pos="1304"/>
        </w:tabs>
        <w:ind w:left="1304" w:hanging="170"/>
        <w:rPr>
          <w:lang w:val="ru-RU"/>
        </w:rPr>
      </w:pPr>
      <w:r w:rsidRPr="005660C6">
        <w:rPr>
          <w:lang w:val="ru-RU"/>
        </w:rPr>
        <w:t>•</w:t>
      </w:r>
      <w:r w:rsidRPr="005660C6">
        <w:rPr>
          <w:lang w:val="ru-RU"/>
        </w:rPr>
        <w:tab/>
        <w:t>проект постановления о правилах сейсмостойкого строительства (</w:t>
      </w:r>
      <w:r>
        <w:t>RPS </w:t>
      </w:r>
      <w:r w:rsidRPr="005660C6">
        <w:rPr>
          <w:lang w:val="ru-RU"/>
        </w:rPr>
        <w:t>2</w:t>
      </w:r>
      <w:r>
        <w:t> </w:t>
      </w:r>
      <w:r w:rsidRPr="005660C6">
        <w:rPr>
          <w:lang w:val="ru-RU"/>
        </w:rPr>
        <w:t xml:space="preserve">000), предусматривающий обновление </w:t>
      </w:r>
      <w:r>
        <w:t>RPS </w:t>
      </w:r>
      <w:r w:rsidRPr="005660C6">
        <w:rPr>
          <w:lang w:val="ru-RU"/>
        </w:rPr>
        <w:t>2</w:t>
      </w:r>
      <w:r>
        <w:t> </w:t>
      </w:r>
      <w:r w:rsidRPr="005660C6">
        <w:rPr>
          <w:lang w:val="ru-RU"/>
        </w:rPr>
        <w:t>000, действующего с 2002</w:t>
      </w:r>
      <w:r>
        <w:t> </w:t>
      </w:r>
      <w:r w:rsidRPr="005660C6">
        <w:rPr>
          <w:lang w:val="ru-RU"/>
        </w:rPr>
        <w:t xml:space="preserve">года. Этот новый вариант под названием </w:t>
      </w:r>
      <w:r>
        <w:rPr>
          <w:lang w:val="ru-RU"/>
        </w:rPr>
        <w:t>"</w:t>
      </w:r>
      <w:r>
        <w:t>RPS </w:t>
      </w:r>
      <w:r w:rsidRPr="005660C6">
        <w:rPr>
          <w:lang w:val="ru-RU"/>
        </w:rPr>
        <w:t>2</w:t>
      </w:r>
      <w:r>
        <w:t> </w:t>
      </w:r>
      <w:r w:rsidRPr="005660C6">
        <w:rPr>
          <w:lang w:val="ru-RU"/>
        </w:rPr>
        <w:t>000, вариант 2011</w:t>
      </w:r>
      <w:r>
        <w:t> </w:t>
      </w:r>
      <w:r w:rsidRPr="005660C6">
        <w:rPr>
          <w:lang w:val="ru-RU"/>
        </w:rPr>
        <w:t>года</w:t>
      </w:r>
      <w:r>
        <w:rPr>
          <w:lang w:val="ru-RU"/>
        </w:rPr>
        <w:t>"</w:t>
      </w:r>
      <w:r w:rsidRPr="005660C6">
        <w:rPr>
          <w:lang w:val="ru-RU"/>
        </w:rPr>
        <w:t xml:space="preserve"> учитывает результаты открытых опросов тех, кто пользуется настоящими Правилами;</w:t>
      </w:r>
    </w:p>
    <w:p w:rsidR="00946635" w:rsidRPr="005660C6" w:rsidRDefault="00946635" w:rsidP="008A289E">
      <w:pPr>
        <w:pStyle w:val="FootnoteText"/>
        <w:tabs>
          <w:tab w:val="left" w:pos="1304"/>
        </w:tabs>
        <w:ind w:left="1304" w:hanging="170"/>
        <w:rPr>
          <w:lang w:val="ru-RU"/>
        </w:rPr>
      </w:pPr>
      <w:r w:rsidRPr="005660C6">
        <w:rPr>
          <w:lang w:val="ru-RU"/>
        </w:rPr>
        <w:t>•</w:t>
      </w:r>
      <w:r w:rsidRPr="005660C6">
        <w:rPr>
          <w:lang w:val="ru-RU"/>
        </w:rPr>
        <w:tab/>
        <w:t>проект постановления о правилах сейсмостойкого строительства глинобитных домов (2011</w:t>
      </w:r>
      <w:r>
        <w:t> </w:t>
      </w:r>
      <w:r w:rsidRPr="005660C6">
        <w:rPr>
          <w:lang w:val="ru-RU"/>
        </w:rPr>
        <w:t>год).</w:t>
      </w:r>
    </w:p>
  </w:footnote>
  <w:footnote w:id="94">
    <w:p w:rsidR="00946635" w:rsidRPr="005660C6" w:rsidRDefault="00946635" w:rsidP="008A289E">
      <w:pPr>
        <w:pStyle w:val="FootnoteText"/>
        <w:widowControl w:val="0"/>
        <w:tabs>
          <w:tab w:val="clear" w:pos="1021"/>
          <w:tab w:val="right" w:pos="1020"/>
        </w:tabs>
        <w:rPr>
          <w:lang w:val="ru-RU"/>
        </w:rPr>
      </w:pPr>
      <w:r w:rsidRPr="005660C6">
        <w:rPr>
          <w:lang w:val="ru-RU"/>
        </w:rPr>
        <w:tab/>
      </w:r>
      <w:r>
        <w:rPr>
          <w:rStyle w:val="FootnoteReference"/>
        </w:rPr>
        <w:footnoteRef/>
      </w:r>
      <w:r w:rsidRPr="005660C6">
        <w:rPr>
          <w:lang w:val="ru-RU"/>
        </w:rPr>
        <w:tab/>
        <w:t>Земли племен гиш являются коллективной собственностью с особым статусом. Первоначально государь предоставил их в пользование племенам взамен на несение военной службы. Режим земель племен гиш характеризуется расчленением права собственности. Эти земли зарегистрированы как частное владение государства. Общины гиш имеют коллективное право пользоваться ими (</w:t>
      </w:r>
      <w:r>
        <w:rPr>
          <w:lang w:val="ru-RU"/>
        </w:rPr>
        <w:t>"</w:t>
      </w:r>
      <w:r w:rsidRPr="005660C6">
        <w:rPr>
          <w:lang w:val="ru-RU"/>
        </w:rPr>
        <w:t>менфаа</w:t>
      </w:r>
      <w:r>
        <w:rPr>
          <w:lang w:val="ru-RU"/>
        </w:rPr>
        <w:t>"</w:t>
      </w:r>
      <w:r w:rsidRPr="005660C6">
        <w:rPr>
          <w:lang w:val="ru-RU"/>
        </w:rPr>
        <w:t>) на основании концессии, предоставленной государем, и правопреемники, члены общины гиш, имеют простое право пользоваться ими (</w:t>
      </w:r>
      <w:r>
        <w:rPr>
          <w:lang w:val="ru-RU"/>
        </w:rPr>
        <w:t>"</w:t>
      </w:r>
      <w:r w:rsidRPr="005660C6">
        <w:rPr>
          <w:lang w:val="ru-RU"/>
        </w:rPr>
        <w:t>интифаа</w:t>
      </w:r>
      <w:r>
        <w:rPr>
          <w:lang w:val="ru-RU"/>
        </w:rPr>
        <w:t>"</w:t>
      </w:r>
      <w:r w:rsidRPr="005660C6">
        <w:rPr>
          <w:lang w:val="ru-RU"/>
        </w:rPr>
        <w:t>). Ненадежность права собственности создает у пользователей ощущение нестабильности. Пользование этими землями племен гиш характеризуется тем, что оно не регулируется никаким конкретным правовым документом, что еще больше усугубляет неопределенность положения. На заре протектората эти земли были обширны (около 768</w:t>
      </w:r>
      <w:r>
        <w:t> </w:t>
      </w:r>
      <w:r w:rsidRPr="005660C6">
        <w:rPr>
          <w:lang w:val="ru-RU"/>
        </w:rPr>
        <w:t>000</w:t>
      </w:r>
      <w:r>
        <w:t> </w:t>
      </w:r>
      <w:r w:rsidRPr="005660C6">
        <w:rPr>
          <w:lang w:val="ru-RU"/>
        </w:rPr>
        <w:t xml:space="preserve">га), но большая часть была изъята, в обмен на что государство предоставило обездоленным таким образом общинам полное право собственности на оставшиеся у них земли, и превратило их в коллективные земли (это </w:t>
      </w:r>
      <w:r>
        <w:rPr>
          <w:lang w:val="ru-RU"/>
        </w:rPr>
        <w:t>"</w:t>
      </w:r>
      <w:r w:rsidRPr="005660C6">
        <w:rPr>
          <w:lang w:val="ru-RU"/>
        </w:rPr>
        <w:t>дарованные племенам гиш земли</w:t>
      </w:r>
      <w:r>
        <w:rPr>
          <w:lang w:val="ru-RU"/>
        </w:rPr>
        <w:t>").</w:t>
      </w:r>
      <w:r>
        <w:rPr>
          <w:lang w:val="ru-RU"/>
        </w:rPr>
        <w:br/>
      </w:r>
      <w:r w:rsidRPr="005660C6">
        <w:rPr>
          <w:lang w:val="ru-RU"/>
        </w:rPr>
        <w:t>В настоящее время в строгом смысле слова статус земель гиш сохраняется только за 210</w:t>
      </w:r>
      <w:r>
        <w:t> </w:t>
      </w:r>
      <w:r w:rsidRPr="005660C6">
        <w:rPr>
          <w:lang w:val="ru-RU"/>
        </w:rPr>
        <w:t>000</w:t>
      </w:r>
      <w:r>
        <w:t> </w:t>
      </w:r>
      <w:r w:rsidRPr="005660C6">
        <w:rPr>
          <w:lang w:val="ru-RU"/>
        </w:rPr>
        <w:t>га, сосредоточенными в основном вокруг Марракеша.</w:t>
      </w:r>
    </w:p>
  </w:footnote>
  <w:footnote w:id="95">
    <w:p w:rsidR="00946635" w:rsidRPr="005660C6" w:rsidRDefault="00946635" w:rsidP="008A289E">
      <w:pPr>
        <w:pStyle w:val="FootnoteText"/>
        <w:widowControl w:val="0"/>
        <w:tabs>
          <w:tab w:val="clear" w:pos="1021"/>
          <w:tab w:val="right" w:pos="1020"/>
        </w:tabs>
        <w:rPr>
          <w:lang w:val="ru-RU"/>
        </w:rPr>
      </w:pPr>
      <w:r w:rsidRPr="005660C6">
        <w:rPr>
          <w:lang w:val="ru-RU"/>
        </w:rPr>
        <w:tab/>
      </w:r>
      <w:r>
        <w:rPr>
          <w:rStyle w:val="FootnoteReference"/>
        </w:rPr>
        <w:footnoteRef/>
      </w:r>
      <w:r w:rsidRPr="005660C6">
        <w:rPr>
          <w:lang w:val="ru-RU"/>
        </w:rPr>
        <w:tab/>
        <w:t>В рамках своего вклада в снижение смертности среди матерей и новорожденных в сельских районах Восточной области и в реализацию своей программы содействия подходам к развитию на базе общин, Агентство Восточной области в партнерстве с ЮНИСЕФ и местными органами власти и запустило процесс создания Дар-аль-Умума. Эти структуры, обеспечивающие принятие родов под наблюдением, позволяют консультировать и размещать сельских беременных женщин в последние дни беременности и после родов.</w:t>
      </w:r>
    </w:p>
  </w:footnote>
  <w:footnote w:id="96">
    <w:p w:rsidR="00946635" w:rsidRPr="005660C6" w:rsidRDefault="00946635" w:rsidP="008A289E">
      <w:pPr>
        <w:pStyle w:val="FootnoteText"/>
        <w:widowControl w:val="0"/>
        <w:tabs>
          <w:tab w:val="clear" w:pos="1021"/>
          <w:tab w:val="right" w:pos="1020"/>
        </w:tabs>
        <w:rPr>
          <w:lang w:val="ru-RU"/>
        </w:rPr>
      </w:pPr>
      <w:r w:rsidRPr="005660C6">
        <w:rPr>
          <w:lang w:val="ru-RU"/>
        </w:rPr>
        <w:tab/>
      </w:r>
      <w:r>
        <w:rPr>
          <w:rStyle w:val="FootnoteReference"/>
        </w:rPr>
        <w:footnoteRef/>
      </w:r>
      <w:r w:rsidRPr="005660C6">
        <w:rPr>
          <w:lang w:val="ru-RU"/>
        </w:rPr>
        <w:tab/>
        <w:t>ОМС, вступившее в силу 18</w:t>
      </w:r>
      <w:r>
        <w:t> </w:t>
      </w:r>
      <w:r w:rsidRPr="005660C6">
        <w:rPr>
          <w:lang w:val="ru-RU"/>
        </w:rPr>
        <w:t>августа 200</w:t>
      </w:r>
      <w:r>
        <w:t> </w:t>
      </w:r>
      <w:r w:rsidRPr="005660C6">
        <w:rPr>
          <w:lang w:val="ru-RU"/>
        </w:rPr>
        <w:t>года, позволило охватить медицинским страхованием более 34% населения, т.е. 7,6</w:t>
      </w:r>
      <w:r>
        <w:t> </w:t>
      </w:r>
      <w:r w:rsidRPr="005660C6">
        <w:rPr>
          <w:lang w:val="ru-RU"/>
        </w:rPr>
        <w:t>млн.</w:t>
      </w:r>
      <w:r>
        <w:rPr>
          <w:lang w:val="ru-RU"/>
        </w:rPr>
        <w:t xml:space="preserve"> </w:t>
      </w:r>
      <w:r w:rsidRPr="005660C6">
        <w:rPr>
          <w:lang w:val="ru-RU"/>
        </w:rPr>
        <w:t>человек (платежеспособное экономически активное и вышедшее на пенсию население, работающее и работавшее в государственном и частном секторах), предоставив ему корзину услуг, покрывающих все основные риски, в том числе по пересадке органов.</w:t>
      </w:r>
    </w:p>
  </w:footnote>
  <w:footnote w:id="97">
    <w:p w:rsidR="00946635" w:rsidRPr="005660C6" w:rsidRDefault="00946635" w:rsidP="008A289E">
      <w:pPr>
        <w:pStyle w:val="FootnoteText"/>
        <w:widowControl w:val="0"/>
        <w:tabs>
          <w:tab w:val="clear" w:pos="1021"/>
          <w:tab w:val="right" w:pos="1020"/>
        </w:tabs>
        <w:rPr>
          <w:lang w:val="ru-RU"/>
        </w:rPr>
      </w:pPr>
      <w:r w:rsidRPr="005660C6">
        <w:rPr>
          <w:lang w:val="ru-RU"/>
        </w:rPr>
        <w:tab/>
      </w:r>
      <w:r>
        <w:rPr>
          <w:rStyle w:val="FootnoteReference"/>
        </w:rPr>
        <w:footnoteRef/>
      </w:r>
      <w:r w:rsidRPr="005660C6">
        <w:rPr>
          <w:lang w:val="ru-RU"/>
        </w:rPr>
        <w:tab/>
        <w:t>Карта СМПМНЛ не требуется для получения скорой медицинской помощи или доступа к основным услугам, предоставляемым медицинскими центрами Марокко. Точно так же граждане не обязаны представлять этот документ для доступа к национальной программе вакцинации, которой в 2007</w:t>
      </w:r>
      <w:r>
        <w:t> </w:t>
      </w:r>
      <w:r w:rsidRPr="005660C6">
        <w:rPr>
          <w:lang w:val="ru-RU"/>
        </w:rPr>
        <w:t>году было охвачено 94% детей на общую сумму в более 80</w:t>
      </w:r>
      <w:r>
        <w:t> </w:t>
      </w:r>
      <w:r w:rsidRPr="005660C6">
        <w:rPr>
          <w:lang w:val="ru-RU"/>
        </w:rPr>
        <w:t>млн.</w:t>
      </w:r>
      <w:r>
        <w:rPr>
          <w:lang w:val="ru-RU"/>
        </w:rPr>
        <w:t xml:space="preserve"> </w:t>
      </w:r>
      <w:r w:rsidRPr="005660C6">
        <w:rPr>
          <w:lang w:val="ru-RU"/>
        </w:rPr>
        <w:t>дирхамов, или для поступления в больницы, специализирующиеся на лечении психических заболеваний и туберкулеза, а также в местные медицинских центров.</w:t>
      </w:r>
    </w:p>
  </w:footnote>
  <w:footnote w:id="98">
    <w:p w:rsidR="00946635" w:rsidRPr="005660C6" w:rsidRDefault="00946635" w:rsidP="008A289E">
      <w:pPr>
        <w:pStyle w:val="FootnoteText"/>
        <w:widowControl w:val="0"/>
        <w:rPr>
          <w:lang w:val="ru-RU"/>
        </w:rPr>
      </w:pPr>
      <w:r w:rsidRPr="005660C6">
        <w:rPr>
          <w:lang w:val="ru-RU"/>
        </w:rPr>
        <w:tab/>
      </w:r>
      <w:r>
        <w:rPr>
          <w:rStyle w:val="FootnoteReference"/>
        </w:rPr>
        <w:footnoteRef/>
      </w:r>
      <w:r w:rsidRPr="005660C6">
        <w:rPr>
          <w:lang w:val="ru-RU"/>
        </w:rPr>
        <w:tab/>
        <w:t>Речь идет о следующих мерах:</w:t>
      </w:r>
    </w:p>
    <w:p w:rsidR="00946635" w:rsidRPr="005660C6" w:rsidRDefault="00946635" w:rsidP="008A289E">
      <w:pPr>
        <w:pStyle w:val="FootnoteText"/>
        <w:tabs>
          <w:tab w:val="left" w:pos="1304"/>
        </w:tabs>
        <w:ind w:left="1304" w:hanging="170"/>
        <w:rPr>
          <w:lang w:val="ru-RU"/>
        </w:rPr>
      </w:pPr>
      <w:r w:rsidRPr="005660C6">
        <w:rPr>
          <w:lang w:val="ru-RU"/>
        </w:rPr>
        <w:t>•</w:t>
      </w:r>
      <w:r w:rsidRPr="005660C6">
        <w:rPr>
          <w:lang w:val="ru-RU"/>
        </w:rPr>
        <w:tab/>
        <w:t>бесплатном приеме родов, кесаревом сечении и доставке рожениц;</w:t>
      </w:r>
    </w:p>
    <w:p w:rsidR="00946635" w:rsidRPr="005660C6" w:rsidRDefault="00946635" w:rsidP="008A289E">
      <w:pPr>
        <w:pStyle w:val="FootnoteText"/>
        <w:tabs>
          <w:tab w:val="left" w:pos="1304"/>
        </w:tabs>
        <w:ind w:left="1304" w:hanging="170"/>
        <w:rPr>
          <w:lang w:val="ru-RU"/>
        </w:rPr>
      </w:pPr>
      <w:r w:rsidRPr="005660C6">
        <w:rPr>
          <w:lang w:val="ru-RU"/>
        </w:rPr>
        <w:t>•</w:t>
      </w:r>
      <w:r w:rsidRPr="005660C6">
        <w:rPr>
          <w:lang w:val="ru-RU"/>
        </w:rPr>
        <w:tab/>
        <w:t>проверке лицензий у структур родовспоможения;</w:t>
      </w:r>
    </w:p>
    <w:p w:rsidR="00946635" w:rsidRPr="005660C6" w:rsidRDefault="00946635" w:rsidP="008A289E">
      <w:pPr>
        <w:pStyle w:val="FootnoteText"/>
        <w:tabs>
          <w:tab w:val="left" w:pos="1304"/>
        </w:tabs>
        <w:ind w:left="1304" w:hanging="170"/>
        <w:rPr>
          <w:lang w:val="ru-RU"/>
        </w:rPr>
      </w:pPr>
      <w:r w:rsidRPr="005660C6">
        <w:rPr>
          <w:lang w:val="ru-RU"/>
        </w:rPr>
        <w:t>•</w:t>
      </w:r>
      <w:r w:rsidRPr="005660C6">
        <w:rPr>
          <w:lang w:val="ru-RU"/>
        </w:rPr>
        <w:tab/>
        <w:t>улучшении положения с комплектацией штатов;</w:t>
      </w:r>
    </w:p>
    <w:p w:rsidR="00946635" w:rsidRPr="005660C6" w:rsidRDefault="00946635" w:rsidP="008A289E">
      <w:pPr>
        <w:pStyle w:val="FootnoteText"/>
        <w:tabs>
          <w:tab w:val="left" w:pos="1304"/>
        </w:tabs>
        <w:ind w:left="1304" w:hanging="170"/>
        <w:rPr>
          <w:lang w:val="ru-RU"/>
        </w:rPr>
      </w:pPr>
      <w:r w:rsidRPr="005660C6">
        <w:rPr>
          <w:lang w:val="ru-RU"/>
        </w:rPr>
        <w:t>•</w:t>
      </w:r>
      <w:r w:rsidRPr="005660C6">
        <w:rPr>
          <w:lang w:val="ru-RU"/>
        </w:rPr>
        <w:tab/>
        <w:t>улучшении положения с обеспечением лекарствами;</w:t>
      </w:r>
    </w:p>
    <w:p w:rsidR="00946635" w:rsidRPr="005660C6" w:rsidRDefault="00946635" w:rsidP="008A289E">
      <w:pPr>
        <w:pStyle w:val="FootnoteText"/>
        <w:tabs>
          <w:tab w:val="left" w:pos="1304"/>
        </w:tabs>
        <w:ind w:left="1304" w:hanging="170"/>
        <w:rPr>
          <w:lang w:val="ru-RU"/>
        </w:rPr>
      </w:pPr>
      <w:r w:rsidRPr="005660C6">
        <w:rPr>
          <w:lang w:val="ru-RU"/>
        </w:rPr>
        <w:t>•</w:t>
      </w:r>
      <w:r w:rsidRPr="005660C6">
        <w:rPr>
          <w:lang w:val="ru-RU"/>
        </w:rPr>
        <w:tab/>
        <w:t>создании системы контроля за материнской смертностью;</w:t>
      </w:r>
    </w:p>
    <w:p w:rsidR="00946635" w:rsidRPr="005660C6" w:rsidRDefault="00946635" w:rsidP="008A289E">
      <w:pPr>
        <w:pStyle w:val="FootnoteText"/>
        <w:tabs>
          <w:tab w:val="left" w:pos="1304"/>
        </w:tabs>
        <w:ind w:left="1304" w:hanging="170"/>
        <w:rPr>
          <w:lang w:val="ru-RU"/>
        </w:rPr>
      </w:pPr>
      <w:r w:rsidRPr="005660C6">
        <w:rPr>
          <w:lang w:val="ru-RU"/>
        </w:rPr>
        <w:t>•</w:t>
      </w:r>
      <w:r w:rsidRPr="005660C6">
        <w:rPr>
          <w:lang w:val="ru-RU"/>
        </w:rPr>
        <w:tab/>
        <w:t>создании акушерских ССМП в сельских районах;</w:t>
      </w:r>
    </w:p>
    <w:p w:rsidR="00946635" w:rsidRPr="005660C6" w:rsidRDefault="00946635" w:rsidP="008A289E">
      <w:pPr>
        <w:pStyle w:val="FootnoteText"/>
        <w:tabs>
          <w:tab w:val="left" w:pos="1304"/>
        </w:tabs>
        <w:ind w:left="1304" w:hanging="170"/>
        <w:rPr>
          <w:lang w:val="ru-RU"/>
        </w:rPr>
      </w:pPr>
      <w:r w:rsidRPr="005660C6">
        <w:rPr>
          <w:lang w:val="ru-RU"/>
        </w:rPr>
        <w:t>•</w:t>
      </w:r>
      <w:r w:rsidRPr="005660C6">
        <w:rPr>
          <w:lang w:val="ru-RU"/>
        </w:rPr>
        <w:tab/>
        <w:t>введении недорогого телефонного номера для вызова помощи;</w:t>
      </w:r>
    </w:p>
    <w:p w:rsidR="00946635" w:rsidRPr="005660C6" w:rsidRDefault="00946635" w:rsidP="008A289E">
      <w:pPr>
        <w:pStyle w:val="FootnoteText"/>
        <w:tabs>
          <w:tab w:val="left" w:pos="1304"/>
        </w:tabs>
        <w:ind w:left="1304" w:hanging="170"/>
        <w:rPr>
          <w:lang w:val="ru-RU"/>
        </w:rPr>
      </w:pPr>
      <w:r w:rsidRPr="005660C6">
        <w:rPr>
          <w:lang w:val="ru-RU"/>
        </w:rPr>
        <w:t>•</w:t>
      </w:r>
      <w:r w:rsidRPr="005660C6">
        <w:rPr>
          <w:lang w:val="ru-RU"/>
        </w:rPr>
        <w:tab/>
        <w:t>принятых мерах, в частности рассчитанных на население отдаленных районов и вписывающихся в рамки партнерства с Национальной инициативой по развитию человеческого потенциала (НИРЧП), по линии которой на проекты в области здравоохранения выделен 1</w:t>
      </w:r>
      <w:r>
        <w:t> </w:t>
      </w:r>
      <w:r w:rsidRPr="005660C6">
        <w:rPr>
          <w:lang w:val="ru-RU"/>
        </w:rPr>
        <w:t>млрд.</w:t>
      </w:r>
      <w:r>
        <w:rPr>
          <w:lang w:val="ru-RU"/>
        </w:rPr>
        <w:t xml:space="preserve"> </w:t>
      </w:r>
      <w:r w:rsidRPr="005660C6">
        <w:rPr>
          <w:lang w:val="ru-RU"/>
        </w:rPr>
        <w:t>дирхамов.</w:t>
      </w:r>
    </w:p>
  </w:footnote>
  <w:footnote w:id="99">
    <w:p w:rsidR="00946635" w:rsidRPr="005660C6" w:rsidRDefault="00946635" w:rsidP="008A289E">
      <w:pPr>
        <w:pStyle w:val="FootnoteText"/>
        <w:widowControl w:val="0"/>
        <w:rPr>
          <w:lang w:val="ru-RU"/>
        </w:rPr>
      </w:pPr>
      <w:r w:rsidRPr="005660C6">
        <w:rPr>
          <w:lang w:val="ru-RU"/>
        </w:rPr>
        <w:tab/>
      </w:r>
      <w:r>
        <w:rPr>
          <w:rStyle w:val="FootnoteReference"/>
        </w:rPr>
        <w:footnoteRef/>
      </w:r>
      <w:r w:rsidRPr="005660C6">
        <w:rPr>
          <w:lang w:val="ru-RU"/>
        </w:rPr>
        <w:tab/>
        <w:t>С самого начала национальная программа иммунизации динамично развивалась по мере введения с годами новых вакцин: вакцины против вирусного гепатита В (</w:t>
      </w:r>
      <w:r>
        <w:t>HB</w:t>
      </w:r>
      <w:r w:rsidRPr="005660C6">
        <w:rPr>
          <w:lang w:val="ru-RU"/>
        </w:rPr>
        <w:t>) в 1999</w:t>
      </w:r>
      <w:r>
        <w:t> </w:t>
      </w:r>
      <w:r w:rsidRPr="005660C6">
        <w:rPr>
          <w:lang w:val="ru-RU"/>
        </w:rPr>
        <w:t>году, комплексной вакцины против кори (со второй прививки) и краснухи, а также первой бустер-вакцины против столбняка, дифтерита, коклюша и полиомиелита в 2003</w:t>
      </w:r>
      <w:r>
        <w:t> </w:t>
      </w:r>
      <w:r w:rsidRPr="005660C6">
        <w:rPr>
          <w:lang w:val="ru-RU"/>
        </w:rPr>
        <w:t>году. К этому следует добавить введение в 2007</w:t>
      </w:r>
      <w:r>
        <w:t> </w:t>
      </w:r>
      <w:r w:rsidRPr="005660C6">
        <w:rPr>
          <w:lang w:val="ru-RU"/>
        </w:rPr>
        <w:t>году вакцины против гемофилического менингита и второй бустер-вакцины против столбняка, дифтерита, коклюша и полиомиелита в 2008</w:t>
      </w:r>
      <w:r>
        <w:t> </w:t>
      </w:r>
      <w:r w:rsidRPr="005660C6">
        <w:rPr>
          <w:lang w:val="ru-RU"/>
        </w:rPr>
        <w:t>году. В 2011</w:t>
      </w:r>
      <w:r>
        <w:t> </w:t>
      </w:r>
      <w:r w:rsidRPr="005660C6">
        <w:rPr>
          <w:lang w:val="ru-RU"/>
        </w:rPr>
        <w:t>году национальная программа иммуниза</w:t>
      </w:r>
      <w:r>
        <w:rPr>
          <w:lang w:val="ru-RU"/>
        </w:rPr>
        <w:t>ции добилась следующих успехов −</w:t>
      </w:r>
      <w:r w:rsidRPr="005660C6">
        <w:rPr>
          <w:lang w:val="ru-RU"/>
        </w:rPr>
        <w:t xml:space="preserve"> охват населения вакцинацией по типу целевых заболеваний вакцинации в 2011</w:t>
      </w:r>
      <w:r>
        <w:t> </w:t>
      </w:r>
      <w:r w:rsidRPr="005660C6">
        <w:rPr>
          <w:lang w:val="ru-RU"/>
        </w:rPr>
        <w:t>году составил: БЦЖ (98,5%), ДКС</w:t>
      </w:r>
      <w:r>
        <w:t> </w:t>
      </w:r>
      <w:r w:rsidRPr="005660C6">
        <w:rPr>
          <w:lang w:val="ru-RU"/>
        </w:rPr>
        <w:t>1 (97,6%), ДКС</w:t>
      </w:r>
      <w:r>
        <w:t> </w:t>
      </w:r>
      <w:r w:rsidRPr="005660C6">
        <w:rPr>
          <w:lang w:val="ru-RU"/>
        </w:rPr>
        <w:t>2 (96,6%), ДКС</w:t>
      </w:r>
      <w:r>
        <w:t> </w:t>
      </w:r>
      <w:r w:rsidRPr="005660C6">
        <w:rPr>
          <w:lang w:val="ru-RU"/>
        </w:rPr>
        <w:t>3 (95,2%), полиомиелит</w:t>
      </w:r>
      <w:r>
        <w:t> </w:t>
      </w:r>
      <w:r w:rsidRPr="005660C6">
        <w:rPr>
          <w:lang w:val="ru-RU"/>
        </w:rPr>
        <w:t>1 (97,3%), полиомиелит</w:t>
      </w:r>
      <w:r>
        <w:t> </w:t>
      </w:r>
      <w:r w:rsidRPr="005660C6">
        <w:rPr>
          <w:lang w:val="ru-RU"/>
        </w:rPr>
        <w:t>2 (96,2%), полиомиелит</w:t>
      </w:r>
      <w:r>
        <w:t> </w:t>
      </w:r>
      <w:r w:rsidRPr="005660C6">
        <w:rPr>
          <w:lang w:val="ru-RU"/>
        </w:rPr>
        <w:t>3 (94,6%) и корь (89,3%). В 2011</w:t>
      </w:r>
      <w:r>
        <w:t> </w:t>
      </w:r>
      <w:r>
        <w:rPr>
          <w:lang w:val="ru-RU"/>
        </w:rPr>
        <w:t>году было полностью привито</w:t>
      </w:r>
      <w:r>
        <w:rPr>
          <w:lang w:val="ru-RU"/>
        </w:rPr>
        <w:br/>
      </w:r>
      <w:r w:rsidRPr="005660C6">
        <w:rPr>
          <w:lang w:val="ru-RU"/>
        </w:rPr>
        <w:t>87,7% детей в возрасте 12-23</w:t>
      </w:r>
      <w:r>
        <w:t> </w:t>
      </w:r>
      <w:r w:rsidRPr="005660C6">
        <w:rPr>
          <w:lang w:val="ru-RU"/>
        </w:rPr>
        <w:t>месяцев (93,5% в городах и 82,6% в сельских районах).</w:t>
      </w:r>
    </w:p>
    <w:p w:rsidR="00946635" w:rsidRPr="005660C6" w:rsidRDefault="00946635" w:rsidP="008A289E">
      <w:pPr>
        <w:pStyle w:val="FootnoteText"/>
        <w:widowControl w:val="0"/>
        <w:tabs>
          <w:tab w:val="clear" w:pos="1021"/>
          <w:tab w:val="right" w:pos="1020"/>
        </w:tabs>
        <w:rPr>
          <w:lang w:val="ru-RU"/>
        </w:rPr>
      </w:pPr>
      <w:r w:rsidRPr="005660C6">
        <w:rPr>
          <w:lang w:val="ru-RU"/>
        </w:rPr>
        <w:tab/>
      </w:r>
      <w:r w:rsidRPr="005660C6">
        <w:rPr>
          <w:lang w:val="ru-RU"/>
        </w:rPr>
        <w:tab/>
        <w:t>С ноября 2010</w:t>
      </w:r>
      <w:r>
        <w:t> </w:t>
      </w:r>
      <w:r w:rsidRPr="005660C6">
        <w:rPr>
          <w:lang w:val="ru-RU"/>
        </w:rPr>
        <w:t>года министерство здравоохранения ввело вакцину против ротавирусной инфекции и вакцины против пневмококка. Это решение было принято министерством, поскольку острые респираторные инфекции занимают первое место среди инфекционных причин смерти детей младше 5</w:t>
      </w:r>
      <w:r>
        <w:t> </w:t>
      </w:r>
      <w:r w:rsidRPr="005660C6">
        <w:rPr>
          <w:lang w:val="ru-RU"/>
        </w:rPr>
        <w:t>лет (36%), за ними следует диарея (33%). Перед введением в национальный календарь прививок (см. таблицу) обе вакцины предлагались в частном секторе по цене 700</w:t>
      </w:r>
      <w:r>
        <w:t> </w:t>
      </w:r>
      <w:r w:rsidRPr="005660C6">
        <w:rPr>
          <w:lang w:val="ru-RU"/>
        </w:rPr>
        <w:t>дирхамов против ротавируса и 900</w:t>
      </w:r>
      <w:r>
        <w:t> </w:t>
      </w:r>
      <w:r w:rsidRPr="005660C6">
        <w:rPr>
          <w:lang w:val="ru-RU"/>
        </w:rPr>
        <w:t>дирхамов против пневмококка.</w:t>
      </w:r>
    </w:p>
  </w:footnote>
  <w:footnote w:id="100">
    <w:p w:rsidR="00946635" w:rsidRPr="005660C6" w:rsidRDefault="00946635" w:rsidP="008A289E">
      <w:pPr>
        <w:pStyle w:val="FootnoteText"/>
        <w:widowControl w:val="0"/>
        <w:tabs>
          <w:tab w:val="clear" w:pos="1021"/>
          <w:tab w:val="right" w:pos="1020"/>
        </w:tabs>
        <w:rPr>
          <w:lang w:val="ru-RU"/>
        </w:rPr>
      </w:pPr>
      <w:r w:rsidRPr="005660C6">
        <w:rPr>
          <w:lang w:val="ru-RU"/>
        </w:rPr>
        <w:tab/>
      </w:r>
      <w:r>
        <w:rPr>
          <w:rStyle w:val="FootnoteReference"/>
        </w:rPr>
        <w:footnoteRef/>
      </w:r>
      <w:r w:rsidRPr="005660C6">
        <w:rPr>
          <w:lang w:val="ru-RU"/>
        </w:rPr>
        <w:tab/>
        <w:t>В настоящее время эта программа включает прививки против 11</w:t>
      </w:r>
      <w:r>
        <w:t> </w:t>
      </w:r>
      <w:r w:rsidRPr="005660C6">
        <w:rPr>
          <w:lang w:val="ru-RU"/>
        </w:rPr>
        <w:t xml:space="preserve">заболеваний: туберкулеза, вирусного гепатита В, полиомиелита, столбняка, дифтерита, коклюша, гемофильной инфекции типа гриппа </w:t>
      </w:r>
      <w:r>
        <w:t>B</w:t>
      </w:r>
      <w:r w:rsidRPr="005660C6">
        <w:rPr>
          <w:lang w:val="ru-RU"/>
        </w:rPr>
        <w:t xml:space="preserve">, ротавирусной диареи, пневмококковых инфекций, кори, краснухи. Следует также отметить, что Марокко было одним из первых государств, давших разрешение на распространение на рынке </w:t>
      </w:r>
      <w:r>
        <w:rPr>
          <w:lang w:val="ru-RU"/>
        </w:rPr>
        <w:t>"</w:t>
      </w:r>
      <w:r w:rsidRPr="005660C6">
        <w:rPr>
          <w:lang w:val="ru-RU"/>
        </w:rPr>
        <w:t>13-валентной</w:t>
      </w:r>
      <w:r>
        <w:rPr>
          <w:lang w:val="ru-RU"/>
        </w:rPr>
        <w:t>"</w:t>
      </w:r>
      <w:r w:rsidRPr="005660C6">
        <w:rPr>
          <w:lang w:val="ru-RU"/>
        </w:rPr>
        <w:t xml:space="preserve"> пневмококковой вакцины, и первым государством Ближнего Востока и Северной Африки, включившим эту вакцину в свою национальную программу иммунизации.</w:t>
      </w:r>
    </w:p>
  </w:footnote>
  <w:footnote w:id="101">
    <w:p w:rsidR="00946635" w:rsidRPr="005660C6" w:rsidRDefault="00946635" w:rsidP="008A289E">
      <w:pPr>
        <w:pStyle w:val="FootnoteText"/>
        <w:widowControl w:val="0"/>
        <w:tabs>
          <w:tab w:val="clear" w:pos="1021"/>
          <w:tab w:val="right" w:pos="1020"/>
        </w:tabs>
        <w:rPr>
          <w:lang w:val="ru-RU"/>
        </w:rPr>
      </w:pPr>
      <w:r w:rsidRPr="005660C6">
        <w:rPr>
          <w:lang w:val="ru-RU"/>
        </w:rPr>
        <w:tab/>
      </w:r>
      <w:r>
        <w:rPr>
          <w:rStyle w:val="FootnoteReference"/>
        </w:rPr>
        <w:footnoteRef/>
      </w:r>
      <w:r w:rsidRPr="005660C6">
        <w:rPr>
          <w:lang w:val="ru-RU"/>
        </w:rPr>
        <w:tab/>
        <w:t>Эти действия напрямую связаны с государственной и частной составляющими сектора здравоохранения, социально-медицинскими секторами, которые оказывают поддержку детям, подросткам, молодежи и другим уязвимым группам населения, а также НПО.</w:t>
      </w:r>
    </w:p>
  </w:footnote>
  <w:footnote w:id="102">
    <w:p w:rsidR="00946635" w:rsidRPr="005660C6" w:rsidRDefault="00946635" w:rsidP="008A289E">
      <w:pPr>
        <w:pStyle w:val="FootnoteText"/>
        <w:widowControl w:val="0"/>
        <w:tabs>
          <w:tab w:val="clear" w:pos="1021"/>
          <w:tab w:val="right" w:pos="1020"/>
        </w:tabs>
        <w:rPr>
          <w:lang w:val="ru-RU"/>
        </w:rPr>
      </w:pPr>
      <w:r w:rsidRPr="005660C6">
        <w:rPr>
          <w:lang w:val="ru-RU"/>
        </w:rPr>
        <w:tab/>
      </w:r>
      <w:r>
        <w:rPr>
          <w:rStyle w:val="FootnoteReference"/>
        </w:rPr>
        <w:footnoteRef/>
      </w:r>
      <w:r w:rsidRPr="005660C6">
        <w:rPr>
          <w:lang w:val="ru-RU"/>
        </w:rPr>
        <w:tab/>
        <w:t>Речь идет о повышении акцизных налогов на алкогольные напитки; запрещении прямой и скрытой рекламы алкоголя, просвещении и информировании населения о вреде алкоголя и разработке программ поддержки служб и ассоциаций, помогающих людям избавиться от алкогольной зависимости. Национальная стратегия обеспечения безопасности дорожного движения борется с потреблением алкоголя, в том числе в рамках своих кампаний, обращенных к широкой аудитории (один из короткометражных телевизионных фильмов специально посвящен борьбе с потреблением алкоголя).</w:t>
      </w:r>
    </w:p>
  </w:footnote>
  <w:footnote w:id="103">
    <w:p w:rsidR="00946635" w:rsidRPr="005660C6" w:rsidRDefault="00946635" w:rsidP="008A289E">
      <w:pPr>
        <w:pStyle w:val="FootnoteText"/>
        <w:widowControl w:val="0"/>
        <w:rPr>
          <w:lang w:val="ru-RU"/>
        </w:rPr>
      </w:pPr>
      <w:r w:rsidRPr="005660C6">
        <w:rPr>
          <w:lang w:val="ru-RU"/>
        </w:rPr>
        <w:tab/>
      </w:r>
      <w:r>
        <w:rPr>
          <w:rStyle w:val="FootnoteReference"/>
        </w:rPr>
        <w:footnoteRef/>
      </w:r>
      <w:r w:rsidRPr="005660C6">
        <w:rPr>
          <w:lang w:val="ru-RU"/>
        </w:rPr>
        <w:tab/>
        <w:t>Решение снизить цены на лекарства, главным образом, касается лечения некоторых серьезных и хронических заболеваний, стоимость которого превышает 500</w:t>
      </w:r>
      <w:r>
        <w:t> </w:t>
      </w:r>
      <w:r w:rsidRPr="005660C6">
        <w:rPr>
          <w:lang w:val="ru-RU"/>
        </w:rPr>
        <w:t>дирхамов; оборот средств, связанных с продажей таких лекарств, превышает 800</w:t>
      </w:r>
      <w:r>
        <w:t> </w:t>
      </w:r>
      <w:r>
        <w:rPr>
          <w:lang w:val="ru-RU"/>
        </w:rPr>
        <w:t>млн. дирхамов.</w:t>
      </w:r>
    </w:p>
    <w:p w:rsidR="00946635" w:rsidRPr="005660C6" w:rsidRDefault="00946635" w:rsidP="008A289E">
      <w:pPr>
        <w:pStyle w:val="FootnoteText"/>
        <w:widowControl w:val="0"/>
        <w:tabs>
          <w:tab w:val="clear" w:pos="1021"/>
          <w:tab w:val="right" w:pos="1020"/>
        </w:tabs>
        <w:rPr>
          <w:lang w:val="ru-RU"/>
        </w:rPr>
      </w:pPr>
      <w:r w:rsidRPr="005660C6">
        <w:rPr>
          <w:lang w:val="ru-RU"/>
        </w:rPr>
        <w:tab/>
      </w:r>
      <w:r w:rsidRPr="005660C6">
        <w:rPr>
          <w:lang w:val="ru-RU"/>
        </w:rPr>
        <w:tab/>
        <w:t xml:space="preserve">Эти препараты, назначаемые для лечения рака, сердечно-сосудистых заболеваний и инфекций либо болезней, которые поражают систему пищеварения, железы и нервную систему, а также применяются при обезболевании и реанимации, </w:t>
      </w:r>
      <w:r>
        <w:rPr>
          <w:lang w:val="ru-RU"/>
        </w:rPr>
        <w:t>"</w:t>
      </w:r>
      <w:r w:rsidRPr="005660C6">
        <w:rPr>
          <w:lang w:val="ru-RU"/>
        </w:rPr>
        <w:t>не имеют лекарственных аналогов</w:t>
      </w:r>
      <w:r>
        <w:rPr>
          <w:lang w:val="ru-RU"/>
        </w:rPr>
        <w:t>"</w:t>
      </w:r>
      <w:r w:rsidRPr="005660C6">
        <w:rPr>
          <w:lang w:val="ru-RU"/>
        </w:rPr>
        <w:t xml:space="preserve">. Больше всего снижены цены на </w:t>
      </w:r>
      <w:r>
        <w:rPr>
          <w:lang w:val="ru-RU"/>
        </w:rPr>
        <w:t>"</w:t>
      </w:r>
      <w:r w:rsidRPr="005660C6">
        <w:rPr>
          <w:lang w:val="ru-RU"/>
        </w:rPr>
        <w:t>Аримидекс</w:t>
      </w:r>
      <w:r>
        <w:rPr>
          <w:lang w:val="ru-RU"/>
        </w:rPr>
        <w:t>"</w:t>
      </w:r>
      <w:r w:rsidRPr="005660C6">
        <w:rPr>
          <w:lang w:val="ru-RU"/>
        </w:rPr>
        <w:t xml:space="preserve"> (средства против ракп), государственная цена в Марокко (ГЦМ) на который сократилась с 2</w:t>
      </w:r>
      <w:r>
        <w:t> </w:t>
      </w:r>
      <w:r w:rsidRPr="005660C6">
        <w:rPr>
          <w:lang w:val="ru-RU"/>
        </w:rPr>
        <w:t>037,80</w:t>
      </w:r>
      <w:r>
        <w:t> </w:t>
      </w:r>
      <w:r w:rsidRPr="005660C6">
        <w:rPr>
          <w:lang w:val="ru-RU"/>
        </w:rPr>
        <w:t>дирхамов до 1</w:t>
      </w:r>
      <w:r>
        <w:t> </w:t>
      </w:r>
      <w:r w:rsidRPr="005660C6">
        <w:rPr>
          <w:lang w:val="ru-RU"/>
        </w:rPr>
        <w:t>058</w:t>
      </w:r>
      <w:r>
        <w:t> </w:t>
      </w:r>
      <w:r w:rsidRPr="005660C6">
        <w:rPr>
          <w:lang w:val="ru-RU"/>
        </w:rPr>
        <w:t xml:space="preserve">дирхамов, </w:t>
      </w:r>
      <w:r>
        <w:rPr>
          <w:lang w:val="ru-RU"/>
        </w:rPr>
        <w:t>"</w:t>
      </w:r>
      <w:r w:rsidRPr="005660C6">
        <w:rPr>
          <w:lang w:val="ru-RU"/>
        </w:rPr>
        <w:t>Фемара</w:t>
      </w:r>
      <w:r>
        <w:rPr>
          <w:lang w:val="ru-RU"/>
        </w:rPr>
        <w:t>"</w:t>
      </w:r>
      <w:r w:rsidRPr="005660C6">
        <w:rPr>
          <w:lang w:val="ru-RU"/>
        </w:rPr>
        <w:t xml:space="preserve"> (2,5 мг/коробка из 30</w:t>
      </w:r>
      <w:r>
        <w:t> </w:t>
      </w:r>
      <w:r w:rsidRPr="005660C6">
        <w:rPr>
          <w:lang w:val="ru-RU"/>
        </w:rPr>
        <w:t>таблеток), ГЦМ на который сократилась с 2</w:t>
      </w:r>
      <w:r>
        <w:t> </w:t>
      </w:r>
      <w:r w:rsidRPr="005660C6">
        <w:rPr>
          <w:lang w:val="ru-RU"/>
        </w:rPr>
        <w:t>233</w:t>
      </w:r>
      <w:r>
        <w:t> </w:t>
      </w:r>
      <w:r w:rsidRPr="005660C6">
        <w:rPr>
          <w:lang w:val="ru-RU"/>
        </w:rPr>
        <w:t>дирхамов до 1</w:t>
      </w:r>
      <w:r>
        <w:t> </w:t>
      </w:r>
      <w:r w:rsidRPr="005660C6">
        <w:rPr>
          <w:lang w:val="ru-RU"/>
        </w:rPr>
        <w:t>284,30</w:t>
      </w:r>
      <w:r>
        <w:t> </w:t>
      </w:r>
      <w:r w:rsidRPr="005660C6">
        <w:rPr>
          <w:lang w:val="ru-RU"/>
        </w:rPr>
        <w:t xml:space="preserve">дирхамов, </w:t>
      </w:r>
      <w:r>
        <w:rPr>
          <w:lang w:val="ru-RU"/>
        </w:rPr>
        <w:t>"</w:t>
      </w:r>
      <w:r w:rsidRPr="005660C6">
        <w:rPr>
          <w:lang w:val="ru-RU"/>
        </w:rPr>
        <w:t>Граноцит</w:t>
      </w:r>
      <w:r>
        <w:rPr>
          <w:lang w:val="ru-RU"/>
        </w:rPr>
        <w:t>"</w:t>
      </w:r>
      <w:r w:rsidRPr="005660C6">
        <w:rPr>
          <w:lang w:val="ru-RU"/>
        </w:rPr>
        <w:t xml:space="preserve"> (коробка из 5 пузырьков + 5 ампул) по новой ГЦМ в 4</w:t>
      </w:r>
      <w:r>
        <w:t> </w:t>
      </w:r>
      <w:r w:rsidRPr="005660C6">
        <w:rPr>
          <w:lang w:val="ru-RU"/>
        </w:rPr>
        <w:t>661</w:t>
      </w:r>
      <w:r>
        <w:t> </w:t>
      </w:r>
      <w:r w:rsidRPr="005660C6">
        <w:rPr>
          <w:lang w:val="ru-RU"/>
        </w:rPr>
        <w:t>дирхамов вместо 6</w:t>
      </w:r>
      <w:r>
        <w:t> </w:t>
      </w:r>
      <w:r w:rsidRPr="005660C6">
        <w:rPr>
          <w:lang w:val="ru-RU"/>
        </w:rPr>
        <w:t>614</w:t>
      </w:r>
      <w:r>
        <w:t> </w:t>
      </w:r>
      <w:r w:rsidRPr="005660C6">
        <w:rPr>
          <w:lang w:val="ru-RU"/>
        </w:rPr>
        <w:t xml:space="preserve">дирхамов, вакцину </w:t>
      </w:r>
      <w:r>
        <w:rPr>
          <w:lang w:val="ru-RU"/>
        </w:rPr>
        <w:t>"</w:t>
      </w:r>
      <w:r w:rsidRPr="005660C6">
        <w:rPr>
          <w:lang w:val="ru-RU"/>
        </w:rPr>
        <w:t>Гардасил</w:t>
      </w:r>
      <w:r>
        <w:rPr>
          <w:lang w:val="ru-RU"/>
        </w:rPr>
        <w:t>"</w:t>
      </w:r>
      <w:r w:rsidRPr="005660C6">
        <w:rPr>
          <w:lang w:val="ru-RU"/>
        </w:rPr>
        <w:t xml:space="preserve"> (с 15</w:t>
      </w:r>
      <w:r>
        <w:t> </w:t>
      </w:r>
      <w:r w:rsidRPr="005660C6">
        <w:rPr>
          <w:lang w:val="ru-RU"/>
        </w:rPr>
        <w:t>240 до 7</w:t>
      </w:r>
      <w:r>
        <w:t> </w:t>
      </w:r>
      <w:r w:rsidRPr="005660C6">
        <w:rPr>
          <w:lang w:val="ru-RU"/>
        </w:rPr>
        <w:t>999</w:t>
      </w:r>
      <w:r>
        <w:t> </w:t>
      </w:r>
      <w:r w:rsidRPr="005660C6">
        <w:rPr>
          <w:lang w:val="ru-RU"/>
        </w:rPr>
        <w:t xml:space="preserve">дирхамов), </w:t>
      </w:r>
      <w:r>
        <w:rPr>
          <w:lang w:val="ru-RU"/>
        </w:rPr>
        <w:t>"</w:t>
      </w:r>
      <w:r w:rsidRPr="005660C6">
        <w:rPr>
          <w:lang w:val="ru-RU"/>
        </w:rPr>
        <w:t>Инеджи</w:t>
      </w:r>
      <w:r>
        <w:rPr>
          <w:lang w:val="ru-RU"/>
        </w:rPr>
        <w:t>"</w:t>
      </w:r>
      <w:r w:rsidRPr="005660C6">
        <w:rPr>
          <w:lang w:val="ru-RU"/>
        </w:rPr>
        <w:t xml:space="preserve"> (10 мг/10 мг) ГЦМ на который сократилась с 650 до 271,60</w:t>
      </w:r>
      <w:r>
        <w:t> </w:t>
      </w:r>
      <w:r>
        <w:rPr>
          <w:lang w:val="ru-RU"/>
        </w:rPr>
        <w:t>дирхама.</w:t>
      </w:r>
    </w:p>
    <w:p w:rsidR="00946635" w:rsidRPr="005660C6" w:rsidRDefault="00946635" w:rsidP="008A289E">
      <w:pPr>
        <w:pStyle w:val="FootnoteText"/>
        <w:widowControl w:val="0"/>
        <w:tabs>
          <w:tab w:val="clear" w:pos="1021"/>
          <w:tab w:val="right" w:pos="1020"/>
        </w:tabs>
        <w:rPr>
          <w:lang w:val="ru-RU"/>
        </w:rPr>
      </w:pPr>
      <w:r w:rsidRPr="005660C6">
        <w:rPr>
          <w:lang w:val="ru-RU"/>
        </w:rPr>
        <w:tab/>
      </w:r>
      <w:r w:rsidRPr="005660C6">
        <w:rPr>
          <w:lang w:val="ru-RU"/>
        </w:rPr>
        <w:tab/>
        <w:t>От такого снижения цен выиграет значительное число людей. Чтобы эта гражданская инициатива оказалась успешной, профессиональные организации данного сектора, в том числе Национальная федерация профсоюзов фармацевтов Марокко, Национальный совет коллегии врачей, Марокканская ассоциация фармацевтической промышленности и Марокканская ассоциация дилеров фармацевтических товаров, планируют сократить свою маржу прибыли от продажи этих препаратов, чтобы найти решение для снижения стоимости лечения в Марокко путем достижения консенсуса, гарантирующего маржу прибыли, обеспечивающую финансовое равновесие аптек и учитывающую пок</w:t>
      </w:r>
      <w:r>
        <w:rPr>
          <w:lang w:val="ru-RU"/>
        </w:rPr>
        <w:t>упательную способность граждан.</w:t>
      </w:r>
    </w:p>
    <w:p w:rsidR="00946635" w:rsidRPr="005660C6" w:rsidRDefault="00946635" w:rsidP="008A289E">
      <w:pPr>
        <w:pStyle w:val="FootnoteText"/>
        <w:widowControl w:val="0"/>
        <w:tabs>
          <w:tab w:val="clear" w:pos="1021"/>
          <w:tab w:val="right" w:pos="1020"/>
        </w:tabs>
        <w:rPr>
          <w:lang w:val="ru-RU"/>
        </w:rPr>
      </w:pPr>
      <w:r w:rsidRPr="005660C6">
        <w:rPr>
          <w:lang w:val="ru-RU"/>
        </w:rPr>
        <w:tab/>
      </w:r>
      <w:r w:rsidRPr="005660C6">
        <w:rPr>
          <w:lang w:val="ru-RU"/>
        </w:rPr>
        <w:tab/>
        <w:t>Объявленное снижение цен на лекарства будет производиться в два этапа. Первый касается 320</w:t>
      </w:r>
      <w:r>
        <w:t> </w:t>
      </w:r>
      <w:r w:rsidRPr="005660C6">
        <w:rPr>
          <w:lang w:val="ru-RU"/>
        </w:rPr>
        <w:t>из указанных лекарств. Второй будет проводиться после принятия указа, разрешающего пересмотр цен на большое количество лекарств с целью облегчить доступ граждан к лечению. Министерство здравоохранения обещало, что к 2013</w:t>
      </w:r>
      <w:r>
        <w:t> </w:t>
      </w:r>
      <w:r w:rsidRPr="005660C6">
        <w:rPr>
          <w:lang w:val="ru-RU"/>
        </w:rPr>
        <w:t>году будут скорректированы цены на еще 1</w:t>
      </w:r>
      <w:r>
        <w:t> </w:t>
      </w:r>
      <w:r w:rsidRPr="005660C6">
        <w:rPr>
          <w:lang w:val="ru-RU"/>
        </w:rPr>
        <w:t>000</w:t>
      </w:r>
      <w:r>
        <w:t> </w:t>
      </w:r>
      <w:r w:rsidRPr="005660C6">
        <w:rPr>
          <w:lang w:val="ru-RU"/>
        </w:rPr>
        <w:t>лекарств, но при этом о</w:t>
      </w:r>
      <w:r>
        <w:rPr>
          <w:lang w:val="ru-RU"/>
        </w:rPr>
        <w:t>трасли вреда нанесено не будет.</w:t>
      </w:r>
    </w:p>
    <w:p w:rsidR="00946635" w:rsidRPr="005660C6" w:rsidRDefault="00946635" w:rsidP="008A289E">
      <w:pPr>
        <w:pStyle w:val="FootnoteText"/>
        <w:widowControl w:val="0"/>
        <w:tabs>
          <w:tab w:val="clear" w:pos="1021"/>
          <w:tab w:val="right" w:pos="1020"/>
        </w:tabs>
        <w:rPr>
          <w:lang w:val="ru-RU"/>
        </w:rPr>
      </w:pPr>
      <w:r w:rsidRPr="005660C6">
        <w:rPr>
          <w:lang w:val="ru-RU"/>
        </w:rPr>
        <w:tab/>
      </w:r>
      <w:r w:rsidRPr="005660C6">
        <w:rPr>
          <w:lang w:val="ru-RU"/>
        </w:rPr>
        <w:tab/>
        <w:t>Напомним, что в 2011</w:t>
      </w:r>
      <w:r>
        <w:t> </w:t>
      </w:r>
      <w:r w:rsidRPr="005660C6">
        <w:rPr>
          <w:lang w:val="ru-RU"/>
        </w:rPr>
        <w:t>году министерство здравоохранения произвело снижение цен на некоторые фармацевтические препараты. Это снижение коснулось в общей сложности около 400</w:t>
      </w:r>
      <w:r>
        <w:t> </w:t>
      </w:r>
      <w:r w:rsidRPr="005660C6">
        <w:rPr>
          <w:lang w:val="ru-RU"/>
        </w:rPr>
        <w:t>препаратов. Данное сокращение цен распространялось в первую очередь на лекарства от рака, антибактериальные средства, антибиотики, противоязвенные средства, контрастные вещества и лекарства от остеопороза, гепатита, сердечно-сосудистых заболеваний и инсулин. Второй перечень включал, со своей стороны, вакцины и противовирусные препарат</w:t>
      </w:r>
      <w:r>
        <w:rPr>
          <w:lang w:val="ru-RU"/>
        </w:rPr>
        <w:t>ы снижение цен на которые могло</w:t>
      </w:r>
      <w:r>
        <w:rPr>
          <w:lang w:val="ru-RU"/>
        </w:rPr>
        <w:br/>
      </w:r>
      <w:r w:rsidRPr="005660C6">
        <w:rPr>
          <w:lang w:val="ru-RU"/>
        </w:rPr>
        <w:t>составить 87%.</w:t>
      </w:r>
    </w:p>
  </w:footnote>
  <w:footnote w:id="104">
    <w:p w:rsidR="00946635" w:rsidRPr="005660C6" w:rsidRDefault="00946635" w:rsidP="008A289E">
      <w:pPr>
        <w:pStyle w:val="FootnoteText"/>
        <w:widowControl w:val="0"/>
        <w:tabs>
          <w:tab w:val="clear" w:pos="1021"/>
          <w:tab w:val="right" w:pos="1020"/>
        </w:tabs>
        <w:rPr>
          <w:lang w:val="ru-RU"/>
        </w:rPr>
      </w:pPr>
      <w:r w:rsidRPr="005660C6">
        <w:rPr>
          <w:lang w:val="ru-RU"/>
        </w:rPr>
        <w:tab/>
      </w:r>
      <w:r>
        <w:rPr>
          <w:rStyle w:val="FootnoteReference"/>
        </w:rPr>
        <w:footnoteRef/>
      </w:r>
      <w:r w:rsidRPr="005660C6">
        <w:rPr>
          <w:lang w:val="ru-RU"/>
        </w:rPr>
        <w:tab/>
        <w:t>В этом докладе последовательно освещается ситуация, складывающаяся с больничными учреждениями, оборудованием, персоналом, предоставлением услуг, медицинским обслуживанием уязвимых групп населения, показываются взаимоотношения между правосудием и психиатрией, говорится о частном секторе и участии гражданского общества. Согласно этому докладу, в настоящее время в Марокко насчитывается 27</w:t>
      </w:r>
      <w:r>
        <w:t> </w:t>
      </w:r>
      <w:r w:rsidRPr="005660C6">
        <w:rPr>
          <w:lang w:val="ru-RU"/>
        </w:rPr>
        <w:t xml:space="preserve">государственных психиатрических лечебниц, </w:t>
      </w:r>
      <w:r>
        <w:rPr>
          <w:lang w:val="ru-RU"/>
        </w:rPr>
        <w:br/>
      </w:r>
      <w:r w:rsidRPr="005660C6">
        <w:rPr>
          <w:lang w:val="ru-RU"/>
        </w:rPr>
        <w:t>т.е. 16</w:t>
      </w:r>
      <w:r>
        <w:t> </w:t>
      </w:r>
      <w:r w:rsidRPr="005660C6">
        <w:rPr>
          <w:lang w:val="ru-RU"/>
        </w:rPr>
        <w:t>больниц общего профиля, располагающих психиатрическим отделением, шесть специализированных психиатрических клиник, три психиатрических клиники, относящихся к больничным центрам при университетах (БЦУ), одна психиатрическая службе для взрослых и одна детская психиатрическая служба, относящаяся к БЦУ Ибн-Рочда. По данным, предоставленным министерством здравоохранения, во всех этих учреждениях вместе взятых насчитывается 1</w:t>
      </w:r>
      <w:r>
        <w:t> </w:t>
      </w:r>
      <w:r w:rsidRPr="005660C6">
        <w:rPr>
          <w:lang w:val="ru-RU"/>
        </w:rPr>
        <w:t>725</w:t>
      </w:r>
      <w:r>
        <w:t> </w:t>
      </w:r>
      <w:r w:rsidRPr="005660C6">
        <w:rPr>
          <w:lang w:val="ru-RU"/>
        </w:rPr>
        <w:t>койко-мест. Оно продолжает сокращаться.</w:t>
      </w:r>
    </w:p>
  </w:footnote>
  <w:footnote w:id="105">
    <w:p w:rsidR="00946635" w:rsidRPr="005660C6" w:rsidRDefault="00946635" w:rsidP="008A289E">
      <w:pPr>
        <w:pStyle w:val="FootnoteText"/>
        <w:widowControl w:val="0"/>
        <w:tabs>
          <w:tab w:val="clear" w:pos="1021"/>
          <w:tab w:val="right" w:pos="1020"/>
        </w:tabs>
        <w:rPr>
          <w:lang w:val="ru-RU"/>
        </w:rPr>
      </w:pPr>
      <w:r w:rsidRPr="005660C6">
        <w:rPr>
          <w:lang w:val="ru-RU"/>
        </w:rPr>
        <w:tab/>
      </w:r>
      <w:r>
        <w:rPr>
          <w:rStyle w:val="FootnoteReference"/>
        </w:rPr>
        <w:footnoteRef/>
      </w:r>
      <w:r w:rsidRPr="005660C6">
        <w:rPr>
          <w:lang w:val="ru-RU"/>
        </w:rPr>
        <w:tab/>
        <w:t>Этот план действий, предусматривает претворение в жизнь мер по расширению доступа к лечению психических заболеваний и ведение борьбы со стигматизацией людей, страдающих душевными расстройствами. Он нацелен на значительное укрепление инфраструктуры и учреждений, занимающихся борьбой с этими заболеваниями. Что касается ресурсов, то министерство здравоохранения располагает 116</w:t>
      </w:r>
      <w:r>
        <w:t> </w:t>
      </w:r>
      <w:r w:rsidRPr="005660C6">
        <w:rPr>
          <w:lang w:val="ru-RU"/>
        </w:rPr>
        <w:t>врачами-психиатрами, работающими в девяти специализированных психиатрических больницах и 16</w:t>
      </w:r>
      <w:r>
        <w:t> </w:t>
      </w:r>
      <w:r w:rsidRPr="005660C6">
        <w:rPr>
          <w:lang w:val="ru-RU"/>
        </w:rPr>
        <w:t xml:space="preserve">психиатрическими службами, относящимися к больницам провинций и областей. Для расширения доступа к получению специализированной помощи на территории всей страны планом действий в </w:t>
      </w:r>
      <w:r>
        <w:rPr>
          <w:lang w:val="ru-RU"/>
        </w:rPr>
        <w:t>области охраны здоровья на 2008−</w:t>
      </w:r>
      <w:r w:rsidRPr="005660C6">
        <w:rPr>
          <w:lang w:val="ru-RU"/>
        </w:rPr>
        <w:t>2012</w:t>
      </w:r>
      <w:r>
        <w:t> </w:t>
      </w:r>
      <w:r w:rsidRPr="005660C6">
        <w:rPr>
          <w:lang w:val="ru-RU"/>
        </w:rPr>
        <w:t>годы предусмотрено строительство четырех региональных психиатрических больниц и открытие в провинциях каждый год трех психиатрических служб при больницах общего профиля, которые не располагают ими. Учитывая важность укрепления и защиты психического здоровья ребенка для его социального развития, министерство здравоохранения планирует также продолжать развитие детской психиатрии.</w:t>
      </w:r>
    </w:p>
  </w:footnote>
  <w:footnote w:id="106">
    <w:p w:rsidR="00946635" w:rsidRPr="005660C6" w:rsidRDefault="00946635" w:rsidP="008A289E">
      <w:pPr>
        <w:pStyle w:val="FootnoteText"/>
        <w:widowControl w:val="0"/>
        <w:tabs>
          <w:tab w:val="clear" w:pos="1021"/>
          <w:tab w:val="right" w:pos="1020"/>
        </w:tabs>
        <w:rPr>
          <w:lang w:val="ru-RU"/>
        </w:rPr>
      </w:pPr>
      <w:r w:rsidRPr="005660C6">
        <w:rPr>
          <w:lang w:val="ru-RU"/>
        </w:rPr>
        <w:tab/>
      </w:r>
      <w:r>
        <w:rPr>
          <w:rStyle w:val="FootnoteReference"/>
        </w:rPr>
        <w:footnoteRef/>
      </w:r>
      <w:r w:rsidRPr="005660C6">
        <w:rPr>
          <w:lang w:val="ru-RU"/>
        </w:rPr>
        <w:tab/>
        <w:t>Система образования и профессиональной подготовки Марокко включает в себя дошкольное, начальное, среднее и высшее образование. Усилия по повышению доступности услуг в области образования способствовали расширению доступа ко всем уровням образования. Система образования Марокко включает шесть лет обучения в начальной школе, три года обучения в среднем колледже, трехлетнее обучение в старших классах средней школы и обучение в высшей школе. Она находится в ведении министерства национального образования и министерства высшего образования, подготовки руководящих кадров и научных исследований.</w:t>
      </w:r>
    </w:p>
  </w:footnote>
  <w:footnote w:id="107">
    <w:p w:rsidR="00946635" w:rsidRPr="005660C6" w:rsidRDefault="00946635" w:rsidP="008A289E">
      <w:pPr>
        <w:pStyle w:val="FootnoteText"/>
        <w:widowControl w:val="0"/>
        <w:tabs>
          <w:tab w:val="clear" w:pos="1021"/>
          <w:tab w:val="right" w:pos="1020"/>
        </w:tabs>
        <w:rPr>
          <w:lang w:val="ru-RU"/>
        </w:rPr>
      </w:pPr>
      <w:r w:rsidRPr="005660C6">
        <w:rPr>
          <w:lang w:val="ru-RU"/>
        </w:rPr>
        <w:tab/>
      </w:r>
      <w:r>
        <w:rPr>
          <w:rStyle w:val="FootnoteReference"/>
        </w:rPr>
        <w:footnoteRef/>
      </w:r>
      <w:r w:rsidRPr="005660C6">
        <w:rPr>
          <w:lang w:val="ru-RU"/>
        </w:rPr>
        <w:tab/>
        <w:t xml:space="preserve">Для закрепления результатов охвата детей школьным образованием было предпринято немало шагов. Главными из них являются распределение школьных ранцев, осуществление программы обусловленной финансовой поддержки малоимущих семьей </w:t>
      </w:r>
      <w:r>
        <w:rPr>
          <w:lang w:val="ru-RU"/>
        </w:rPr>
        <w:t>"</w:t>
      </w:r>
      <w:r w:rsidRPr="005660C6">
        <w:rPr>
          <w:lang w:val="ru-RU"/>
        </w:rPr>
        <w:t>Тайсир</w:t>
      </w:r>
      <w:r>
        <w:rPr>
          <w:lang w:val="ru-RU"/>
        </w:rPr>
        <w:t>"</w:t>
      </w:r>
      <w:r w:rsidRPr="005660C6">
        <w:rPr>
          <w:lang w:val="ru-RU"/>
        </w:rPr>
        <w:t>, направленной на борьбу с отсевом детей из школы, увеличение числа детей, имеющих право на питание в школьных столовых (1</w:t>
      </w:r>
      <w:r>
        <w:t> </w:t>
      </w:r>
      <w:r w:rsidRPr="005660C6">
        <w:rPr>
          <w:lang w:val="ru-RU"/>
        </w:rPr>
        <w:t>059</w:t>
      </w:r>
      <w:r>
        <w:t> </w:t>
      </w:r>
      <w:r w:rsidRPr="005660C6">
        <w:rPr>
          <w:lang w:val="ru-RU"/>
        </w:rPr>
        <w:t>980</w:t>
      </w:r>
      <w:r>
        <w:t> </w:t>
      </w:r>
      <w:r w:rsidRPr="005660C6">
        <w:rPr>
          <w:lang w:val="ru-RU"/>
        </w:rPr>
        <w:t>человек), открытие новых интернатов, увеличение количества учебных стипендий (на 20% с 2008</w:t>
      </w:r>
      <w:r>
        <w:t> </w:t>
      </w:r>
      <w:r w:rsidRPr="005660C6">
        <w:rPr>
          <w:lang w:val="ru-RU"/>
        </w:rPr>
        <w:t>года) и субсидирование транспорта для школ (автобусы, велосипеды, конные повозки и т.д.), особенно в сельских и отдаленных районах. Отметим также создание Управления по вопросам неформального образования, развертывание различных программ ликвидации неграмотности и открытие мобильных школ для детей кочевников. Агентство Восточной области поддерживает поощрение образования девочек в сельских районах, открывая со своими партнерами школы в общинах, строя и оборудуя школы-интернаты для девочек и снабжая школы питьевой водой.</w:t>
      </w:r>
    </w:p>
  </w:footnote>
  <w:footnote w:id="108">
    <w:p w:rsidR="00946635" w:rsidRPr="005660C6" w:rsidRDefault="00946635" w:rsidP="008A289E">
      <w:pPr>
        <w:pStyle w:val="FootnoteText"/>
        <w:widowControl w:val="0"/>
        <w:tabs>
          <w:tab w:val="clear" w:pos="1021"/>
          <w:tab w:val="right" w:pos="1020"/>
        </w:tabs>
        <w:rPr>
          <w:lang w:val="ru-RU"/>
        </w:rPr>
      </w:pPr>
      <w:r w:rsidRPr="005660C6">
        <w:rPr>
          <w:lang w:val="ru-RU"/>
        </w:rPr>
        <w:tab/>
      </w:r>
      <w:r>
        <w:rPr>
          <w:rStyle w:val="FootnoteReference"/>
        </w:rPr>
        <w:footnoteRef/>
      </w:r>
      <w:r w:rsidRPr="005660C6">
        <w:rPr>
          <w:lang w:val="ru-RU"/>
        </w:rPr>
        <w:tab/>
        <w:t>Его цель заключается в том, чтобы поставить учащегося в центр системы образования и профессиональной подготовки и дать ему возможность опереться на другие основы, а именно: методы обучения, ориентированные на получение базовых знаний и позволяющие раскрыться способностям учащегося; преподавателей, работающих в оптимальных условиях и владеющих необходимыми педагогическими методами и приемами, и качественные учебные заведения, создающие учащемуся усло</w:t>
      </w:r>
      <w:r>
        <w:rPr>
          <w:lang w:val="ru-RU"/>
        </w:rPr>
        <w:t>вия, благотворные для обучения.</w:t>
      </w:r>
    </w:p>
  </w:footnote>
  <w:footnote w:id="109">
    <w:p w:rsidR="00946635" w:rsidRPr="005660C6" w:rsidRDefault="00946635" w:rsidP="008A289E">
      <w:pPr>
        <w:pStyle w:val="FootnoteText"/>
        <w:widowControl w:val="0"/>
        <w:rPr>
          <w:lang w:val="ru-RU"/>
        </w:rPr>
      </w:pPr>
      <w:r w:rsidRPr="005660C6">
        <w:rPr>
          <w:lang w:val="ru-RU"/>
        </w:rPr>
        <w:tab/>
      </w:r>
      <w:r>
        <w:rPr>
          <w:rStyle w:val="FootnoteReference"/>
        </w:rPr>
        <w:footnoteRef/>
      </w:r>
      <w:r w:rsidRPr="005660C6">
        <w:rPr>
          <w:lang w:val="ru-RU"/>
        </w:rPr>
        <w:tab/>
        <w:t xml:space="preserve">Приняв ряд мер: </w:t>
      </w:r>
    </w:p>
    <w:p w:rsidR="00946635" w:rsidRPr="005660C6" w:rsidRDefault="00946635" w:rsidP="008A289E">
      <w:pPr>
        <w:pStyle w:val="FootnoteText"/>
        <w:tabs>
          <w:tab w:val="left" w:pos="1304"/>
        </w:tabs>
        <w:ind w:left="1304" w:hanging="170"/>
        <w:rPr>
          <w:lang w:val="ru-RU"/>
        </w:rPr>
      </w:pPr>
      <w:r w:rsidRPr="005660C6">
        <w:rPr>
          <w:lang w:val="ru-RU"/>
        </w:rPr>
        <w:t>•</w:t>
      </w:r>
      <w:r w:rsidRPr="005660C6">
        <w:rPr>
          <w:lang w:val="ru-RU"/>
        </w:rPr>
        <w:tab/>
        <w:t>сделать обязательным получение школьного образования до возраста 15</w:t>
      </w:r>
      <w:r>
        <w:t> </w:t>
      </w:r>
      <w:r w:rsidRPr="005660C6">
        <w:rPr>
          <w:lang w:val="ru-RU"/>
        </w:rPr>
        <w:t xml:space="preserve">лет; </w:t>
      </w:r>
    </w:p>
    <w:p w:rsidR="00946635" w:rsidRPr="005660C6" w:rsidRDefault="00946635" w:rsidP="008A289E">
      <w:pPr>
        <w:pStyle w:val="FootnoteText"/>
        <w:tabs>
          <w:tab w:val="left" w:pos="1304"/>
        </w:tabs>
        <w:ind w:left="1304" w:hanging="170"/>
        <w:rPr>
          <w:lang w:val="ru-RU"/>
        </w:rPr>
      </w:pPr>
      <w:r w:rsidRPr="005660C6">
        <w:rPr>
          <w:lang w:val="ru-RU"/>
        </w:rPr>
        <w:t>•</w:t>
      </w:r>
      <w:r w:rsidRPr="005660C6">
        <w:rPr>
          <w:lang w:val="ru-RU"/>
        </w:rPr>
        <w:tab/>
        <w:t xml:space="preserve">поощрять инициативность и стремление к самосовершенствованию в </w:t>
      </w:r>
      <w:r>
        <w:rPr>
          <w:lang w:val="ru-RU"/>
        </w:rPr>
        <w:t>средней школе и в университете;</w:t>
      </w:r>
    </w:p>
    <w:p w:rsidR="00946635" w:rsidRPr="005660C6" w:rsidRDefault="00946635" w:rsidP="008A289E">
      <w:pPr>
        <w:pStyle w:val="FootnoteText"/>
        <w:tabs>
          <w:tab w:val="left" w:pos="1304"/>
        </w:tabs>
        <w:ind w:left="1304" w:hanging="170"/>
        <w:rPr>
          <w:lang w:val="ru-RU"/>
        </w:rPr>
      </w:pPr>
      <w:r w:rsidRPr="005660C6">
        <w:rPr>
          <w:lang w:val="ru-RU"/>
        </w:rPr>
        <w:t>•</w:t>
      </w:r>
      <w:r w:rsidRPr="005660C6">
        <w:rPr>
          <w:lang w:val="ru-RU"/>
        </w:rPr>
        <w:tab/>
        <w:t>решать межсекторальные вопросы внутри этой системы;</w:t>
      </w:r>
    </w:p>
    <w:p w:rsidR="00946635" w:rsidRPr="005660C6" w:rsidRDefault="00946635" w:rsidP="008A289E">
      <w:pPr>
        <w:pStyle w:val="FootnoteText"/>
        <w:tabs>
          <w:tab w:val="left" w:pos="1304"/>
        </w:tabs>
        <w:ind w:left="1304" w:hanging="170"/>
        <w:rPr>
          <w:lang w:val="ru-RU"/>
        </w:rPr>
      </w:pPr>
      <w:r w:rsidRPr="005660C6">
        <w:rPr>
          <w:lang w:val="ru-RU"/>
        </w:rPr>
        <w:t>•</w:t>
      </w:r>
      <w:r w:rsidRPr="005660C6">
        <w:rPr>
          <w:lang w:val="ru-RU"/>
        </w:rPr>
        <w:tab/>
        <w:t>вооружиться средствами для достижения успеха.</w:t>
      </w:r>
    </w:p>
  </w:footnote>
  <w:footnote w:id="110">
    <w:p w:rsidR="00946635" w:rsidRPr="005660C6" w:rsidRDefault="00946635" w:rsidP="008A289E">
      <w:pPr>
        <w:pStyle w:val="FootnoteText"/>
        <w:widowControl w:val="0"/>
        <w:rPr>
          <w:lang w:val="ru-RU"/>
        </w:rPr>
      </w:pPr>
      <w:r w:rsidRPr="005660C6">
        <w:rPr>
          <w:lang w:val="ru-RU"/>
        </w:rPr>
        <w:tab/>
      </w:r>
      <w:r>
        <w:rPr>
          <w:rStyle w:val="FootnoteReference"/>
        </w:rPr>
        <w:footnoteRef/>
      </w:r>
      <w:r w:rsidRPr="005660C6">
        <w:rPr>
          <w:lang w:val="ru-RU"/>
        </w:rPr>
        <w:tab/>
        <w:t>К числу э</w:t>
      </w:r>
      <w:r>
        <w:rPr>
          <w:lang w:val="ru-RU"/>
        </w:rPr>
        <w:t>тих параллельных мер относятся:</w:t>
      </w:r>
    </w:p>
    <w:p w:rsidR="00946635" w:rsidRPr="005660C6" w:rsidRDefault="00946635" w:rsidP="008A289E">
      <w:pPr>
        <w:pStyle w:val="FootnoteText"/>
        <w:tabs>
          <w:tab w:val="left" w:pos="1304"/>
        </w:tabs>
        <w:ind w:left="1304" w:hanging="170"/>
        <w:rPr>
          <w:lang w:val="ru-RU"/>
        </w:rPr>
      </w:pPr>
      <w:r w:rsidRPr="005660C6">
        <w:rPr>
          <w:lang w:val="ru-RU"/>
        </w:rPr>
        <w:t>•</w:t>
      </w:r>
      <w:r w:rsidRPr="005660C6">
        <w:rPr>
          <w:lang w:val="ru-RU"/>
        </w:rPr>
        <w:tab/>
        <w:t>модернизация существующих дошкольных учреждений путем предоставления педагогам 390</w:t>
      </w:r>
      <w:r>
        <w:t> </w:t>
      </w:r>
      <w:r w:rsidRPr="005660C6">
        <w:rPr>
          <w:lang w:val="ru-RU"/>
        </w:rPr>
        <w:t>000</w:t>
      </w:r>
      <w:r>
        <w:t> </w:t>
      </w:r>
      <w:r w:rsidRPr="005660C6">
        <w:rPr>
          <w:lang w:val="ru-RU"/>
        </w:rPr>
        <w:t>человеко-дней профессиональной подготовки и создания девяти новы</w:t>
      </w:r>
      <w:r>
        <w:rPr>
          <w:lang w:val="ru-RU"/>
        </w:rPr>
        <w:t>х центров подготовки педагогов;</w:t>
      </w:r>
    </w:p>
    <w:p w:rsidR="00946635" w:rsidRPr="005660C6" w:rsidRDefault="00946635" w:rsidP="008A289E">
      <w:pPr>
        <w:pStyle w:val="FootnoteText"/>
        <w:tabs>
          <w:tab w:val="left" w:pos="1304"/>
        </w:tabs>
        <w:ind w:left="1304" w:hanging="170"/>
        <w:rPr>
          <w:szCs w:val="18"/>
          <w:lang w:val="ru-RU"/>
        </w:rPr>
      </w:pPr>
      <w:r w:rsidRPr="005660C6">
        <w:rPr>
          <w:szCs w:val="18"/>
          <w:lang w:val="ru-RU"/>
        </w:rPr>
        <w:t>•</w:t>
      </w:r>
      <w:r w:rsidRPr="005660C6">
        <w:rPr>
          <w:szCs w:val="18"/>
          <w:lang w:val="ru-RU"/>
        </w:rPr>
        <w:tab/>
      </w:r>
      <w:r w:rsidRPr="005660C6">
        <w:rPr>
          <w:lang w:val="ru-RU"/>
        </w:rPr>
        <w:t>развитие современного дошкольного образования на всей территории страны, особенно в сельских и неблагополучных районах, путем открыти</w:t>
      </w:r>
      <w:r>
        <w:rPr>
          <w:lang w:val="ru-RU"/>
        </w:rPr>
        <w:t>я в 2009−</w:t>
      </w:r>
      <w:r w:rsidRPr="005660C6">
        <w:rPr>
          <w:lang w:val="ru-RU"/>
        </w:rPr>
        <w:t>2012</w:t>
      </w:r>
      <w:r>
        <w:t> </w:t>
      </w:r>
      <w:r w:rsidRPr="005660C6">
        <w:rPr>
          <w:lang w:val="ru-RU"/>
        </w:rPr>
        <w:t>годах 3</w:t>
      </w:r>
      <w:r>
        <w:t> </w:t>
      </w:r>
      <w:r w:rsidRPr="005660C6">
        <w:rPr>
          <w:lang w:val="ru-RU"/>
        </w:rPr>
        <w:t>600 классов дошкольного обучения при начальных школах, с тем чтобы в</w:t>
      </w:r>
      <w:r>
        <w:t> </w:t>
      </w:r>
      <w:r w:rsidRPr="005660C6">
        <w:rPr>
          <w:lang w:val="ru-RU"/>
        </w:rPr>
        <w:t>2015</w:t>
      </w:r>
      <w:r>
        <w:t> </w:t>
      </w:r>
      <w:r w:rsidRPr="005660C6">
        <w:rPr>
          <w:lang w:val="ru-RU"/>
        </w:rPr>
        <w:t>году иметь возможность охватить государственным дошкольным образованием около 50% детей в сельских районах и 10% в неблагополучных городских районах. Открытие подобных учреждений будет сопровождаться предоставлением бесплатных канцелярских принадлежностей и учебных материалов детям из наиболее нуждающихся семей. Все эти меры, благодаря массовому развитию инфраструктуры, позволят довести численность учащихся-дошкольников с 0,7</w:t>
      </w:r>
      <w:r>
        <w:t> </w:t>
      </w:r>
      <w:r w:rsidRPr="005660C6">
        <w:rPr>
          <w:lang w:val="ru-RU"/>
        </w:rPr>
        <w:t>млн.</w:t>
      </w:r>
      <w:r>
        <w:rPr>
          <w:lang w:val="ru-RU"/>
        </w:rPr>
        <w:t xml:space="preserve"> </w:t>
      </w:r>
      <w:r w:rsidRPr="005660C6">
        <w:rPr>
          <w:lang w:val="ru-RU"/>
        </w:rPr>
        <w:t>человек в 2009</w:t>
      </w:r>
      <w:r>
        <w:t> </w:t>
      </w:r>
      <w:r w:rsidRPr="005660C6">
        <w:rPr>
          <w:lang w:val="ru-RU"/>
        </w:rPr>
        <w:t>году до более чем 1</w:t>
      </w:r>
      <w:r>
        <w:t> </w:t>
      </w:r>
      <w:r w:rsidRPr="005660C6">
        <w:rPr>
          <w:lang w:val="ru-RU"/>
        </w:rPr>
        <w:t>млн.</w:t>
      </w:r>
      <w:r>
        <w:rPr>
          <w:lang w:val="ru-RU"/>
        </w:rPr>
        <w:t xml:space="preserve"> </w:t>
      </w:r>
      <w:r w:rsidRPr="005660C6">
        <w:rPr>
          <w:lang w:val="ru-RU"/>
        </w:rPr>
        <w:t>человек в 2012</w:t>
      </w:r>
      <w:r>
        <w:t> </w:t>
      </w:r>
      <w:r>
        <w:rPr>
          <w:lang w:val="ru-RU"/>
        </w:rPr>
        <w:t>году,</w:t>
      </w:r>
      <w:r>
        <w:rPr>
          <w:lang w:val="ru-RU"/>
        </w:rPr>
        <w:br/>
      </w:r>
      <w:r w:rsidRPr="005660C6">
        <w:rPr>
          <w:lang w:val="ru-RU"/>
        </w:rPr>
        <w:t>т.е. обеспечить рост на 42%;</w:t>
      </w:r>
    </w:p>
    <w:p w:rsidR="00946635" w:rsidRPr="005660C6" w:rsidRDefault="00946635" w:rsidP="008A289E">
      <w:pPr>
        <w:pStyle w:val="FootnoteText"/>
        <w:tabs>
          <w:tab w:val="left" w:pos="1304"/>
        </w:tabs>
        <w:ind w:left="1304" w:hanging="170"/>
        <w:rPr>
          <w:lang w:val="ru-RU"/>
        </w:rPr>
      </w:pPr>
      <w:r w:rsidRPr="005660C6">
        <w:rPr>
          <w:lang w:val="ru-RU"/>
        </w:rPr>
        <w:t>•</w:t>
      </w:r>
      <w:r w:rsidRPr="005660C6">
        <w:rPr>
          <w:lang w:val="ru-RU"/>
        </w:rPr>
        <w:tab/>
        <w:t>комплектация сектора дошкольного образования кадрами и укрепление механизма контроля путем внутреннего набора более</w:t>
      </w:r>
      <w:r>
        <w:rPr>
          <w:lang w:val="ru-RU"/>
        </w:rPr>
        <w:t xml:space="preserve"> 250 дополнительных инспекторов</w:t>
      </w:r>
      <w:r>
        <w:rPr>
          <w:lang w:val="ru-RU"/>
        </w:rPr>
        <w:br/>
        <w:t>в 2009−</w:t>
      </w:r>
      <w:r w:rsidRPr="005660C6">
        <w:rPr>
          <w:lang w:val="ru-RU"/>
        </w:rPr>
        <w:t>2012</w:t>
      </w:r>
      <w:r>
        <w:t> </w:t>
      </w:r>
      <w:r w:rsidRPr="005660C6">
        <w:rPr>
          <w:lang w:val="ru-RU"/>
        </w:rPr>
        <w:t>годах.</w:t>
      </w:r>
    </w:p>
  </w:footnote>
  <w:footnote w:id="111">
    <w:p w:rsidR="00946635" w:rsidRPr="005660C6" w:rsidRDefault="00946635" w:rsidP="008A289E">
      <w:pPr>
        <w:pStyle w:val="FootnoteText"/>
        <w:widowControl w:val="0"/>
        <w:tabs>
          <w:tab w:val="clear" w:pos="1021"/>
          <w:tab w:val="right" w:pos="1020"/>
        </w:tabs>
        <w:rPr>
          <w:lang w:val="ru-RU"/>
        </w:rPr>
      </w:pPr>
      <w:r w:rsidRPr="005660C6">
        <w:rPr>
          <w:lang w:val="ru-RU"/>
        </w:rPr>
        <w:tab/>
      </w:r>
      <w:r>
        <w:rPr>
          <w:rStyle w:val="FootnoteReference"/>
        </w:rPr>
        <w:footnoteRef/>
      </w:r>
      <w:r>
        <w:rPr>
          <w:lang w:val="ru-RU"/>
        </w:rPr>
        <w:tab/>
        <w:t>В 2009−</w:t>
      </w:r>
      <w:r w:rsidRPr="005660C6">
        <w:rPr>
          <w:lang w:val="ru-RU"/>
        </w:rPr>
        <w:t>2010</w:t>
      </w:r>
      <w:r>
        <w:t> </w:t>
      </w:r>
      <w:r w:rsidRPr="005660C6">
        <w:rPr>
          <w:lang w:val="ru-RU"/>
        </w:rPr>
        <w:t>годах доля отсева учащихся в первых классах начальной школы сократилась на 29%. О</w:t>
      </w:r>
      <w:r>
        <w:rPr>
          <w:lang w:val="ru-RU"/>
        </w:rPr>
        <w:t>хват школьным обучением детей 6−</w:t>
      </w:r>
      <w:r w:rsidRPr="005660C6">
        <w:rPr>
          <w:lang w:val="ru-RU"/>
        </w:rPr>
        <w:t>11</w:t>
      </w:r>
      <w:r>
        <w:t> </w:t>
      </w:r>
      <w:r w:rsidRPr="005660C6">
        <w:rPr>
          <w:lang w:val="ru-RU"/>
        </w:rPr>
        <w:t>лет в 2010/11</w:t>
      </w:r>
      <w:r>
        <w:t> </w:t>
      </w:r>
      <w:r w:rsidRPr="005660C6">
        <w:rPr>
          <w:lang w:val="ru-RU"/>
        </w:rPr>
        <w:t>году достиг 97,5%, тогда как в 2007</w:t>
      </w:r>
      <w:r>
        <w:t> </w:t>
      </w:r>
      <w:r w:rsidRPr="005660C6">
        <w:rPr>
          <w:lang w:val="ru-RU"/>
        </w:rPr>
        <w:t>году составл</w:t>
      </w:r>
      <w:r>
        <w:rPr>
          <w:lang w:val="ru-RU"/>
        </w:rPr>
        <w:t>ял 91,4%. Это показатель для 12−</w:t>
      </w:r>
      <w:r w:rsidRPr="005660C6">
        <w:rPr>
          <w:lang w:val="ru-RU"/>
        </w:rPr>
        <w:t>14-летних детей достиг 79,1%, тогда как в 2007</w:t>
      </w:r>
      <w:r>
        <w:t> </w:t>
      </w:r>
      <w:r w:rsidRPr="005660C6">
        <w:rPr>
          <w:lang w:val="ru-RU"/>
        </w:rPr>
        <w:t>году составл</w:t>
      </w:r>
      <w:r>
        <w:rPr>
          <w:lang w:val="ru-RU"/>
        </w:rPr>
        <w:t>ял 71,3%. Посещаемость школы</w:t>
      </w:r>
      <w:r>
        <w:rPr>
          <w:lang w:val="ru-RU"/>
        </w:rPr>
        <w:br/>
        <w:t>15−</w:t>
      </w:r>
      <w:r w:rsidRPr="005660C6">
        <w:rPr>
          <w:lang w:val="ru-RU"/>
        </w:rPr>
        <w:t>17-летними подростками в настоящее время достигла 52,8%, тогда как в 2007</w:t>
      </w:r>
      <w:r>
        <w:t> </w:t>
      </w:r>
      <w:r w:rsidRPr="005660C6">
        <w:rPr>
          <w:lang w:val="ru-RU"/>
        </w:rPr>
        <w:t>году составляла 48,1%. Кроме того, было построено 359 новых школ и принято на работу почти 14</w:t>
      </w:r>
      <w:r>
        <w:t> </w:t>
      </w:r>
      <w:r w:rsidRPr="005660C6">
        <w:rPr>
          <w:lang w:val="ru-RU"/>
        </w:rPr>
        <w:t>000 учителей.</w:t>
      </w:r>
    </w:p>
  </w:footnote>
  <w:footnote w:id="112">
    <w:p w:rsidR="00946635" w:rsidRPr="005660C6" w:rsidRDefault="00946635" w:rsidP="008A289E">
      <w:pPr>
        <w:pStyle w:val="FootnoteText"/>
        <w:widowControl w:val="0"/>
        <w:rPr>
          <w:lang w:val="ru-RU"/>
        </w:rPr>
      </w:pPr>
      <w:r w:rsidRPr="005660C6">
        <w:rPr>
          <w:lang w:val="ru-RU"/>
        </w:rPr>
        <w:tab/>
      </w:r>
      <w:r>
        <w:rPr>
          <w:rStyle w:val="FootnoteReference"/>
        </w:rPr>
        <w:footnoteRef/>
      </w:r>
      <w:r w:rsidRPr="005660C6">
        <w:rPr>
          <w:lang w:val="ru-RU"/>
        </w:rPr>
        <w:tab/>
        <w:t xml:space="preserve">С начала реализации программ неформального образования принять участие в программах </w:t>
      </w:r>
      <w:r>
        <w:rPr>
          <w:lang w:val="ru-RU"/>
        </w:rPr>
        <w:t>"</w:t>
      </w:r>
      <w:r w:rsidRPr="005660C6">
        <w:rPr>
          <w:lang w:val="ru-RU"/>
        </w:rPr>
        <w:t>школы второго шанса</w:t>
      </w:r>
      <w:r>
        <w:rPr>
          <w:lang w:val="ru-RU"/>
        </w:rPr>
        <w:t>"</w:t>
      </w:r>
      <w:r w:rsidRPr="005660C6">
        <w:rPr>
          <w:lang w:val="ru-RU"/>
        </w:rPr>
        <w:t xml:space="preserve"> изъявило желание 482</w:t>
      </w:r>
      <w:r>
        <w:t> </w:t>
      </w:r>
      <w:r w:rsidRPr="005660C6">
        <w:rPr>
          <w:lang w:val="ru-RU"/>
        </w:rPr>
        <w:t>691</w:t>
      </w:r>
      <w:r>
        <w:t> </w:t>
      </w:r>
      <w:r w:rsidRPr="005660C6">
        <w:rPr>
          <w:lang w:val="ru-RU"/>
        </w:rPr>
        <w:t>человек, в том числе 53%</w:t>
      </w:r>
      <w:r>
        <w:t> </w:t>
      </w:r>
      <w:r w:rsidRPr="005660C6">
        <w:rPr>
          <w:lang w:val="ru-RU"/>
        </w:rPr>
        <w:t>девочек. По окончании 70</w:t>
      </w:r>
      <w:r>
        <w:t> </w:t>
      </w:r>
      <w:r w:rsidRPr="005660C6">
        <w:rPr>
          <w:lang w:val="ru-RU"/>
        </w:rPr>
        <w:t>058</w:t>
      </w:r>
      <w:r>
        <w:t> </w:t>
      </w:r>
      <w:r w:rsidRPr="005660C6">
        <w:rPr>
          <w:lang w:val="ru-RU"/>
        </w:rPr>
        <w:t>человек перешли на обучение в обычные школы и 12</w:t>
      </w:r>
      <w:r>
        <w:t> </w:t>
      </w:r>
      <w:r w:rsidRPr="005660C6">
        <w:rPr>
          <w:lang w:val="ru-RU"/>
        </w:rPr>
        <w:t>947 на курсы профессиональной подготовки. Следует отметить так</w:t>
      </w:r>
      <w:r>
        <w:rPr>
          <w:lang w:val="ru-RU"/>
        </w:rPr>
        <w:t>же, что в рамках начатой в 2005−</w:t>
      </w:r>
      <w:r w:rsidRPr="005660C6">
        <w:rPr>
          <w:lang w:val="ru-RU"/>
        </w:rPr>
        <w:t>2006</w:t>
      </w:r>
      <w:r>
        <w:t> </w:t>
      </w:r>
      <w:r w:rsidRPr="005660C6">
        <w:rPr>
          <w:lang w:val="ru-RU"/>
        </w:rPr>
        <w:t>годах профилактической программы борьбы с отсевом учащихся из школы более 600</w:t>
      </w:r>
      <w:r>
        <w:t> </w:t>
      </w:r>
      <w:r w:rsidRPr="005660C6">
        <w:rPr>
          <w:lang w:val="ru-RU"/>
        </w:rPr>
        <w:t>000</w:t>
      </w:r>
      <w:r>
        <w:t> </w:t>
      </w:r>
      <w:r w:rsidRPr="005660C6">
        <w:rPr>
          <w:lang w:val="ru-RU"/>
        </w:rPr>
        <w:t>учащихся воспользовались поддержкой школ по линии этой программы, предусматривающей осуществление надзора за образованием, который выражается в создании надзорных групп, следящих за отдельными учащимися, способными бросить школу, и охватывающими своей</w:t>
      </w:r>
      <w:r>
        <w:rPr>
          <w:lang w:val="ru-RU"/>
        </w:rPr>
        <w:t xml:space="preserve"> деятельностью почти 100% школ.</w:t>
      </w:r>
    </w:p>
    <w:p w:rsidR="00946635" w:rsidRPr="005660C6" w:rsidRDefault="00946635" w:rsidP="008A289E">
      <w:pPr>
        <w:pStyle w:val="FootnoteText"/>
        <w:widowControl w:val="0"/>
        <w:tabs>
          <w:tab w:val="clear" w:pos="1021"/>
          <w:tab w:val="right" w:pos="1020"/>
        </w:tabs>
        <w:rPr>
          <w:lang w:val="ru-RU"/>
        </w:rPr>
      </w:pPr>
      <w:r w:rsidRPr="005660C6">
        <w:rPr>
          <w:lang w:val="ru-RU"/>
        </w:rPr>
        <w:tab/>
      </w:r>
      <w:r w:rsidRPr="005660C6">
        <w:rPr>
          <w:lang w:val="ru-RU"/>
        </w:rPr>
        <w:tab/>
        <w:t>В 2011</w:t>
      </w:r>
      <w:r>
        <w:t> </w:t>
      </w:r>
      <w:r w:rsidRPr="005660C6">
        <w:rPr>
          <w:lang w:val="ru-RU"/>
        </w:rPr>
        <w:t xml:space="preserve">году по линии программы </w:t>
      </w:r>
      <w:r>
        <w:rPr>
          <w:lang w:val="ru-RU"/>
        </w:rPr>
        <w:t>"</w:t>
      </w:r>
      <w:r w:rsidRPr="005660C6">
        <w:rPr>
          <w:lang w:val="ru-RU"/>
        </w:rPr>
        <w:t>школы второго шанса</w:t>
      </w:r>
      <w:r>
        <w:rPr>
          <w:lang w:val="ru-RU"/>
        </w:rPr>
        <w:t>"</w:t>
      </w:r>
      <w:r w:rsidRPr="005660C6">
        <w:rPr>
          <w:lang w:val="ru-RU"/>
        </w:rPr>
        <w:t xml:space="preserve"> с неправительственными организациями были подписаны 293</w:t>
      </w:r>
      <w:r>
        <w:t> </w:t>
      </w:r>
      <w:r w:rsidRPr="005660C6">
        <w:rPr>
          <w:lang w:val="ru-RU"/>
        </w:rPr>
        <w:t>соглашения о партнерстве для включения в нее 46</w:t>
      </w:r>
      <w:r>
        <w:t> </w:t>
      </w:r>
      <w:r w:rsidRPr="005660C6">
        <w:rPr>
          <w:lang w:val="ru-RU"/>
        </w:rPr>
        <w:t>119</w:t>
      </w:r>
      <w:r>
        <w:t> </w:t>
      </w:r>
      <w:r w:rsidRPr="005660C6">
        <w:rPr>
          <w:lang w:val="ru-RU"/>
        </w:rPr>
        <w:t>детей, не посещающих школу и отсеявшихся из нее.</w:t>
      </w:r>
    </w:p>
  </w:footnote>
  <w:footnote w:id="113">
    <w:p w:rsidR="00946635" w:rsidRPr="005660C6" w:rsidRDefault="00946635" w:rsidP="008A289E">
      <w:pPr>
        <w:pStyle w:val="FootnoteText"/>
        <w:widowControl w:val="0"/>
        <w:tabs>
          <w:tab w:val="clear" w:pos="1021"/>
          <w:tab w:val="right" w:pos="1020"/>
        </w:tabs>
        <w:rPr>
          <w:lang w:val="ru-RU"/>
        </w:rPr>
      </w:pPr>
      <w:r w:rsidRPr="005660C6">
        <w:rPr>
          <w:lang w:val="ru-RU"/>
        </w:rPr>
        <w:tab/>
      </w:r>
      <w:r>
        <w:rPr>
          <w:rStyle w:val="FootnoteReference"/>
        </w:rPr>
        <w:footnoteRef/>
      </w:r>
      <w:r w:rsidRPr="005660C6">
        <w:rPr>
          <w:lang w:val="ru-RU"/>
        </w:rPr>
        <w:tab/>
        <w:t>Речь идет об:</w:t>
      </w:r>
    </w:p>
    <w:p w:rsidR="00946635" w:rsidRPr="005660C6" w:rsidRDefault="00946635" w:rsidP="008A289E">
      <w:pPr>
        <w:pStyle w:val="FootnoteText"/>
        <w:tabs>
          <w:tab w:val="left" w:pos="1304"/>
        </w:tabs>
        <w:ind w:left="1304" w:hanging="170"/>
        <w:rPr>
          <w:lang w:val="ru-RU"/>
        </w:rPr>
      </w:pPr>
      <w:r w:rsidRPr="005660C6">
        <w:rPr>
          <w:lang w:val="ru-RU"/>
        </w:rPr>
        <w:t>•</w:t>
      </w:r>
      <w:r w:rsidRPr="005660C6">
        <w:rPr>
          <w:lang w:val="ru-RU"/>
        </w:rPr>
        <w:tab/>
        <w:t>увеличении количества мест в высших учебных заведениях;</w:t>
      </w:r>
    </w:p>
    <w:p w:rsidR="00946635" w:rsidRPr="005660C6" w:rsidRDefault="00946635" w:rsidP="008A289E">
      <w:pPr>
        <w:pStyle w:val="FootnoteText"/>
        <w:tabs>
          <w:tab w:val="left" w:pos="1304"/>
        </w:tabs>
        <w:ind w:left="1304" w:hanging="170"/>
        <w:rPr>
          <w:lang w:val="ru-RU"/>
        </w:rPr>
      </w:pPr>
      <w:r w:rsidRPr="005660C6">
        <w:rPr>
          <w:lang w:val="ru-RU"/>
        </w:rPr>
        <w:t>•</w:t>
      </w:r>
      <w:r w:rsidRPr="005660C6">
        <w:rPr>
          <w:lang w:val="ru-RU"/>
        </w:rPr>
        <w:tab/>
        <w:t>расширении, диверсификации и специализации предлагаемой профессиональной подготовки;</w:t>
      </w:r>
    </w:p>
    <w:p w:rsidR="00946635" w:rsidRPr="005660C6" w:rsidRDefault="00946635" w:rsidP="008A289E">
      <w:pPr>
        <w:pStyle w:val="FootnoteText"/>
        <w:tabs>
          <w:tab w:val="left" w:pos="1304"/>
        </w:tabs>
        <w:ind w:left="1304" w:hanging="170"/>
        <w:rPr>
          <w:lang w:val="ru-RU"/>
        </w:rPr>
      </w:pPr>
      <w:r w:rsidRPr="005660C6">
        <w:rPr>
          <w:lang w:val="ru-RU"/>
        </w:rPr>
        <w:t>•</w:t>
      </w:r>
      <w:r w:rsidRPr="005660C6">
        <w:rPr>
          <w:lang w:val="ru-RU"/>
        </w:rPr>
        <w:tab/>
        <w:t>повышении внутренней и внешней отдачи высшего образования;</w:t>
      </w:r>
    </w:p>
    <w:p w:rsidR="00946635" w:rsidRPr="005660C6" w:rsidRDefault="00946635" w:rsidP="008A289E">
      <w:pPr>
        <w:pStyle w:val="FootnoteText"/>
        <w:tabs>
          <w:tab w:val="left" w:pos="1304"/>
        </w:tabs>
        <w:ind w:left="1304" w:hanging="170"/>
        <w:rPr>
          <w:lang w:val="ru-RU"/>
        </w:rPr>
      </w:pPr>
      <w:r w:rsidRPr="005660C6">
        <w:rPr>
          <w:lang w:val="ru-RU"/>
        </w:rPr>
        <w:t>•</w:t>
      </w:r>
      <w:r w:rsidRPr="005660C6">
        <w:rPr>
          <w:lang w:val="ru-RU"/>
        </w:rPr>
        <w:tab/>
        <w:t>вкладе в развитие человеческого капитала;</w:t>
      </w:r>
    </w:p>
    <w:p w:rsidR="00946635" w:rsidRPr="005660C6" w:rsidRDefault="00946635" w:rsidP="008A289E">
      <w:pPr>
        <w:pStyle w:val="FootnoteText"/>
        <w:tabs>
          <w:tab w:val="left" w:pos="1304"/>
        </w:tabs>
        <w:ind w:left="1304" w:hanging="170"/>
        <w:rPr>
          <w:szCs w:val="18"/>
          <w:lang w:val="ru-RU"/>
        </w:rPr>
      </w:pPr>
      <w:r w:rsidRPr="005660C6">
        <w:rPr>
          <w:szCs w:val="18"/>
          <w:lang w:val="ru-RU"/>
        </w:rPr>
        <w:t>•</w:t>
      </w:r>
      <w:r w:rsidRPr="005660C6">
        <w:rPr>
          <w:szCs w:val="18"/>
          <w:lang w:val="ru-RU"/>
        </w:rPr>
        <w:tab/>
      </w:r>
      <w:r w:rsidRPr="005660C6">
        <w:rPr>
          <w:lang w:val="ru-RU"/>
        </w:rPr>
        <w:t>стремлении к достижению совершенства в профессии и стимулировании инновационной деятельности.</w:t>
      </w:r>
    </w:p>
    <w:p w:rsidR="00946635" w:rsidRPr="005660C6" w:rsidRDefault="00946635" w:rsidP="008A289E">
      <w:pPr>
        <w:pStyle w:val="FootnoteText"/>
        <w:widowControl w:val="0"/>
        <w:tabs>
          <w:tab w:val="clear" w:pos="1021"/>
          <w:tab w:val="right" w:pos="1020"/>
        </w:tabs>
        <w:rPr>
          <w:lang w:val="ru-RU"/>
        </w:rPr>
      </w:pPr>
      <w:r w:rsidRPr="005660C6">
        <w:rPr>
          <w:lang w:val="ru-RU"/>
        </w:rPr>
        <w:tab/>
      </w:r>
      <w:r w:rsidRPr="005660C6">
        <w:rPr>
          <w:lang w:val="ru-RU"/>
        </w:rPr>
        <w:tab/>
        <w:t>Расширение социальных услуг, предлагаемых студентам: стипендии, проживание, пит</w:t>
      </w:r>
      <w:r>
        <w:rPr>
          <w:lang w:val="ru-RU"/>
        </w:rPr>
        <w:t>ание, медицинское страхование, −</w:t>
      </w:r>
      <w:r w:rsidRPr="005660C6">
        <w:rPr>
          <w:lang w:val="ru-RU"/>
        </w:rPr>
        <w:t xml:space="preserve"> с университетами было подписано 17</w:t>
      </w:r>
      <w:r>
        <w:t> </w:t>
      </w:r>
      <w:r w:rsidRPr="005660C6">
        <w:rPr>
          <w:lang w:val="ru-RU"/>
        </w:rPr>
        <w:t>контрактов на научные разработки, по которым государство обязано предоставить в распоряжение университетов финансовые и людские ресурсы, необходимые для достижения поставленных целей. Средства, привлеченные на финансирова</w:t>
      </w:r>
      <w:r>
        <w:rPr>
          <w:lang w:val="ru-RU"/>
        </w:rPr>
        <w:t>ние Чрезвычайной программы 2009−</w:t>
      </w:r>
      <w:r w:rsidRPr="005660C6">
        <w:rPr>
          <w:lang w:val="ru-RU"/>
        </w:rPr>
        <w:t>2012</w:t>
      </w:r>
      <w:r>
        <w:t> </w:t>
      </w:r>
      <w:r w:rsidRPr="005660C6">
        <w:rPr>
          <w:lang w:val="ru-RU"/>
        </w:rPr>
        <w:t>годов, составляют порядка 12,6</w:t>
      </w:r>
      <w:r>
        <w:t> </w:t>
      </w:r>
      <w:r w:rsidRPr="005660C6">
        <w:rPr>
          <w:lang w:val="ru-RU"/>
        </w:rPr>
        <w:t>млрд.</w:t>
      </w:r>
      <w:r>
        <w:rPr>
          <w:lang w:val="ru-RU"/>
        </w:rPr>
        <w:t xml:space="preserve"> </w:t>
      </w:r>
      <w:r w:rsidRPr="005660C6">
        <w:rPr>
          <w:lang w:val="ru-RU"/>
        </w:rPr>
        <w:t>дирхамов (8,2</w:t>
      </w:r>
      <w:r>
        <w:t> </w:t>
      </w:r>
      <w:r w:rsidRPr="005660C6">
        <w:rPr>
          <w:lang w:val="ru-RU"/>
        </w:rPr>
        <w:t>млрд.</w:t>
      </w:r>
      <w:r>
        <w:rPr>
          <w:lang w:val="ru-RU"/>
        </w:rPr>
        <w:t xml:space="preserve"> </w:t>
      </w:r>
      <w:r w:rsidRPr="005660C6">
        <w:rPr>
          <w:lang w:val="ru-RU"/>
        </w:rPr>
        <w:t>дирхамов на текущие расходы, не связанные с опл</w:t>
      </w:r>
      <w:r>
        <w:rPr>
          <w:lang w:val="ru-RU"/>
        </w:rPr>
        <w:t>атой труда,</w:t>
      </w:r>
      <w:r>
        <w:rPr>
          <w:lang w:val="ru-RU"/>
        </w:rPr>
        <w:br/>
      </w:r>
      <w:r w:rsidRPr="005660C6">
        <w:rPr>
          <w:lang w:val="ru-RU"/>
        </w:rPr>
        <w:t>4,4</w:t>
      </w:r>
      <w:r>
        <w:t> </w:t>
      </w:r>
      <w:r w:rsidRPr="005660C6">
        <w:rPr>
          <w:lang w:val="ru-RU"/>
        </w:rPr>
        <w:t>млрд.</w:t>
      </w:r>
      <w:r>
        <w:rPr>
          <w:lang w:val="ru-RU"/>
        </w:rPr>
        <w:t xml:space="preserve"> </w:t>
      </w:r>
      <w:r w:rsidRPr="005660C6">
        <w:rPr>
          <w:lang w:val="ru-RU"/>
        </w:rPr>
        <w:t>дирхамов на инвестиции, 2</w:t>
      </w:r>
      <w:r>
        <w:t> </w:t>
      </w:r>
      <w:r w:rsidRPr="005660C6">
        <w:rPr>
          <w:lang w:val="ru-RU"/>
        </w:rPr>
        <w:t xml:space="preserve">400 бюджетных статей). Выполнение этих договорных обязательств контролируется механизмом надзора и оценки, развернутым во всех университетах. </w:t>
      </w:r>
    </w:p>
    <w:p w:rsidR="00946635" w:rsidRPr="005660C6" w:rsidRDefault="00946635" w:rsidP="008A289E">
      <w:pPr>
        <w:pStyle w:val="FootnoteText"/>
        <w:widowControl w:val="0"/>
        <w:tabs>
          <w:tab w:val="clear" w:pos="1021"/>
          <w:tab w:val="right" w:pos="1020"/>
        </w:tabs>
        <w:rPr>
          <w:lang w:val="ru-RU"/>
        </w:rPr>
      </w:pPr>
      <w:r w:rsidRPr="005660C6">
        <w:rPr>
          <w:lang w:val="ru-RU"/>
        </w:rPr>
        <w:tab/>
      </w:r>
      <w:r w:rsidRPr="005660C6">
        <w:rPr>
          <w:lang w:val="ru-RU"/>
        </w:rPr>
        <w:tab/>
        <w:t>В соответствии с Национальной хартией образования и профессиональной подготовки система образования и профессиональной подготовки работает над реализацией принципа равенства граждан, равенства предлагаемых им возможностей, а также права всех студентов обоих полов на получение образования, будь то в сельских или городских районах, в соответствии с конституцией Королевства путем повышения качества учебных заведений, увеличения числа студентов и выпускников, а также привлечения большего числа новых студентов обоих полов к получению научных и технических специальностей. Реформирование процесса преподавания в университетах позволило расширить и диверсифицировать предлагаемые формы обучения и наладить подготовку по специальностям, отвечающим выраженным или прогнозируемым ожиданиям. Эта работа стала еще активней после заключения университетами контрактов на проведение научных разработок по линии</w:t>
      </w:r>
      <w:r>
        <w:rPr>
          <w:lang w:val="ru-RU"/>
        </w:rPr>
        <w:t xml:space="preserve"> Чрезвычайной программы на 2009−</w:t>
      </w:r>
      <w:r w:rsidRPr="005660C6">
        <w:rPr>
          <w:lang w:val="ru-RU"/>
        </w:rPr>
        <w:t>2012</w:t>
      </w:r>
      <w:r>
        <w:t> </w:t>
      </w:r>
      <w:r w:rsidRPr="005660C6">
        <w:rPr>
          <w:lang w:val="ru-RU"/>
        </w:rPr>
        <w:t xml:space="preserve">годы. Были приняты меры по совершенствованию процесса преподавания, призванные позволить выпускникам лучше овладевать профессиональными навыками, привлечь к разработке курсов обучения и их преподаванию профессионалов и изыскать ресурсы, необходимые для успешного получения такого образования (инициатива </w:t>
      </w:r>
      <w:r>
        <w:rPr>
          <w:lang w:val="ru-RU"/>
        </w:rPr>
        <w:t>"</w:t>
      </w:r>
      <w:r w:rsidRPr="005660C6">
        <w:rPr>
          <w:lang w:val="ru-RU"/>
        </w:rPr>
        <w:t>10</w:t>
      </w:r>
      <w:r>
        <w:t> </w:t>
      </w:r>
      <w:r w:rsidRPr="005660C6">
        <w:rPr>
          <w:lang w:val="ru-RU"/>
        </w:rPr>
        <w:t>000</w:t>
      </w:r>
      <w:r>
        <w:t> </w:t>
      </w:r>
      <w:r w:rsidRPr="005660C6">
        <w:rPr>
          <w:lang w:val="ru-RU"/>
        </w:rPr>
        <w:t>инженеров</w:t>
      </w:r>
      <w:r>
        <w:rPr>
          <w:lang w:val="ru-RU"/>
        </w:rPr>
        <w:t>"</w:t>
      </w:r>
      <w:r w:rsidRPr="005660C6">
        <w:rPr>
          <w:lang w:val="ru-RU"/>
        </w:rPr>
        <w:t xml:space="preserve">, инициатива </w:t>
      </w:r>
      <w:r>
        <w:rPr>
          <w:lang w:val="ru-RU"/>
        </w:rPr>
        <w:t>"</w:t>
      </w:r>
      <w:r w:rsidRPr="005660C6">
        <w:rPr>
          <w:lang w:val="ru-RU"/>
        </w:rPr>
        <w:t>Оффшори</w:t>
      </w:r>
      <w:r>
        <w:t>p</w:t>
      </w:r>
      <w:r>
        <w:rPr>
          <w:lang w:val="ru-RU"/>
        </w:rPr>
        <w:t>изация Марокко −</w:t>
      </w:r>
      <w:r w:rsidRPr="005660C6">
        <w:rPr>
          <w:lang w:val="ru-RU"/>
        </w:rPr>
        <w:t xml:space="preserve"> 2010</w:t>
      </w:r>
      <w:r>
        <w:rPr>
          <w:lang w:val="ru-RU"/>
        </w:rPr>
        <w:t>"</w:t>
      </w:r>
      <w:r w:rsidRPr="005660C6">
        <w:rPr>
          <w:lang w:val="ru-RU"/>
        </w:rPr>
        <w:t xml:space="preserve">, инициатива </w:t>
      </w:r>
      <w:r>
        <w:rPr>
          <w:lang w:val="ru-RU"/>
        </w:rPr>
        <w:t>"</w:t>
      </w:r>
      <w:r w:rsidRPr="005660C6">
        <w:rPr>
          <w:lang w:val="ru-RU"/>
        </w:rPr>
        <w:t>3</w:t>
      </w:r>
      <w:r>
        <w:t> </w:t>
      </w:r>
      <w:r w:rsidRPr="005660C6">
        <w:rPr>
          <w:lang w:val="ru-RU"/>
        </w:rPr>
        <w:t>300</w:t>
      </w:r>
      <w:r>
        <w:t> </w:t>
      </w:r>
      <w:r w:rsidRPr="005660C6">
        <w:rPr>
          <w:lang w:val="ru-RU"/>
        </w:rPr>
        <w:t>врачей</w:t>
      </w:r>
      <w:r>
        <w:rPr>
          <w:lang w:val="ru-RU"/>
        </w:rPr>
        <w:t>"</w:t>
      </w:r>
      <w:r w:rsidRPr="005660C6">
        <w:rPr>
          <w:lang w:val="ru-RU"/>
        </w:rPr>
        <w:t>, отраслевые стратегии).</w:t>
      </w:r>
    </w:p>
  </w:footnote>
  <w:footnote w:id="114">
    <w:p w:rsidR="00946635" w:rsidRPr="005660C6" w:rsidRDefault="00946635" w:rsidP="008A289E">
      <w:pPr>
        <w:pStyle w:val="FootnoteText"/>
        <w:widowControl w:val="0"/>
        <w:tabs>
          <w:tab w:val="clear" w:pos="1021"/>
          <w:tab w:val="right" w:pos="1020"/>
        </w:tabs>
        <w:rPr>
          <w:lang w:val="ru-RU"/>
        </w:rPr>
      </w:pPr>
      <w:r w:rsidRPr="005660C6">
        <w:rPr>
          <w:lang w:val="ru-RU"/>
        </w:rPr>
        <w:tab/>
      </w:r>
      <w:r>
        <w:rPr>
          <w:rStyle w:val="FootnoteReference"/>
        </w:rPr>
        <w:footnoteRef/>
      </w:r>
      <w:r w:rsidRPr="005660C6">
        <w:rPr>
          <w:lang w:val="ru-RU"/>
        </w:rPr>
        <w:tab/>
        <w:t>Подобно секторальным программам, в поощрение непрерывного образования и ликвидации неграмотности свою лепту внесла НИРЧП, действуя через различные многоцелевые центры и помогая ассоциациям, занимающимся профессиональной подготовкой, поддерживать неформальное образование, предназначенное для молодежи, с тем, чтобы последняя могла перейти в систему формального образования. Основной контингент этих программ по-прежнему составляют женщины. НИРЧП также способствовала ликвидации неграмотности среди взрослых путем оказания поддержки ассоциациям, занимающимся борьбой с неграмотностью: было осуществлено 317</w:t>
      </w:r>
      <w:r>
        <w:t> </w:t>
      </w:r>
      <w:r w:rsidRPr="005660C6">
        <w:rPr>
          <w:lang w:val="ru-RU"/>
        </w:rPr>
        <w:t>проектов и мероприятий, которыми было охвачено 80</w:t>
      </w:r>
      <w:r>
        <w:t> </w:t>
      </w:r>
      <w:r w:rsidRPr="005660C6">
        <w:rPr>
          <w:lang w:val="ru-RU"/>
        </w:rPr>
        <w:t>000</w:t>
      </w:r>
      <w:r>
        <w:t> </w:t>
      </w:r>
      <w:r w:rsidRPr="005660C6">
        <w:rPr>
          <w:lang w:val="ru-RU"/>
        </w:rPr>
        <w:t>человек. НИРЧП оказала поддержку в строительстве и оборудовании 701</w:t>
      </w:r>
      <w:r>
        <w:t> </w:t>
      </w:r>
      <w:r w:rsidRPr="005660C6">
        <w:rPr>
          <w:lang w:val="ru-RU"/>
        </w:rPr>
        <w:t>интерната для учащихся колледжей и лицеев (Дар-Табила и Дар-Талиб) с целью расширения охвата школьным образованием детей из сельских районов. Действуя в интересах девочек и женщин из сельских районов, она оказала также поддержку осуществлявшимся в социокультурных центрах программам профессиональной подготовки и выработки учебных навыков.</w:t>
      </w:r>
    </w:p>
  </w:footnote>
  <w:footnote w:id="115">
    <w:p w:rsidR="00946635" w:rsidRPr="005660C6" w:rsidRDefault="00946635" w:rsidP="008A289E">
      <w:pPr>
        <w:pStyle w:val="FootnoteText"/>
        <w:widowControl w:val="0"/>
        <w:tabs>
          <w:tab w:val="clear" w:pos="1021"/>
          <w:tab w:val="right" w:pos="1020"/>
        </w:tabs>
        <w:rPr>
          <w:lang w:val="ru-RU"/>
        </w:rPr>
      </w:pPr>
      <w:r w:rsidRPr="005660C6">
        <w:rPr>
          <w:lang w:val="ru-RU"/>
        </w:rPr>
        <w:tab/>
      </w:r>
      <w:r>
        <w:rPr>
          <w:rStyle w:val="FootnoteReference"/>
        </w:rPr>
        <w:footnoteRef/>
      </w:r>
      <w:r w:rsidRPr="005660C6">
        <w:rPr>
          <w:lang w:val="ru-RU"/>
        </w:rPr>
        <w:tab/>
        <w:t>Заинтересованной стороной, которая вносит наибольший вклад в ликвидацию неграмотности среди населения, т.е. 48%</w:t>
      </w:r>
      <w:r>
        <w:t> </w:t>
      </w:r>
      <w:r w:rsidRPr="005660C6">
        <w:rPr>
          <w:lang w:val="ru-RU"/>
        </w:rPr>
        <w:t>контингента, является гражданское общество, действующее через неправительственные организации, вслед за ним идут государственные организации, на которые приходится 41,6%</w:t>
      </w:r>
      <w:r>
        <w:t> </w:t>
      </w:r>
      <w:r w:rsidRPr="005660C6">
        <w:rPr>
          <w:lang w:val="ru-RU"/>
        </w:rPr>
        <w:t>контингента, и программа общего профиля, на которую приходится 9,9%. При этом вкл</w:t>
      </w:r>
      <w:r>
        <w:rPr>
          <w:lang w:val="ru-RU"/>
        </w:rPr>
        <w:t>ад предприятий остается низким −</w:t>
      </w:r>
      <w:r w:rsidRPr="005660C6">
        <w:rPr>
          <w:lang w:val="ru-RU"/>
        </w:rPr>
        <w:t xml:space="preserve"> число охваченных ими лиц, не превышает 3</w:t>
      </w:r>
      <w:r>
        <w:t> </w:t>
      </w:r>
      <w:r w:rsidRPr="005660C6">
        <w:rPr>
          <w:lang w:val="ru-RU"/>
        </w:rPr>
        <w:t>128</w:t>
      </w:r>
      <w:r>
        <w:t> </w:t>
      </w:r>
      <w:r w:rsidRPr="005660C6">
        <w:rPr>
          <w:lang w:val="ru-RU"/>
        </w:rPr>
        <w:t>человек, что соответствует 0,5% от</w:t>
      </w:r>
      <w:r>
        <w:rPr>
          <w:lang w:val="ru-RU"/>
        </w:rPr>
        <w:t xml:space="preserve"> общего числа охваченных</w:t>
      </w:r>
      <w:r>
        <w:rPr>
          <w:lang w:val="ru-RU"/>
        </w:rPr>
        <w:br/>
        <w:t>в 2009−</w:t>
      </w:r>
      <w:r w:rsidRPr="005660C6">
        <w:rPr>
          <w:lang w:val="ru-RU"/>
        </w:rPr>
        <w:t>2010</w:t>
      </w:r>
      <w:r>
        <w:t> </w:t>
      </w:r>
      <w:r w:rsidRPr="005660C6">
        <w:rPr>
          <w:lang w:val="ru-RU"/>
        </w:rPr>
        <w:t>годах лиц.</w:t>
      </w:r>
    </w:p>
  </w:footnote>
  <w:footnote w:id="116">
    <w:p w:rsidR="00946635" w:rsidRPr="005660C6" w:rsidRDefault="00946635" w:rsidP="008A289E">
      <w:pPr>
        <w:pStyle w:val="FootnoteText"/>
        <w:widowControl w:val="0"/>
        <w:rPr>
          <w:lang w:val="ru-RU"/>
        </w:rPr>
      </w:pPr>
      <w:r w:rsidRPr="005660C6">
        <w:rPr>
          <w:lang w:val="ru-RU"/>
        </w:rPr>
        <w:tab/>
      </w:r>
      <w:r>
        <w:rPr>
          <w:rStyle w:val="FootnoteReference"/>
        </w:rPr>
        <w:footnoteRef/>
      </w:r>
      <w:r w:rsidRPr="005660C6">
        <w:rPr>
          <w:lang w:val="ru-RU"/>
        </w:rPr>
        <w:tab/>
        <w:t>Меры, принятые в рамках системы образования, включают:</w:t>
      </w:r>
    </w:p>
    <w:p w:rsidR="00946635" w:rsidRPr="005660C6" w:rsidRDefault="00946635" w:rsidP="008A289E">
      <w:pPr>
        <w:pStyle w:val="FootnoteText"/>
        <w:tabs>
          <w:tab w:val="left" w:pos="1304"/>
        </w:tabs>
        <w:ind w:left="1304" w:hanging="170"/>
        <w:rPr>
          <w:lang w:val="ru-RU"/>
        </w:rPr>
      </w:pPr>
      <w:r w:rsidRPr="005660C6">
        <w:rPr>
          <w:lang w:val="ru-RU"/>
        </w:rPr>
        <w:t>•</w:t>
      </w:r>
      <w:r w:rsidRPr="005660C6">
        <w:rPr>
          <w:lang w:val="ru-RU"/>
        </w:rPr>
        <w:tab/>
        <w:t>2001</w:t>
      </w:r>
      <w:r>
        <w:t> </w:t>
      </w:r>
      <w:r w:rsidRPr="005660C6">
        <w:rPr>
          <w:lang w:val="ru-RU"/>
        </w:rPr>
        <w:t>год: разработка МНО общей концепции включения тамазигхтского языка в систему образования;</w:t>
      </w:r>
    </w:p>
    <w:p w:rsidR="00946635" w:rsidRPr="005660C6" w:rsidRDefault="00946635" w:rsidP="008A289E">
      <w:pPr>
        <w:pStyle w:val="FootnoteText"/>
        <w:tabs>
          <w:tab w:val="left" w:pos="1304"/>
        </w:tabs>
        <w:ind w:left="1304" w:hanging="170"/>
        <w:rPr>
          <w:lang w:val="ru-RU"/>
        </w:rPr>
      </w:pPr>
      <w:r w:rsidRPr="005660C6">
        <w:rPr>
          <w:lang w:val="ru-RU"/>
        </w:rPr>
        <w:t>•</w:t>
      </w:r>
      <w:r w:rsidRPr="005660C6">
        <w:rPr>
          <w:lang w:val="ru-RU"/>
        </w:rPr>
        <w:tab/>
        <w:t>2003/04</w:t>
      </w:r>
      <w:r>
        <w:t> </w:t>
      </w:r>
      <w:r>
        <w:rPr>
          <w:lang w:val="ru-RU"/>
        </w:rPr>
        <w:t>год:</w:t>
      </w:r>
    </w:p>
    <w:p w:rsidR="00946635" w:rsidRPr="009D7EB3" w:rsidRDefault="00946635" w:rsidP="008A289E">
      <w:pPr>
        <w:pStyle w:val="FootnoteText"/>
        <w:tabs>
          <w:tab w:val="left" w:pos="1470"/>
        </w:tabs>
        <w:ind w:left="1512" w:hanging="196"/>
        <w:rPr>
          <w:lang w:val="ru-RU"/>
        </w:rPr>
      </w:pPr>
      <w:r w:rsidRPr="008A289E">
        <w:rPr>
          <w:lang w:val="ru-RU"/>
        </w:rPr>
        <w:t>•</w:t>
      </w:r>
      <w:r w:rsidRPr="008A289E">
        <w:rPr>
          <w:lang w:val="ru-RU"/>
        </w:rPr>
        <w:tab/>
      </w:r>
      <w:r w:rsidRPr="009D7EB3">
        <w:rPr>
          <w:lang w:val="ru-RU"/>
        </w:rPr>
        <w:t>начало преподавания тамазигхтского языка (договор между МНО и КИТК);</w:t>
      </w:r>
    </w:p>
    <w:p w:rsidR="00946635" w:rsidRPr="009D7EB3" w:rsidRDefault="00946635" w:rsidP="008A289E">
      <w:pPr>
        <w:pStyle w:val="FootnoteText"/>
        <w:ind w:left="1470" w:hanging="154"/>
        <w:rPr>
          <w:lang w:val="ru-RU"/>
        </w:rPr>
      </w:pPr>
      <w:r w:rsidRPr="009D7EB3">
        <w:rPr>
          <w:lang w:val="ru-RU"/>
        </w:rPr>
        <w:t>•</w:t>
      </w:r>
      <w:r w:rsidRPr="009D7EB3">
        <w:rPr>
          <w:lang w:val="ru-RU"/>
        </w:rPr>
        <w:tab/>
        <w:t>преподавание тамазигхтского языка как пред</w:t>
      </w:r>
      <w:r>
        <w:rPr>
          <w:lang w:val="ru-RU"/>
        </w:rPr>
        <w:t>мета в объеме 3 часов в неделю,</w:t>
      </w:r>
      <w:r>
        <w:rPr>
          <w:lang w:val="ru-RU"/>
        </w:rPr>
        <w:br/>
      </w:r>
      <w:r w:rsidRPr="009D7EB3">
        <w:rPr>
          <w:lang w:val="ru-RU"/>
        </w:rPr>
        <w:t>или 96 часов в год;</w:t>
      </w:r>
    </w:p>
    <w:p w:rsidR="00946635" w:rsidRPr="009D7EB3" w:rsidRDefault="00946635" w:rsidP="008A289E">
      <w:pPr>
        <w:pStyle w:val="FootnoteText"/>
        <w:tabs>
          <w:tab w:val="left" w:pos="1470"/>
        </w:tabs>
        <w:ind w:left="1512" w:hanging="196"/>
        <w:rPr>
          <w:lang w:val="ru-RU"/>
        </w:rPr>
      </w:pPr>
      <w:r w:rsidRPr="009D7EB3">
        <w:rPr>
          <w:lang w:val="ru-RU"/>
        </w:rPr>
        <w:t>•</w:t>
      </w:r>
      <w:r w:rsidRPr="009D7EB3">
        <w:rPr>
          <w:lang w:val="ru-RU"/>
        </w:rPr>
        <w:tab/>
        <w:t>утверждение графического написания алфавита тифинаг (КИТК);</w:t>
      </w:r>
    </w:p>
    <w:p w:rsidR="00946635" w:rsidRPr="009D7EB3" w:rsidRDefault="00946635" w:rsidP="008A289E">
      <w:pPr>
        <w:pStyle w:val="FootnoteText"/>
        <w:tabs>
          <w:tab w:val="left" w:pos="1470"/>
        </w:tabs>
        <w:ind w:left="1512" w:hanging="196"/>
        <w:rPr>
          <w:lang w:val="ru-RU"/>
        </w:rPr>
      </w:pPr>
      <w:r w:rsidRPr="009D7EB3">
        <w:rPr>
          <w:lang w:val="ru-RU"/>
        </w:rPr>
        <w:t>•</w:t>
      </w:r>
      <w:r w:rsidRPr="009D7EB3">
        <w:rPr>
          <w:lang w:val="ru-RU"/>
        </w:rPr>
        <w:tab/>
        <w:t>стандартизация орфографии тамазигхтского языка (КИТК);</w:t>
      </w:r>
    </w:p>
    <w:p w:rsidR="00946635" w:rsidRPr="009D7EB3" w:rsidRDefault="00946635" w:rsidP="008A289E">
      <w:pPr>
        <w:pStyle w:val="FootnoteText"/>
        <w:ind w:left="1470" w:hanging="154"/>
        <w:rPr>
          <w:lang w:val="ru-RU"/>
        </w:rPr>
      </w:pPr>
      <w:r w:rsidRPr="009D7EB3">
        <w:rPr>
          <w:lang w:val="ru-RU"/>
        </w:rPr>
        <w:t>•</w:t>
      </w:r>
      <w:r w:rsidRPr="009D7EB3">
        <w:rPr>
          <w:lang w:val="ru-RU"/>
        </w:rPr>
        <w:tab/>
        <w:t>разработка учебных пособий, в частности учебника, методического пособия для учителей и сборников сказок, детских считалок и иллюстраций для всех начальных школ (КИТК);</w:t>
      </w:r>
    </w:p>
    <w:p w:rsidR="00946635" w:rsidRPr="008A289E" w:rsidRDefault="00946635" w:rsidP="008A289E">
      <w:pPr>
        <w:pStyle w:val="FootnoteText"/>
        <w:ind w:left="1470" w:hanging="154"/>
        <w:rPr>
          <w:szCs w:val="18"/>
          <w:lang w:val="ru-RU"/>
        </w:rPr>
      </w:pPr>
      <w:r w:rsidRPr="008A289E">
        <w:rPr>
          <w:szCs w:val="18"/>
          <w:lang w:val="ru-RU"/>
        </w:rPr>
        <w:t>•</w:t>
      </w:r>
      <w:r w:rsidRPr="008A289E">
        <w:rPr>
          <w:szCs w:val="18"/>
          <w:lang w:val="ru-RU"/>
        </w:rPr>
        <w:tab/>
      </w:r>
      <w:r w:rsidRPr="008A289E">
        <w:rPr>
          <w:lang w:val="ru-RU"/>
        </w:rPr>
        <w:t xml:space="preserve">разработка </w:t>
      </w:r>
      <w:r w:rsidRPr="009D7EB3">
        <w:rPr>
          <w:lang w:val="ru-RU"/>
        </w:rPr>
        <w:t>учебников</w:t>
      </w:r>
      <w:r w:rsidRPr="008A289E">
        <w:rPr>
          <w:lang w:val="ru-RU"/>
        </w:rPr>
        <w:t xml:space="preserve"> грамматики, справочников спряжения глаголов и общих и </w:t>
      </w:r>
      <w:r w:rsidRPr="009D7EB3">
        <w:rPr>
          <w:lang w:val="ru-RU"/>
        </w:rPr>
        <w:t>специализированных</w:t>
      </w:r>
      <w:r w:rsidRPr="008A289E">
        <w:rPr>
          <w:lang w:val="ru-RU"/>
        </w:rPr>
        <w:t xml:space="preserve"> словарей (КИТК);</w:t>
      </w:r>
    </w:p>
    <w:p w:rsidR="00946635" w:rsidRPr="008A289E" w:rsidRDefault="00946635" w:rsidP="008A289E">
      <w:pPr>
        <w:pStyle w:val="FootnoteText"/>
        <w:ind w:left="1470" w:hanging="154"/>
        <w:rPr>
          <w:szCs w:val="18"/>
          <w:lang w:val="ru-RU"/>
        </w:rPr>
      </w:pPr>
      <w:r w:rsidRPr="008A289E">
        <w:rPr>
          <w:szCs w:val="18"/>
          <w:lang w:val="ru-RU"/>
        </w:rPr>
        <w:t>•</w:t>
      </w:r>
      <w:r w:rsidRPr="008A289E">
        <w:rPr>
          <w:szCs w:val="18"/>
          <w:lang w:val="ru-RU"/>
        </w:rPr>
        <w:tab/>
      </w:r>
      <w:r w:rsidRPr="008A289E">
        <w:rPr>
          <w:lang w:val="ru-RU"/>
        </w:rPr>
        <w:t xml:space="preserve">регулярное </w:t>
      </w:r>
      <w:r w:rsidRPr="009D7EB3">
        <w:rPr>
          <w:lang w:val="ru-RU"/>
        </w:rPr>
        <w:t>повышение</w:t>
      </w:r>
      <w:r w:rsidRPr="008A289E">
        <w:rPr>
          <w:lang w:val="ru-RU"/>
        </w:rPr>
        <w:t xml:space="preserve"> квалификации преподавателей, предусматривающее проведение трех </w:t>
      </w:r>
      <w:r w:rsidRPr="009D7EB3">
        <w:rPr>
          <w:lang w:val="ru-RU"/>
        </w:rPr>
        <w:t>сессий</w:t>
      </w:r>
      <w:r w:rsidRPr="008A289E">
        <w:rPr>
          <w:lang w:val="ru-RU"/>
        </w:rPr>
        <w:t xml:space="preserve"> в объеме 90</w:t>
      </w:r>
      <w:r>
        <w:t> </w:t>
      </w:r>
      <w:r w:rsidRPr="008A289E">
        <w:rPr>
          <w:lang w:val="ru-RU"/>
        </w:rPr>
        <w:t>часов в год (РАОПП-КИТК).</w:t>
      </w:r>
    </w:p>
    <w:p w:rsidR="00946635" w:rsidRPr="005660C6" w:rsidRDefault="00946635" w:rsidP="008A289E">
      <w:pPr>
        <w:pStyle w:val="FootnoteText"/>
        <w:widowControl w:val="0"/>
        <w:tabs>
          <w:tab w:val="clear" w:pos="1021"/>
          <w:tab w:val="right" w:pos="1020"/>
        </w:tabs>
        <w:rPr>
          <w:lang w:val="ru-RU"/>
        </w:rPr>
      </w:pPr>
      <w:r w:rsidRPr="005660C6">
        <w:rPr>
          <w:lang w:val="ru-RU"/>
        </w:rPr>
        <w:tab/>
      </w:r>
      <w:r w:rsidRPr="005660C6">
        <w:rPr>
          <w:lang w:val="ru-RU"/>
        </w:rPr>
        <w:tab/>
        <w:t>Итоги 2009/10 учебного года таковы: 527</w:t>
      </w:r>
      <w:r>
        <w:t> </w:t>
      </w:r>
      <w:r w:rsidRPr="005660C6">
        <w:rPr>
          <w:lang w:val="ru-RU"/>
        </w:rPr>
        <w:t>000</w:t>
      </w:r>
      <w:r>
        <w:t> </w:t>
      </w:r>
      <w:r w:rsidRPr="005660C6">
        <w:rPr>
          <w:lang w:val="ru-RU"/>
        </w:rPr>
        <w:t>учащихся (15% от общего числа зарегистрировнных учащихся), 17</w:t>
      </w:r>
      <w:r>
        <w:t> </w:t>
      </w:r>
      <w:r w:rsidRPr="005660C6">
        <w:rPr>
          <w:lang w:val="ru-RU"/>
        </w:rPr>
        <w:t>630</w:t>
      </w:r>
      <w:r>
        <w:rPr>
          <w:lang w:val="ru-RU"/>
        </w:rPr>
        <w:t xml:space="preserve"> классов (26% от общего числа),</w:t>
      </w:r>
      <w:r>
        <w:rPr>
          <w:lang w:val="ru-RU"/>
        </w:rPr>
        <w:br/>
      </w:r>
      <w:r w:rsidRPr="005660C6">
        <w:rPr>
          <w:lang w:val="ru-RU"/>
        </w:rPr>
        <w:t>5</w:t>
      </w:r>
      <w:r>
        <w:t> </w:t>
      </w:r>
      <w:r w:rsidRPr="005660C6">
        <w:rPr>
          <w:lang w:val="ru-RU"/>
        </w:rPr>
        <w:t>100 преподавателей (4% от общего числа).</w:t>
      </w:r>
    </w:p>
    <w:p w:rsidR="00946635" w:rsidRPr="005660C6" w:rsidRDefault="00946635" w:rsidP="008A289E">
      <w:pPr>
        <w:pStyle w:val="FootnoteText"/>
        <w:widowControl w:val="0"/>
        <w:tabs>
          <w:tab w:val="clear" w:pos="1021"/>
          <w:tab w:val="right" w:pos="1020"/>
        </w:tabs>
        <w:rPr>
          <w:lang w:val="ru-RU"/>
        </w:rPr>
      </w:pPr>
      <w:r w:rsidRPr="005660C6">
        <w:rPr>
          <w:lang w:val="ru-RU"/>
        </w:rPr>
        <w:tab/>
      </w:r>
      <w:r w:rsidRPr="005660C6">
        <w:rPr>
          <w:lang w:val="ru-RU"/>
        </w:rPr>
        <w:tab/>
        <w:t>Меры, принятые в рамках системы высшего образования, включают:</w:t>
      </w:r>
    </w:p>
    <w:p w:rsidR="00946635" w:rsidRPr="005660C6" w:rsidRDefault="00946635" w:rsidP="008A289E">
      <w:pPr>
        <w:pStyle w:val="FootnoteText"/>
        <w:tabs>
          <w:tab w:val="left" w:pos="1304"/>
        </w:tabs>
        <w:ind w:left="1304" w:hanging="170"/>
        <w:rPr>
          <w:lang w:val="ru-RU"/>
        </w:rPr>
      </w:pPr>
      <w:r w:rsidRPr="005660C6">
        <w:rPr>
          <w:lang w:val="ru-RU"/>
        </w:rPr>
        <w:t>•</w:t>
      </w:r>
      <w:r w:rsidRPr="005660C6">
        <w:rPr>
          <w:lang w:val="ru-RU"/>
        </w:rPr>
        <w:tab/>
        <w:t>2006/07</w:t>
      </w:r>
      <w:r>
        <w:t> </w:t>
      </w:r>
      <w:r w:rsidRPr="005660C6">
        <w:rPr>
          <w:lang w:val="ru-RU"/>
        </w:rPr>
        <w:t>год: начало подготовки магистров по тамазигхтской культуре в университете Ибн-Зохра, Агадир;</w:t>
      </w:r>
    </w:p>
    <w:p w:rsidR="00946635" w:rsidRPr="005660C6" w:rsidRDefault="00946635" w:rsidP="008A289E">
      <w:pPr>
        <w:pStyle w:val="FootnoteText"/>
        <w:tabs>
          <w:tab w:val="left" w:pos="1304"/>
        </w:tabs>
        <w:ind w:left="1304" w:hanging="170"/>
        <w:rPr>
          <w:lang w:val="ru-RU"/>
        </w:rPr>
      </w:pPr>
      <w:r w:rsidRPr="005660C6">
        <w:rPr>
          <w:lang w:val="ru-RU"/>
        </w:rPr>
        <w:t>•</w:t>
      </w:r>
      <w:r w:rsidRPr="005660C6">
        <w:rPr>
          <w:lang w:val="ru-RU"/>
        </w:rPr>
        <w:tab/>
        <w:t>2007/08</w:t>
      </w:r>
      <w:r>
        <w:t> </w:t>
      </w:r>
      <w:r w:rsidRPr="005660C6">
        <w:rPr>
          <w:lang w:val="ru-RU"/>
        </w:rPr>
        <w:t>год: аккредитация трех лицензий по тамазигхтской культуре в следующих университетах: Ибн-Зохра, Агадир; Сиди Мухаммеда бен-Абдаллаха, Фас-Саис, Фес; Сиди Мухаммеда</w:t>
      </w:r>
      <w:r>
        <w:t> I</w:t>
      </w:r>
      <w:r w:rsidRPr="005660C6">
        <w:rPr>
          <w:lang w:val="ru-RU"/>
        </w:rPr>
        <w:t>, Ужда; в 2011</w:t>
      </w:r>
      <w:r>
        <w:rPr>
          <w:lang w:val="ru-RU"/>
        </w:rPr>
        <w:t>−</w:t>
      </w:r>
      <w:r w:rsidRPr="005660C6">
        <w:rPr>
          <w:lang w:val="ru-RU"/>
        </w:rPr>
        <w:t>2012</w:t>
      </w:r>
      <w:r>
        <w:t> </w:t>
      </w:r>
      <w:r w:rsidRPr="005660C6">
        <w:rPr>
          <w:lang w:val="ru-RU"/>
        </w:rPr>
        <w:t>году общее число обучающихся в этих университетах студентов составило 1</w:t>
      </w:r>
      <w:r>
        <w:t> </w:t>
      </w:r>
      <w:r w:rsidRPr="005660C6">
        <w:rPr>
          <w:lang w:val="ru-RU"/>
        </w:rPr>
        <w:t>250</w:t>
      </w:r>
      <w:r>
        <w:t> </w:t>
      </w:r>
      <w:r w:rsidRPr="005660C6">
        <w:rPr>
          <w:lang w:val="ru-RU"/>
        </w:rPr>
        <w:t>человек;</w:t>
      </w:r>
    </w:p>
    <w:p w:rsidR="00946635" w:rsidRPr="005660C6" w:rsidRDefault="00946635" w:rsidP="008A289E">
      <w:pPr>
        <w:pStyle w:val="FootnoteText"/>
        <w:tabs>
          <w:tab w:val="left" w:pos="1304"/>
        </w:tabs>
        <w:ind w:left="1304" w:hanging="170"/>
        <w:rPr>
          <w:lang w:val="ru-RU"/>
        </w:rPr>
      </w:pPr>
      <w:r w:rsidRPr="005660C6">
        <w:rPr>
          <w:lang w:val="ru-RU"/>
        </w:rPr>
        <w:t>•</w:t>
      </w:r>
      <w:r w:rsidRPr="005660C6">
        <w:rPr>
          <w:lang w:val="ru-RU"/>
        </w:rPr>
        <w:tab/>
        <w:t>комплектация кадрами, осуществляемая совместно университетами и КИТК.</w:t>
      </w:r>
    </w:p>
  </w:footnote>
  <w:footnote w:id="117">
    <w:p w:rsidR="00946635" w:rsidRPr="005660C6" w:rsidRDefault="00946635" w:rsidP="008A289E">
      <w:pPr>
        <w:pStyle w:val="FootnoteText"/>
        <w:widowControl w:val="0"/>
        <w:rPr>
          <w:lang w:val="ru-RU"/>
        </w:rPr>
      </w:pPr>
      <w:r w:rsidRPr="005660C6">
        <w:rPr>
          <w:lang w:val="ru-RU"/>
        </w:rPr>
        <w:tab/>
      </w:r>
      <w:r>
        <w:rPr>
          <w:rStyle w:val="FootnoteReference"/>
        </w:rPr>
        <w:footnoteRef/>
      </w:r>
      <w:r w:rsidRPr="005660C6">
        <w:rPr>
          <w:lang w:val="ru-RU"/>
        </w:rPr>
        <w:tab/>
        <w:t>Был принят ряд мер для обеспечения фактического равенства и равноправного доступа мальчиков и девочек к услугам, преимуществам и ресурсам, предоставляемым системой образования и профессиональной подготовки:</w:t>
      </w:r>
    </w:p>
    <w:p w:rsidR="00946635" w:rsidRPr="005660C6" w:rsidRDefault="00946635" w:rsidP="008A289E">
      <w:pPr>
        <w:pStyle w:val="FootnoteText"/>
        <w:tabs>
          <w:tab w:val="left" w:pos="1304"/>
        </w:tabs>
        <w:ind w:left="1304" w:hanging="170"/>
        <w:rPr>
          <w:lang w:val="ru-RU"/>
        </w:rPr>
      </w:pPr>
      <w:r w:rsidRPr="005660C6">
        <w:rPr>
          <w:lang w:val="ru-RU"/>
        </w:rPr>
        <w:t>•</w:t>
      </w:r>
      <w:r w:rsidRPr="005660C6">
        <w:rPr>
          <w:lang w:val="ru-RU"/>
        </w:rPr>
        <w:tab/>
        <w:t xml:space="preserve">проведение в средствах массовой информации, по радио и телевидению, в школах и на арабских рынках </w:t>
      </w:r>
      <w:r>
        <w:rPr>
          <w:lang w:val="ru-RU"/>
        </w:rPr>
        <w:t>"</w:t>
      </w:r>
      <w:r w:rsidRPr="005660C6">
        <w:rPr>
          <w:lang w:val="ru-RU"/>
        </w:rPr>
        <w:t>сельских базарах</w:t>
      </w:r>
      <w:r>
        <w:rPr>
          <w:lang w:val="ru-RU"/>
        </w:rPr>
        <w:t>"</w:t>
      </w:r>
      <w:r w:rsidRPr="005660C6">
        <w:rPr>
          <w:lang w:val="ru-RU"/>
        </w:rPr>
        <w:t xml:space="preserve"> информационно-пропагандистских кампаний, направленных на родителей, опекунов и общество целом и разъясняющих важность образования для девочек и мальчиков;</w:t>
      </w:r>
    </w:p>
    <w:p w:rsidR="00946635" w:rsidRPr="005660C6" w:rsidRDefault="00946635" w:rsidP="008A289E">
      <w:pPr>
        <w:pStyle w:val="FootnoteText"/>
        <w:tabs>
          <w:tab w:val="left" w:pos="1304"/>
        </w:tabs>
        <w:ind w:left="1304" w:hanging="170"/>
        <w:rPr>
          <w:lang w:val="ru-RU"/>
        </w:rPr>
      </w:pPr>
      <w:r w:rsidRPr="005660C6">
        <w:rPr>
          <w:lang w:val="ru-RU"/>
        </w:rPr>
        <w:t>•</w:t>
      </w:r>
      <w:r w:rsidRPr="005660C6">
        <w:rPr>
          <w:lang w:val="ru-RU"/>
        </w:rPr>
        <w:tab/>
        <w:t>убеждение специалистов по планированию на уровне региональных академий в необходимости включения гендерных аспектов в процесс планирования;</w:t>
      </w:r>
    </w:p>
    <w:p w:rsidR="00946635" w:rsidRPr="005660C6" w:rsidRDefault="00946635" w:rsidP="008A289E">
      <w:pPr>
        <w:pStyle w:val="FootnoteText"/>
        <w:tabs>
          <w:tab w:val="left" w:pos="1304"/>
        </w:tabs>
        <w:ind w:left="1304" w:hanging="170"/>
        <w:rPr>
          <w:lang w:val="ru-RU"/>
        </w:rPr>
      </w:pPr>
      <w:r w:rsidRPr="005660C6">
        <w:rPr>
          <w:lang w:val="ru-RU"/>
        </w:rPr>
        <w:t>•</w:t>
      </w:r>
      <w:r w:rsidRPr="005660C6">
        <w:rPr>
          <w:lang w:val="ru-RU"/>
        </w:rPr>
        <w:tab/>
        <w:t>убеждение лиц, отвечающих за составление бюджета на уровне центральных и региональных административных органов, в необходимости учета гендерных аспектов при верстке бюджета;</w:t>
      </w:r>
    </w:p>
    <w:p w:rsidR="00946635" w:rsidRPr="005660C6" w:rsidRDefault="00946635" w:rsidP="008A289E">
      <w:pPr>
        <w:pStyle w:val="FootnoteText"/>
        <w:tabs>
          <w:tab w:val="left" w:pos="1304"/>
        </w:tabs>
        <w:ind w:left="1304" w:hanging="170"/>
        <w:rPr>
          <w:lang w:val="ru-RU"/>
        </w:rPr>
      </w:pPr>
      <w:r w:rsidRPr="005660C6">
        <w:rPr>
          <w:lang w:val="ru-RU"/>
        </w:rPr>
        <w:t>•</w:t>
      </w:r>
      <w:r w:rsidRPr="005660C6">
        <w:rPr>
          <w:lang w:val="ru-RU"/>
        </w:rPr>
        <w:tab/>
        <w:t>распространение информации об обязательном школьном образовании и информирование о праве маленьких девочек и мальчиков на образование;</w:t>
      </w:r>
    </w:p>
    <w:p w:rsidR="00946635" w:rsidRPr="005660C6" w:rsidRDefault="00946635" w:rsidP="008A289E">
      <w:pPr>
        <w:pStyle w:val="FootnoteText"/>
        <w:tabs>
          <w:tab w:val="left" w:pos="1304"/>
        </w:tabs>
        <w:ind w:left="1304" w:hanging="170"/>
        <w:rPr>
          <w:lang w:val="ru-RU"/>
        </w:rPr>
      </w:pPr>
      <w:r w:rsidRPr="005660C6">
        <w:rPr>
          <w:lang w:val="ru-RU"/>
        </w:rPr>
        <w:t>•</w:t>
      </w:r>
      <w:r w:rsidRPr="005660C6">
        <w:rPr>
          <w:lang w:val="ru-RU"/>
        </w:rPr>
        <w:tab/>
        <w:t>оказание равной финансовой и социальной поддержки и педагогической помощи обоим полам;</w:t>
      </w:r>
    </w:p>
    <w:p w:rsidR="00946635" w:rsidRPr="005660C6" w:rsidRDefault="00946635" w:rsidP="008A289E">
      <w:pPr>
        <w:pStyle w:val="FootnoteText"/>
        <w:tabs>
          <w:tab w:val="left" w:pos="1304"/>
        </w:tabs>
        <w:ind w:left="1304" w:hanging="170"/>
        <w:rPr>
          <w:lang w:val="ru-RU"/>
        </w:rPr>
      </w:pPr>
      <w:r w:rsidRPr="005660C6">
        <w:rPr>
          <w:lang w:val="ru-RU"/>
        </w:rPr>
        <w:t>•</w:t>
      </w:r>
      <w:r w:rsidRPr="005660C6">
        <w:rPr>
          <w:lang w:val="ru-RU"/>
        </w:rPr>
        <w:tab/>
        <w:t>приближение школы к месту проживания с целью решения проблем ухода и отсева детей из школ, в частности сельских девочек;</w:t>
      </w:r>
    </w:p>
    <w:p w:rsidR="00946635" w:rsidRPr="005660C6" w:rsidRDefault="00946635" w:rsidP="008A289E">
      <w:pPr>
        <w:pStyle w:val="FootnoteText"/>
        <w:tabs>
          <w:tab w:val="left" w:pos="1304"/>
        </w:tabs>
        <w:ind w:left="1304" w:hanging="170"/>
        <w:rPr>
          <w:lang w:val="ru-RU"/>
        </w:rPr>
      </w:pPr>
      <w:r w:rsidRPr="005660C6">
        <w:rPr>
          <w:lang w:val="ru-RU"/>
        </w:rPr>
        <w:t>•</w:t>
      </w:r>
      <w:r w:rsidRPr="005660C6">
        <w:rPr>
          <w:lang w:val="ru-RU"/>
        </w:rPr>
        <w:tab/>
        <w:t>прием в школы общин, школы-интернаты, допуск в столовые, школьный транспорт распространяется в равной степени на девочек и мальчиков;</w:t>
      </w:r>
    </w:p>
    <w:p w:rsidR="00946635" w:rsidRPr="005660C6" w:rsidRDefault="00946635" w:rsidP="008A289E">
      <w:pPr>
        <w:pStyle w:val="FootnoteText"/>
        <w:tabs>
          <w:tab w:val="left" w:pos="1304"/>
        </w:tabs>
        <w:ind w:left="1304" w:hanging="170"/>
        <w:rPr>
          <w:lang w:val="ru-RU"/>
        </w:rPr>
      </w:pPr>
      <w:r w:rsidRPr="005660C6">
        <w:rPr>
          <w:lang w:val="ru-RU"/>
        </w:rPr>
        <w:t>•</w:t>
      </w:r>
      <w:r w:rsidRPr="005660C6">
        <w:rPr>
          <w:lang w:val="ru-RU"/>
        </w:rPr>
        <w:tab/>
        <w:t xml:space="preserve">информирование разработчиков учебных материалов о применении </w:t>
      </w:r>
      <w:r>
        <w:rPr>
          <w:lang w:val="ru-RU"/>
        </w:rPr>
        <w:t>"</w:t>
      </w:r>
      <w:r w:rsidRPr="005660C6">
        <w:rPr>
          <w:lang w:val="ru-RU"/>
        </w:rPr>
        <w:t>правового подхода</w:t>
      </w:r>
      <w:r>
        <w:rPr>
          <w:lang w:val="ru-RU"/>
        </w:rPr>
        <w:t>"</w:t>
      </w:r>
      <w:r w:rsidRPr="005660C6">
        <w:rPr>
          <w:lang w:val="ru-RU"/>
        </w:rPr>
        <w:t xml:space="preserve"> и </w:t>
      </w:r>
      <w:r>
        <w:rPr>
          <w:lang w:val="ru-RU"/>
        </w:rPr>
        <w:t>"</w:t>
      </w:r>
      <w:r w:rsidRPr="005660C6">
        <w:rPr>
          <w:lang w:val="ru-RU"/>
        </w:rPr>
        <w:t>гендерного подхода</w:t>
      </w:r>
      <w:r>
        <w:rPr>
          <w:lang w:val="ru-RU"/>
        </w:rPr>
        <w:t>"</w:t>
      </w:r>
      <w:r w:rsidRPr="005660C6">
        <w:rPr>
          <w:lang w:val="ru-RU"/>
        </w:rPr>
        <w:t xml:space="preserve"> с целью недопущения появления стереотипных материалов (текстов и изображений) и пропаганды культуры равенства;</w:t>
      </w:r>
    </w:p>
    <w:p w:rsidR="00946635" w:rsidRPr="005660C6" w:rsidRDefault="00946635" w:rsidP="008A289E">
      <w:pPr>
        <w:pStyle w:val="FootnoteText"/>
        <w:tabs>
          <w:tab w:val="left" w:pos="1304"/>
        </w:tabs>
        <w:ind w:left="1304" w:hanging="170"/>
        <w:rPr>
          <w:lang w:val="ru-RU"/>
        </w:rPr>
      </w:pPr>
      <w:r w:rsidRPr="005660C6">
        <w:rPr>
          <w:lang w:val="ru-RU"/>
        </w:rPr>
        <w:t>•</w:t>
      </w:r>
      <w:r w:rsidRPr="005660C6">
        <w:rPr>
          <w:lang w:val="ru-RU"/>
        </w:rPr>
        <w:tab/>
        <w:t>разработка учебного модуля для педагогов и обучение методистов в центрах подготовки кадров и инспекторов;</w:t>
      </w:r>
    </w:p>
    <w:p w:rsidR="00946635" w:rsidRPr="005660C6" w:rsidRDefault="00946635" w:rsidP="008A289E">
      <w:pPr>
        <w:pStyle w:val="FootnoteText"/>
        <w:tabs>
          <w:tab w:val="left" w:pos="1304"/>
        </w:tabs>
        <w:ind w:left="1304" w:hanging="170"/>
        <w:rPr>
          <w:lang w:val="ru-RU"/>
        </w:rPr>
      </w:pPr>
      <w:r w:rsidRPr="005660C6">
        <w:rPr>
          <w:lang w:val="ru-RU"/>
        </w:rPr>
        <w:t>•</w:t>
      </w:r>
      <w:r w:rsidRPr="005660C6">
        <w:rPr>
          <w:lang w:val="ru-RU"/>
        </w:rPr>
        <w:tab/>
        <w:t>подготовка в некоторых регионах равных по статусу воспитателей для ликвидации насилия в школах и, в частности, насилия в отношении девочек;</w:t>
      </w:r>
    </w:p>
    <w:p w:rsidR="00946635" w:rsidRPr="005660C6" w:rsidRDefault="00946635" w:rsidP="008A289E">
      <w:pPr>
        <w:pStyle w:val="FootnoteText"/>
        <w:tabs>
          <w:tab w:val="left" w:pos="1304"/>
        </w:tabs>
        <w:ind w:left="1304" w:hanging="170"/>
        <w:rPr>
          <w:lang w:val="ru-RU"/>
        </w:rPr>
      </w:pPr>
      <w:r w:rsidRPr="005660C6">
        <w:rPr>
          <w:lang w:val="ru-RU"/>
        </w:rPr>
        <w:t>•</w:t>
      </w:r>
      <w:r w:rsidRPr="005660C6">
        <w:rPr>
          <w:lang w:val="ru-RU"/>
        </w:rPr>
        <w:tab/>
        <w:t>создание на центральном и региональном уровне групп по вопросам равенства;</w:t>
      </w:r>
    </w:p>
    <w:p w:rsidR="00946635" w:rsidRPr="005660C6" w:rsidRDefault="00946635" w:rsidP="008A289E">
      <w:pPr>
        <w:pStyle w:val="FootnoteText"/>
        <w:tabs>
          <w:tab w:val="left" w:pos="1304"/>
        </w:tabs>
        <w:ind w:left="1304" w:hanging="170"/>
        <w:rPr>
          <w:lang w:val="ru-RU"/>
        </w:rPr>
      </w:pPr>
      <w:r w:rsidRPr="005660C6">
        <w:rPr>
          <w:lang w:val="ru-RU"/>
        </w:rPr>
        <w:t>•</w:t>
      </w:r>
      <w:r w:rsidRPr="005660C6">
        <w:rPr>
          <w:lang w:val="ru-RU"/>
        </w:rPr>
        <w:tab/>
        <w:t>убеждение специалистов, занимающихся в министерстве образования вопросами коммуникации, в необходимости применения гендерного подхода.</w:t>
      </w:r>
    </w:p>
  </w:footnote>
  <w:footnote w:id="118">
    <w:p w:rsidR="00946635" w:rsidRPr="005660C6" w:rsidRDefault="00946635" w:rsidP="008A289E">
      <w:pPr>
        <w:pStyle w:val="FootnoteText"/>
        <w:widowControl w:val="0"/>
        <w:tabs>
          <w:tab w:val="clear" w:pos="1021"/>
          <w:tab w:val="right" w:pos="1020"/>
        </w:tabs>
        <w:rPr>
          <w:lang w:val="ru-RU"/>
        </w:rPr>
      </w:pPr>
      <w:r w:rsidRPr="005660C6">
        <w:rPr>
          <w:lang w:val="ru-RU"/>
        </w:rPr>
        <w:tab/>
      </w:r>
      <w:r>
        <w:rPr>
          <w:rStyle w:val="FootnoteReference"/>
        </w:rPr>
        <w:footnoteRef/>
      </w:r>
      <w:r w:rsidRPr="005660C6">
        <w:rPr>
          <w:lang w:val="ru-RU"/>
        </w:rPr>
        <w:tab/>
        <w:t>Для улучшения экологической ситуации сельских школ была разработана национальная программа экологиче</w:t>
      </w:r>
      <w:r>
        <w:rPr>
          <w:lang w:val="ru-RU"/>
        </w:rPr>
        <w:t>ской модернизации сельских школ</w:t>
      </w:r>
      <w:r>
        <w:rPr>
          <w:lang w:val="ru-RU"/>
        </w:rPr>
        <w:br/>
        <w:t>на 2006−</w:t>
      </w:r>
      <w:r w:rsidRPr="005660C6">
        <w:rPr>
          <w:lang w:val="ru-RU"/>
        </w:rPr>
        <w:t>2015</w:t>
      </w:r>
      <w:r>
        <w:t> </w:t>
      </w:r>
      <w:r w:rsidRPr="005660C6">
        <w:rPr>
          <w:lang w:val="ru-RU"/>
        </w:rPr>
        <w:t>годы. Эта программа включает две составляющих: первая касается оснащения начальных школ, испытывающих нехватку базовой инфраструктуры, системами питьевого водоснабжения, которое будет произведено в 14</w:t>
      </w:r>
      <w:r>
        <w:t> </w:t>
      </w:r>
      <w:r w:rsidRPr="005660C6">
        <w:rPr>
          <w:lang w:val="ru-RU"/>
        </w:rPr>
        <w:t>912 начальных школах сельских районов, а также установки санитарно-технического оборудования в 17</w:t>
      </w:r>
      <w:r>
        <w:t> </w:t>
      </w:r>
      <w:r w:rsidRPr="005660C6">
        <w:rPr>
          <w:lang w:val="ru-RU"/>
        </w:rPr>
        <w:t>785 сельских начальных школах. Что касается второй составляющей, то речь идет об экологическом воспитании, проводимом во всех сельских школах путем создания клубов по защите окружающей среды в школах и подготовки учителей по этому вопросу.</w:t>
      </w:r>
    </w:p>
  </w:footnote>
  <w:footnote w:id="119">
    <w:p w:rsidR="00946635" w:rsidRPr="005660C6" w:rsidRDefault="00946635" w:rsidP="008A289E">
      <w:pPr>
        <w:pStyle w:val="FootnoteText"/>
        <w:widowControl w:val="0"/>
        <w:rPr>
          <w:lang w:val="ru-RU"/>
        </w:rPr>
      </w:pPr>
      <w:r w:rsidRPr="005660C6">
        <w:rPr>
          <w:lang w:val="ru-RU"/>
        </w:rPr>
        <w:tab/>
      </w:r>
      <w:r>
        <w:rPr>
          <w:rStyle w:val="FootnoteReference"/>
        </w:rPr>
        <w:footnoteRef/>
      </w:r>
      <w:r w:rsidRPr="005660C6">
        <w:rPr>
          <w:lang w:val="ru-RU"/>
        </w:rPr>
        <w:tab/>
        <w:t>Комиссии МНО по делам провинций поручено в начале каждого учебного года составлять список детей-инвалидов с разбивкой по характеру и тяжести инвалидности и направлять их в учреждения, специализирующиеся на решении их проблем. Группам преподавателей и врачей-специалистов поручено следить за их школьной успеваемостью и состоянием их здоровья.</w:t>
      </w:r>
    </w:p>
    <w:p w:rsidR="00946635" w:rsidRPr="005660C6" w:rsidRDefault="00946635" w:rsidP="008A289E">
      <w:pPr>
        <w:pStyle w:val="FootnoteText"/>
        <w:widowControl w:val="0"/>
        <w:tabs>
          <w:tab w:val="clear" w:pos="1021"/>
          <w:tab w:val="right" w:pos="1020"/>
        </w:tabs>
        <w:rPr>
          <w:lang w:val="ru-RU"/>
        </w:rPr>
      </w:pPr>
      <w:r w:rsidRPr="005660C6">
        <w:rPr>
          <w:lang w:val="ru-RU"/>
        </w:rPr>
        <w:tab/>
      </w:r>
      <w:r w:rsidRPr="005660C6">
        <w:rPr>
          <w:lang w:val="ru-RU"/>
        </w:rPr>
        <w:tab/>
        <w:t xml:space="preserve">К осуществлению инициативы МНО </w:t>
      </w:r>
      <w:r>
        <w:rPr>
          <w:lang w:val="ru-RU"/>
        </w:rPr>
        <w:t>"</w:t>
      </w:r>
      <w:r w:rsidRPr="005660C6">
        <w:rPr>
          <w:lang w:val="ru-RU"/>
        </w:rPr>
        <w:t>От ребенка к ребенку</w:t>
      </w:r>
      <w:r>
        <w:rPr>
          <w:lang w:val="ru-RU"/>
        </w:rPr>
        <w:t>"</w:t>
      </w:r>
      <w:r w:rsidRPr="005660C6">
        <w:rPr>
          <w:lang w:val="ru-RU"/>
        </w:rPr>
        <w:t>, заключавшейся в проведении информационно-пропагандистской кампании, посвященной детям, не посещающим школу и отсеявшимся из нее, удалось привлечь учащихся более семи тысяч школ. Это было крупномасштабное мероприятие, которое позволило зарегистрировать более 600</w:t>
      </w:r>
      <w:r>
        <w:t> </w:t>
      </w:r>
      <w:r w:rsidRPr="005660C6">
        <w:rPr>
          <w:lang w:val="ru-RU"/>
        </w:rPr>
        <w:t>000</w:t>
      </w:r>
      <w:r>
        <w:t> </w:t>
      </w:r>
      <w:r w:rsidRPr="005660C6">
        <w:rPr>
          <w:lang w:val="ru-RU"/>
        </w:rPr>
        <w:t>детей, не посещающих или бросивших школу, и рассказать более 3,7</w:t>
      </w:r>
      <w:r>
        <w:t> </w:t>
      </w:r>
      <w:r>
        <w:rPr>
          <w:lang w:val="ru-RU"/>
        </w:rPr>
        <w:t xml:space="preserve">млн.учащихся </w:t>
      </w:r>
      <w:r w:rsidRPr="005660C6">
        <w:rPr>
          <w:lang w:val="ru-RU"/>
        </w:rPr>
        <w:t>начальной школы о последствиях преждевременного прекращения посещения школы.</w:t>
      </w:r>
    </w:p>
    <w:p w:rsidR="00946635" w:rsidRPr="005660C6" w:rsidRDefault="00946635" w:rsidP="008A289E">
      <w:pPr>
        <w:pStyle w:val="FootnoteText"/>
        <w:widowControl w:val="0"/>
        <w:tabs>
          <w:tab w:val="clear" w:pos="1021"/>
          <w:tab w:val="right" w:pos="1020"/>
        </w:tabs>
        <w:rPr>
          <w:lang w:val="ru-RU"/>
        </w:rPr>
      </w:pPr>
      <w:r w:rsidRPr="005660C6">
        <w:rPr>
          <w:lang w:val="ru-RU"/>
        </w:rPr>
        <w:tab/>
      </w:r>
      <w:r w:rsidRPr="005660C6">
        <w:rPr>
          <w:lang w:val="ru-RU"/>
        </w:rPr>
        <w:tab/>
        <w:t xml:space="preserve">Программа поддержки образования (ППС), которая в настоящее время проводится на экспериментальной основе четырьмя региональными академиями образования и профессиональной подготовки, нацелена на разработку инновационных подходов с участием педагогов, нацеленных на стимулирование контроля за успеваемостью в школе. Эта программа прямо адресована детям, вернувшимся к учебе после посещения </w:t>
      </w:r>
      <w:r>
        <w:rPr>
          <w:lang w:val="ru-RU"/>
        </w:rPr>
        <w:t>"</w:t>
      </w:r>
      <w:r w:rsidRPr="005660C6">
        <w:rPr>
          <w:lang w:val="ru-RU"/>
        </w:rPr>
        <w:t>школы второго шанса</w:t>
      </w:r>
      <w:r>
        <w:rPr>
          <w:lang w:val="ru-RU"/>
        </w:rPr>
        <w:t>"</w:t>
      </w:r>
      <w:r w:rsidRPr="005660C6">
        <w:rPr>
          <w:lang w:val="ru-RU"/>
        </w:rPr>
        <w:t>, а также учащимся, которые выявлены группами контроля как нуждающиеся в школьной поддержке и подвергающиеся личным или экологическим рискам в районе, обслуживаемом конкретной школой.</w:t>
      </w:r>
    </w:p>
    <w:p w:rsidR="00946635" w:rsidRPr="005660C6" w:rsidRDefault="00946635" w:rsidP="008A289E">
      <w:pPr>
        <w:pStyle w:val="FootnoteText"/>
        <w:widowControl w:val="0"/>
        <w:tabs>
          <w:tab w:val="clear" w:pos="1021"/>
          <w:tab w:val="right" w:pos="1020"/>
        </w:tabs>
        <w:rPr>
          <w:lang w:val="ru-RU"/>
        </w:rPr>
      </w:pPr>
      <w:r w:rsidRPr="005660C6">
        <w:rPr>
          <w:lang w:val="ru-RU"/>
        </w:rPr>
        <w:tab/>
      </w:r>
      <w:r w:rsidRPr="005660C6">
        <w:rPr>
          <w:lang w:val="ru-RU"/>
        </w:rPr>
        <w:tab/>
        <w:t>Для всеобщего охвата детей начальным школьным образованием предстоит преодолеть две категории трудностей. Во-первых, трудно ежегодно отслеживать эту группу населения, на которую приходится 2,5%</w:t>
      </w:r>
      <w:r>
        <w:t> </w:t>
      </w:r>
      <w:r w:rsidRPr="005660C6">
        <w:rPr>
          <w:lang w:val="ru-RU"/>
        </w:rPr>
        <w:t>детей, поскольку речь идет о разнородном, находящемся в уязвимом положении населении, в жизнь которого необходимо вмешиваться разным ведомствам и местным органам.</w:t>
      </w:r>
    </w:p>
    <w:p w:rsidR="00946635" w:rsidRPr="005660C6" w:rsidRDefault="00946635" w:rsidP="008A289E">
      <w:pPr>
        <w:pStyle w:val="FootnoteText"/>
        <w:widowControl w:val="0"/>
        <w:tabs>
          <w:tab w:val="clear" w:pos="1021"/>
          <w:tab w:val="right" w:pos="1020"/>
        </w:tabs>
        <w:rPr>
          <w:lang w:val="ru-RU"/>
        </w:rPr>
      </w:pPr>
      <w:r w:rsidRPr="005660C6">
        <w:rPr>
          <w:lang w:val="ru-RU"/>
        </w:rPr>
        <w:tab/>
      </w:r>
      <w:r w:rsidRPr="005660C6">
        <w:rPr>
          <w:lang w:val="ru-RU"/>
        </w:rPr>
        <w:tab/>
        <w:t>Во-вторых, речь идет о детях, бросивших школу. В 2010</w:t>
      </w:r>
      <w:r>
        <w:t> </w:t>
      </w:r>
      <w:r w:rsidRPr="005660C6">
        <w:rPr>
          <w:lang w:val="ru-RU"/>
        </w:rPr>
        <w:t>году ч</w:t>
      </w:r>
      <w:r>
        <w:rPr>
          <w:lang w:val="ru-RU"/>
        </w:rPr>
        <w:t>уть больше</w:t>
      </w:r>
      <w:r>
        <w:rPr>
          <w:lang w:val="ru-RU"/>
        </w:rPr>
        <w:br/>
      </w:r>
      <w:r w:rsidRPr="005660C6">
        <w:rPr>
          <w:lang w:val="ru-RU"/>
        </w:rPr>
        <w:t>3% учащихся начальных классов бросили школу, даже не приобретя навыков, позволяющих избежать неграмотности. Хотя МНО и осуществляет ряд проектов, позволяющих удержать в школе максимальное число детей до конца обязательного школьного обучения, тем не менее в это необходим вклад других ведомств, особенно в труднодоступных районах.</w:t>
      </w:r>
    </w:p>
  </w:footnote>
  <w:footnote w:id="120">
    <w:p w:rsidR="00946635" w:rsidRPr="005660C6" w:rsidRDefault="00946635" w:rsidP="008A289E">
      <w:pPr>
        <w:pStyle w:val="FootnoteText"/>
        <w:widowControl w:val="0"/>
        <w:rPr>
          <w:lang w:val="ru-RU"/>
        </w:rPr>
      </w:pPr>
      <w:r w:rsidRPr="005660C6">
        <w:rPr>
          <w:lang w:val="ru-RU"/>
        </w:rPr>
        <w:tab/>
      </w:r>
      <w:r>
        <w:rPr>
          <w:rStyle w:val="FootnoteReference"/>
        </w:rPr>
        <w:footnoteRef/>
      </w:r>
      <w:r w:rsidRPr="005660C6">
        <w:rPr>
          <w:lang w:val="ru-RU"/>
        </w:rPr>
        <w:tab/>
        <w:t xml:space="preserve">Цель состоит в том, чтобы вместе с государством и местными органами придать внедрению инфраструктуры всеобъемлющий характер, </w:t>
      </w:r>
      <w:r>
        <w:rPr>
          <w:lang w:val="ru-RU"/>
        </w:rPr>
        <w:t xml:space="preserve">одновременно реализуя проекты </w:t>
      </w:r>
      <w:r w:rsidRPr="005660C6">
        <w:rPr>
          <w:lang w:val="ru-RU"/>
        </w:rPr>
        <w:t>общенационального значения, такие как создание Национального музея с</w:t>
      </w:r>
      <w:r>
        <w:rPr>
          <w:lang w:val="ru-RU"/>
        </w:rPr>
        <w:t>овременного искусства в Рабате.</w:t>
      </w:r>
    </w:p>
    <w:p w:rsidR="00946635" w:rsidRPr="005660C6" w:rsidRDefault="00946635" w:rsidP="008A289E">
      <w:pPr>
        <w:pStyle w:val="FootnoteText"/>
        <w:widowControl w:val="0"/>
        <w:tabs>
          <w:tab w:val="clear" w:pos="1021"/>
          <w:tab w:val="right" w:pos="1020"/>
        </w:tabs>
        <w:rPr>
          <w:lang w:val="ru-RU"/>
        </w:rPr>
      </w:pPr>
      <w:r w:rsidRPr="005660C6">
        <w:rPr>
          <w:lang w:val="ru-RU"/>
        </w:rPr>
        <w:tab/>
      </w:r>
      <w:r w:rsidRPr="005660C6">
        <w:rPr>
          <w:lang w:val="ru-RU"/>
        </w:rPr>
        <w:tab/>
        <w:t>Эти проекты осуществляются за счет общегосударственного бюджета при поддержке Фонда экономического и социального развития Хассана</w:t>
      </w:r>
      <w:r>
        <w:t> II</w:t>
      </w:r>
      <w:r w:rsidRPr="005660C6">
        <w:rPr>
          <w:lang w:val="ru-RU"/>
        </w:rPr>
        <w:t>. 2010 и 2011</w:t>
      </w:r>
      <w:r>
        <w:t> </w:t>
      </w:r>
      <w:r w:rsidRPr="005660C6">
        <w:rPr>
          <w:lang w:val="ru-RU"/>
        </w:rPr>
        <w:t>годы были отмечены дальнейшей децентрализацией культурной деятельности за счет:</w:t>
      </w:r>
    </w:p>
    <w:p w:rsidR="00946635" w:rsidRPr="005660C6" w:rsidRDefault="00946635" w:rsidP="008A289E">
      <w:pPr>
        <w:pStyle w:val="FootnoteText"/>
        <w:tabs>
          <w:tab w:val="left" w:pos="1304"/>
        </w:tabs>
        <w:ind w:left="1304" w:hanging="170"/>
        <w:rPr>
          <w:lang w:val="ru-RU"/>
        </w:rPr>
      </w:pPr>
      <w:r w:rsidRPr="005660C6">
        <w:rPr>
          <w:lang w:val="ru-RU"/>
        </w:rPr>
        <w:t>•</w:t>
      </w:r>
      <w:r w:rsidRPr="005660C6">
        <w:rPr>
          <w:lang w:val="ru-RU"/>
        </w:rPr>
        <w:tab/>
        <w:t>строительства четырех отделений, призванных способствовать расширению культурной деятельности и пропаганде культурн</w:t>
      </w:r>
      <w:r>
        <w:rPr>
          <w:lang w:val="ru-RU"/>
        </w:rPr>
        <w:t>ого наследия на местном уровне;</w:t>
      </w:r>
    </w:p>
    <w:p w:rsidR="00946635" w:rsidRPr="005660C6" w:rsidRDefault="00946635" w:rsidP="008A289E">
      <w:pPr>
        <w:pStyle w:val="FootnoteText"/>
        <w:tabs>
          <w:tab w:val="left" w:pos="1304"/>
        </w:tabs>
        <w:ind w:left="1304" w:hanging="170"/>
        <w:rPr>
          <w:lang w:val="ru-RU"/>
        </w:rPr>
      </w:pPr>
      <w:r w:rsidRPr="005660C6">
        <w:rPr>
          <w:lang w:val="ru-RU"/>
        </w:rPr>
        <w:t>•</w:t>
      </w:r>
      <w:r w:rsidRPr="005660C6">
        <w:rPr>
          <w:lang w:val="ru-RU"/>
        </w:rPr>
        <w:tab/>
        <w:t>укрепления инфраструктуры культуры на местах путем строительства и оборудования четырех новых библиотек и медиатек в Гельмиме, строительства двух областных театров;</w:t>
      </w:r>
    </w:p>
    <w:p w:rsidR="00946635" w:rsidRPr="005660C6" w:rsidRDefault="00946635" w:rsidP="008A289E">
      <w:pPr>
        <w:pStyle w:val="FootnoteText"/>
        <w:tabs>
          <w:tab w:val="left" w:pos="1304"/>
        </w:tabs>
        <w:ind w:left="1304" w:hanging="170"/>
        <w:rPr>
          <w:lang w:val="ru-RU"/>
        </w:rPr>
      </w:pPr>
      <w:r w:rsidRPr="005660C6">
        <w:rPr>
          <w:lang w:val="ru-RU"/>
        </w:rPr>
        <w:t>•</w:t>
      </w:r>
      <w:r w:rsidRPr="005660C6">
        <w:rPr>
          <w:lang w:val="ru-RU"/>
        </w:rPr>
        <w:tab/>
        <w:t>создания музыкальных институтов, оборудования музыкальных консерваторий и модернизации шести консерваторий в партнерстве с местными общинами</w:t>
      </w:r>
      <w:r>
        <w:rPr>
          <w:lang w:val="ru-RU"/>
        </w:rPr>
        <w:t>;</w:t>
      </w:r>
    </w:p>
    <w:p w:rsidR="00946635" w:rsidRPr="005660C6" w:rsidRDefault="00946635" w:rsidP="008A289E">
      <w:pPr>
        <w:pStyle w:val="FootnoteText"/>
        <w:tabs>
          <w:tab w:val="left" w:pos="1304"/>
        </w:tabs>
        <w:ind w:left="1304" w:hanging="170"/>
        <w:rPr>
          <w:lang w:val="ru-RU"/>
        </w:rPr>
      </w:pPr>
      <w:r w:rsidRPr="005660C6">
        <w:rPr>
          <w:lang w:val="ru-RU"/>
        </w:rPr>
        <w:t>•</w:t>
      </w:r>
      <w:r w:rsidRPr="005660C6">
        <w:rPr>
          <w:lang w:val="ru-RU"/>
        </w:rPr>
        <w:tab/>
        <w:t>восстановления и содержания 22</w:t>
      </w:r>
      <w:r>
        <w:t> </w:t>
      </w:r>
      <w:r w:rsidRPr="005660C6">
        <w:rPr>
          <w:lang w:val="ru-RU"/>
        </w:rPr>
        <w:t>исторических памятников по всему Королевству и обустройства семи музеев и шести исторических объектов, а также восстановления стен сайтов Демната, и создания Национального археологического музея наук о Земле общей стоимостью в 160</w:t>
      </w:r>
      <w:r>
        <w:t> </w:t>
      </w:r>
      <w:r w:rsidRPr="005660C6">
        <w:rPr>
          <w:lang w:val="ru-RU"/>
        </w:rPr>
        <w:t>млн.</w:t>
      </w:r>
      <w:r>
        <w:rPr>
          <w:lang w:val="ru-RU"/>
        </w:rPr>
        <w:t xml:space="preserve"> </w:t>
      </w:r>
      <w:r w:rsidRPr="005660C6">
        <w:rPr>
          <w:lang w:val="ru-RU"/>
        </w:rPr>
        <w:t>дирхамов, 70</w:t>
      </w:r>
      <w:r>
        <w:t> </w:t>
      </w:r>
      <w:r w:rsidRPr="005660C6">
        <w:rPr>
          <w:lang w:val="ru-RU"/>
        </w:rPr>
        <w:t>млн.</w:t>
      </w:r>
      <w:r>
        <w:rPr>
          <w:lang w:val="ru-RU"/>
        </w:rPr>
        <w:t xml:space="preserve"> </w:t>
      </w:r>
      <w:r w:rsidRPr="005660C6">
        <w:rPr>
          <w:lang w:val="ru-RU"/>
        </w:rPr>
        <w:t>дирхамов из которых предоставлены Фондом экономического и социального развития Хассана</w:t>
      </w:r>
      <w:r>
        <w:t> II</w:t>
      </w:r>
      <w:r w:rsidRPr="005660C6">
        <w:rPr>
          <w:lang w:val="ru-RU"/>
        </w:rPr>
        <w:t xml:space="preserve">; </w:t>
      </w:r>
    </w:p>
    <w:p w:rsidR="00946635" w:rsidRPr="005660C6" w:rsidRDefault="00946635" w:rsidP="008A289E">
      <w:pPr>
        <w:pStyle w:val="FootnoteText"/>
        <w:tabs>
          <w:tab w:val="left" w:pos="1304"/>
        </w:tabs>
        <w:ind w:left="1304" w:hanging="170"/>
        <w:rPr>
          <w:szCs w:val="18"/>
          <w:lang w:val="ru-RU"/>
        </w:rPr>
      </w:pPr>
      <w:r w:rsidRPr="005660C6">
        <w:rPr>
          <w:szCs w:val="18"/>
          <w:lang w:val="ru-RU"/>
        </w:rPr>
        <w:t>•</w:t>
      </w:r>
      <w:r w:rsidRPr="005660C6">
        <w:rPr>
          <w:szCs w:val="18"/>
          <w:lang w:val="ru-RU"/>
        </w:rPr>
        <w:tab/>
      </w:r>
      <w:r w:rsidRPr="005660C6">
        <w:rPr>
          <w:lang w:val="ru-RU"/>
        </w:rPr>
        <w:t>начала работ по строительству большого театра в Рабате;</w:t>
      </w:r>
    </w:p>
    <w:p w:rsidR="00946635" w:rsidRPr="005660C6" w:rsidRDefault="00946635" w:rsidP="008A289E">
      <w:pPr>
        <w:pStyle w:val="FootnoteText"/>
        <w:tabs>
          <w:tab w:val="left" w:pos="1304"/>
        </w:tabs>
        <w:ind w:left="1304" w:hanging="170"/>
        <w:rPr>
          <w:lang w:val="ru-RU"/>
        </w:rPr>
      </w:pPr>
      <w:r w:rsidRPr="005660C6">
        <w:rPr>
          <w:lang w:val="ru-RU"/>
        </w:rPr>
        <w:t>•</w:t>
      </w:r>
      <w:r w:rsidRPr="005660C6">
        <w:rPr>
          <w:lang w:val="ru-RU"/>
        </w:rPr>
        <w:tab/>
        <w:t>продолжения строительства и оборудования Национального музея современного искусства и Национального высшего музыкального и хореографического училища, стоимость которых были оценена заново и составляет 200</w:t>
      </w:r>
      <w:r>
        <w:t> </w:t>
      </w:r>
      <w:r w:rsidRPr="005660C6">
        <w:rPr>
          <w:lang w:val="ru-RU"/>
        </w:rPr>
        <w:t>млн.</w:t>
      </w:r>
      <w:r>
        <w:rPr>
          <w:lang w:val="ru-RU"/>
        </w:rPr>
        <w:t xml:space="preserve"> дирхамов</w:t>
      </w:r>
      <w:r>
        <w:rPr>
          <w:lang w:val="ru-RU"/>
        </w:rPr>
        <w:br/>
      </w:r>
      <w:r w:rsidRPr="005660C6">
        <w:rPr>
          <w:lang w:val="ru-RU"/>
        </w:rPr>
        <w:t>и 193</w:t>
      </w:r>
      <w:r>
        <w:t> </w:t>
      </w:r>
      <w:r w:rsidRPr="005660C6">
        <w:rPr>
          <w:lang w:val="ru-RU"/>
        </w:rPr>
        <w:t>млн.</w:t>
      </w:r>
      <w:r>
        <w:rPr>
          <w:lang w:val="ru-RU"/>
        </w:rPr>
        <w:t xml:space="preserve"> </w:t>
      </w:r>
      <w:r w:rsidRPr="005660C6">
        <w:rPr>
          <w:lang w:val="ru-RU"/>
        </w:rPr>
        <w:t>дирхамов;</w:t>
      </w:r>
    </w:p>
    <w:p w:rsidR="00946635" w:rsidRPr="005660C6" w:rsidRDefault="00946635" w:rsidP="008A289E">
      <w:pPr>
        <w:pStyle w:val="FootnoteText"/>
        <w:tabs>
          <w:tab w:val="left" w:pos="1304"/>
        </w:tabs>
        <w:ind w:left="1304" w:hanging="170"/>
        <w:rPr>
          <w:szCs w:val="18"/>
          <w:lang w:val="ru-RU"/>
        </w:rPr>
      </w:pPr>
      <w:r w:rsidRPr="005660C6">
        <w:rPr>
          <w:szCs w:val="18"/>
          <w:lang w:val="ru-RU"/>
        </w:rPr>
        <w:t>•</w:t>
      </w:r>
      <w:r w:rsidRPr="005660C6">
        <w:rPr>
          <w:szCs w:val="18"/>
          <w:lang w:val="ru-RU"/>
        </w:rPr>
        <w:tab/>
      </w:r>
      <w:r w:rsidRPr="005660C6">
        <w:rPr>
          <w:lang w:val="ru-RU"/>
        </w:rPr>
        <w:t>модернизации и расширения инфраструктуры управ</w:t>
      </w:r>
      <w:r>
        <w:rPr>
          <w:lang w:val="ru-RU"/>
        </w:rPr>
        <w:t>ления и центров культуры путем:</w:t>
      </w:r>
    </w:p>
    <w:p w:rsidR="00946635" w:rsidRPr="008A289E" w:rsidRDefault="00946635" w:rsidP="008A289E">
      <w:pPr>
        <w:pStyle w:val="FootnoteText"/>
        <w:tabs>
          <w:tab w:val="left" w:pos="1470"/>
        </w:tabs>
        <w:ind w:left="1512" w:hanging="196"/>
        <w:rPr>
          <w:szCs w:val="18"/>
          <w:lang w:val="ru-RU"/>
        </w:rPr>
      </w:pPr>
      <w:r w:rsidRPr="008A289E">
        <w:rPr>
          <w:szCs w:val="18"/>
          <w:lang w:val="ru-RU"/>
        </w:rPr>
        <w:t>•</w:t>
      </w:r>
      <w:r w:rsidRPr="008A289E">
        <w:rPr>
          <w:szCs w:val="18"/>
          <w:lang w:val="ru-RU"/>
        </w:rPr>
        <w:tab/>
      </w:r>
      <w:r w:rsidRPr="00A43D19">
        <w:rPr>
          <w:lang w:val="ru-RU"/>
        </w:rPr>
        <w:t>дальнейшего</w:t>
      </w:r>
      <w:r w:rsidRPr="008A289E">
        <w:rPr>
          <w:lang w:val="ru-RU"/>
        </w:rPr>
        <w:t xml:space="preserve"> расширения сети домов культуры и культурных комплексов на территории всей страны;</w:t>
      </w:r>
    </w:p>
    <w:p w:rsidR="00946635" w:rsidRPr="008A289E" w:rsidRDefault="00946635" w:rsidP="008A289E">
      <w:pPr>
        <w:pStyle w:val="FootnoteText"/>
        <w:tabs>
          <w:tab w:val="left" w:pos="1470"/>
        </w:tabs>
        <w:ind w:left="1512" w:hanging="196"/>
        <w:rPr>
          <w:szCs w:val="18"/>
          <w:lang w:val="ru-RU"/>
        </w:rPr>
      </w:pPr>
      <w:r w:rsidRPr="008A289E">
        <w:rPr>
          <w:szCs w:val="18"/>
          <w:lang w:val="ru-RU"/>
        </w:rPr>
        <w:t>•</w:t>
      </w:r>
      <w:r w:rsidRPr="008A289E">
        <w:rPr>
          <w:szCs w:val="18"/>
          <w:lang w:val="ru-RU"/>
        </w:rPr>
        <w:tab/>
      </w:r>
      <w:r w:rsidRPr="008A289E">
        <w:rPr>
          <w:lang w:val="ru-RU"/>
        </w:rPr>
        <w:t>открытия четырех новых домов культуры, в результате которого общий охват указанной сети составит 24</w:t>
      </w:r>
      <w:r>
        <w:t> </w:t>
      </w:r>
      <w:r w:rsidRPr="008A289E">
        <w:rPr>
          <w:lang w:val="ru-RU"/>
        </w:rPr>
        <w:t>000человек;</w:t>
      </w:r>
    </w:p>
    <w:p w:rsidR="00946635" w:rsidRPr="005660C6" w:rsidRDefault="00946635" w:rsidP="008A289E">
      <w:pPr>
        <w:pStyle w:val="FootnoteText"/>
        <w:tabs>
          <w:tab w:val="left" w:pos="1304"/>
        </w:tabs>
        <w:ind w:left="1304" w:hanging="170"/>
        <w:rPr>
          <w:szCs w:val="18"/>
          <w:lang w:val="ru-RU"/>
        </w:rPr>
      </w:pPr>
      <w:r w:rsidRPr="005660C6">
        <w:rPr>
          <w:szCs w:val="18"/>
          <w:lang w:val="ru-RU"/>
        </w:rPr>
        <w:t>•</w:t>
      </w:r>
      <w:r w:rsidRPr="005660C6">
        <w:rPr>
          <w:szCs w:val="18"/>
          <w:lang w:val="ru-RU"/>
        </w:rPr>
        <w:tab/>
      </w:r>
      <w:r w:rsidRPr="005660C6">
        <w:rPr>
          <w:lang w:val="ru-RU"/>
        </w:rPr>
        <w:t>публичной пропаг</w:t>
      </w:r>
      <w:r>
        <w:rPr>
          <w:lang w:val="ru-RU"/>
        </w:rPr>
        <w:t>анды литературы и чтения путем:</w:t>
      </w:r>
    </w:p>
    <w:p w:rsidR="00946635" w:rsidRPr="008A289E" w:rsidRDefault="00946635" w:rsidP="008A289E">
      <w:pPr>
        <w:pStyle w:val="FootnoteText"/>
        <w:tabs>
          <w:tab w:val="left" w:pos="1470"/>
        </w:tabs>
        <w:ind w:left="1512" w:hanging="196"/>
        <w:rPr>
          <w:szCs w:val="18"/>
          <w:lang w:val="ru-RU"/>
        </w:rPr>
      </w:pPr>
      <w:r w:rsidRPr="008A289E">
        <w:rPr>
          <w:szCs w:val="18"/>
          <w:lang w:val="ru-RU"/>
        </w:rPr>
        <w:t>•</w:t>
      </w:r>
      <w:r w:rsidRPr="008A289E">
        <w:rPr>
          <w:szCs w:val="18"/>
          <w:lang w:val="ru-RU"/>
        </w:rPr>
        <w:tab/>
      </w:r>
      <w:r w:rsidRPr="008A289E">
        <w:rPr>
          <w:lang w:val="ru-RU"/>
        </w:rPr>
        <w:t>дальнейшего расширения инфраструктуры библиотек и медиатек, восстановления и ремонта публичных и общих библиотек с целью создания 1</w:t>
      </w:r>
      <w:r>
        <w:t> </w:t>
      </w:r>
      <w:r w:rsidRPr="008A289E">
        <w:rPr>
          <w:lang w:val="ru-RU"/>
        </w:rPr>
        <w:t>520 дополнительных мест для читателей;</w:t>
      </w:r>
    </w:p>
    <w:p w:rsidR="00946635" w:rsidRPr="008A289E" w:rsidRDefault="00946635" w:rsidP="008A289E">
      <w:pPr>
        <w:pStyle w:val="FootnoteText"/>
        <w:tabs>
          <w:tab w:val="left" w:pos="1470"/>
        </w:tabs>
        <w:ind w:left="1512" w:hanging="196"/>
        <w:rPr>
          <w:szCs w:val="18"/>
          <w:lang w:val="ru-RU"/>
        </w:rPr>
      </w:pPr>
      <w:r w:rsidRPr="008A289E">
        <w:rPr>
          <w:szCs w:val="18"/>
          <w:lang w:val="ru-RU"/>
        </w:rPr>
        <w:t>•</w:t>
      </w:r>
      <w:r w:rsidRPr="008A289E">
        <w:rPr>
          <w:szCs w:val="18"/>
          <w:lang w:val="ru-RU"/>
        </w:rPr>
        <w:tab/>
      </w:r>
      <w:r w:rsidRPr="008A289E">
        <w:rPr>
          <w:lang w:val="ru-RU"/>
        </w:rPr>
        <w:t>пропаганды публичного чтения путем открытия читательских залов и проведения книжных ярмарок, рассчитанных на прием около 700</w:t>
      </w:r>
      <w:r>
        <w:t> </w:t>
      </w:r>
      <w:r w:rsidRPr="008A289E">
        <w:rPr>
          <w:lang w:val="ru-RU"/>
        </w:rPr>
        <w:t>000</w:t>
      </w:r>
      <w:r>
        <w:t> </w:t>
      </w:r>
      <w:r w:rsidRPr="008A289E">
        <w:rPr>
          <w:lang w:val="ru-RU"/>
        </w:rPr>
        <w:t>посетителей;</w:t>
      </w:r>
    </w:p>
    <w:p w:rsidR="00946635" w:rsidRDefault="00946635" w:rsidP="008A289E">
      <w:pPr>
        <w:pStyle w:val="Bullet2G"/>
        <w:numPr>
          <w:ilvl w:val="0"/>
          <w:numId w:val="0"/>
        </w:numPr>
        <w:tabs>
          <w:tab w:val="left" w:pos="1474"/>
        </w:tabs>
        <w:spacing w:after="0" w:line="220" w:lineRule="exact"/>
        <w:ind w:left="1474" w:hanging="170"/>
      </w:pPr>
      <w:r w:rsidRPr="004F10DF">
        <w:rPr>
          <w:sz w:val="18"/>
          <w:szCs w:val="18"/>
        </w:rPr>
        <w:t>•</w:t>
      </w:r>
      <w:r>
        <w:tab/>
      </w:r>
      <w:r>
        <w:rPr>
          <w:sz w:val="18"/>
        </w:rPr>
        <w:t>поощрения издательской деятельности путем поддержки публикации и распространения книг и награждения авторов книг литературной премией Марокко.</w:t>
      </w:r>
    </w:p>
  </w:footnote>
  <w:footnote w:id="121">
    <w:p w:rsidR="00946635" w:rsidRPr="005660C6" w:rsidRDefault="00946635" w:rsidP="008A289E">
      <w:pPr>
        <w:pStyle w:val="FootnoteText"/>
        <w:widowControl w:val="0"/>
        <w:rPr>
          <w:lang w:val="ru-RU"/>
        </w:rPr>
      </w:pPr>
      <w:r w:rsidRPr="005660C6">
        <w:rPr>
          <w:lang w:val="ru-RU"/>
        </w:rPr>
        <w:tab/>
      </w:r>
      <w:r>
        <w:rPr>
          <w:rStyle w:val="FootnoteReference"/>
        </w:rPr>
        <w:footnoteRef/>
      </w:r>
      <w:r w:rsidRPr="005660C6">
        <w:rPr>
          <w:lang w:val="ru-RU"/>
        </w:rPr>
        <w:tab/>
        <w:t>Что касается спорта, то был разработан новый план, призванный служить основой для эффективного управления спортом и вдохнуть новую жизнь в национальный спорт. Утвержденный в сентябре 2009</w:t>
      </w:r>
      <w:r>
        <w:t> </w:t>
      </w:r>
      <w:r w:rsidRPr="005660C6">
        <w:rPr>
          <w:lang w:val="ru-RU"/>
        </w:rPr>
        <w:t>года план предусматривает осуществление двух стратегий,</w:t>
      </w:r>
      <w:r>
        <w:rPr>
          <w:lang w:val="ru-RU"/>
        </w:rPr>
        <w:t xml:space="preserve"> краткосрочной и среднесрочной −</w:t>
      </w:r>
      <w:r w:rsidRPr="005660C6">
        <w:rPr>
          <w:lang w:val="ru-RU"/>
        </w:rPr>
        <w:t xml:space="preserve"> к 2012 и к 2016</w:t>
      </w:r>
      <w:r>
        <w:t> </w:t>
      </w:r>
      <w:r w:rsidRPr="005660C6">
        <w:rPr>
          <w:lang w:val="ru-RU"/>
        </w:rPr>
        <w:t>году соответственно, и нацелен, в частности, на создание 1</w:t>
      </w:r>
      <w:r>
        <w:t> </w:t>
      </w:r>
      <w:r w:rsidRPr="005660C6">
        <w:rPr>
          <w:lang w:val="ru-RU"/>
        </w:rPr>
        <w:t>000 социально-спортивных центров на местах, троекратное увеличение объема инвестиций и двоекратное увеличение числа высококлассных спортсменов в различных видах спорта. В этом направлении был сделан первый шаг, сопровождавшийся обновлением правовой базы, регулирующей спортивную деятельность. Законопроект №</w:t>
      </w:r>
      <w:r>
        <w:t> </w:t>
      </w:r>
      <w:r w:rsidRPr="005660C6">
        <w:rPr>
          <w:lang w:val="ru-RU"/>
        </w:rPr>
        <w:t>3009 о физическом воспитании и спорте п</w:t>
      </w:r>
      <w:r>
        <w:rPr>
          <w:lang w:val="ru-RU"/>
        </w:rPr>
        <w:t>реследует четыре основные цели:</w:t>
      </w:r>
    </w:p>
    <w:p w:rsidR="00946635" w:rsidRPr="005660C6" w:rsidRDefault="00946635" w:rsidP="008A289E">
      <w:pPr>
        <w:pStyle w:val="FootnoteText"/>
        <w:tabs>
          <w:tab w:val="left" w:pos="1304"/>
        </w:tabs>
        <w:ind w:left="1304" w:hanging="170"/>
        <w:rPr>
          <w:lang w:val="ru-RU"/>
        </w:rPr>
      </w:pPr>
      <w:r w:rsidRPr="005660C6">
        <w:rPr>
          <w:lang w:val="ru-RU"/>
        </w:rPr>
        <w:t>•</w:t>
      </w:r>
      <w:r w:rsidRPr="005660C6">
        <w:rPr>
          <w:lang w:val="ru-RU"/>
        </w:rPr>
        <w:tab/>
        <w:t xml:space="preserve">обеспечить согласование национальной правовой базы с международным законодательством, действующим в этой области; </w:t>
      </w:r>
    </w:p>
    <w:p w:rsidR="00946635" w:rsidRPr="005660C6" w:rsidRDefault="00946635" w:rsidP="008A289E">
      <w:pPr>
        <w:pStyle w:val="FootnoteText"/>
        <w:tabs>
          <w:tab w:val="left" w:pos="1304"/>
        </w:tabs>
        <w:ind w:left="1304" w:hanging="170"/>
        <w:rPr>
          <w:lang w:val="ru-RU"/>
        </w:rPr>
      </w:pPr>
      <w:r w:rsidRPr="005660C6">
        <w:rPr>
          <w:lang w:val="ru-RU"/>
        </w:rPr>
        <w:t>•</w:t>
      </w:r>
      <w:r w:rsidRPr="005660C6">
        <w:rPr>
          <w:lang w:val="ru-RU"/>
        </w:rPr>
        <w:tab/>
        <w:t xml:space="preserve">повысить конкурентоспособность и прозрачность деятельности в спортивных организаций; </w:t>
      </w:r>
    </w:p>
    <w:p w:rsidR="00946635" w:rsidRPr="005660C6" w:rsidRDefault="00946635" w:rsidP="008A289E">
      <w:pPr>
        <w:pStyle w:val="FootnoteText"/>
        <w:tabs>
          <w:tab w:val="left" w:pos="1304"/>
        </w:tabs>
        <w:ind w:left="1304" w:hanging="170"/>
        <w:rPr>
          <w:lang w:val="ru-RU"/>
        </w:rPr>
      </w:pPr>
      <w:r w:rsidRPr="005660C6">
        <w:rPr>
          <w:lang w:val="ru-RU"/>
        </w:rPr>
        <w:t>•</w:t>
      </w:r>
      <w:r w:rsidRPr="005660C6">
        <w:rPr>
          <w:lang w:val="ru-RU"/>
        </w:rPr>
        <w:tab/>
        <w:t>стимулировать частные и</w:t>
      </w:r>
      <w:r>
        <w:rPr>
          <w:lang w:val="ru-RU"/>
        </w:rPr>
        <w:t>нвестиции в спортивном секторе;</w:t>
      </w:r>
    </w:p>
    <w:p w:rsidR="00946635" w:rsidRPr="005660C6" w:rsidRDefault="00946635" w:rsidP="008A289E">
      <w:pPr>
        <w:pStyle w:val="FootnoteText"/>
        <w:tabs>
          <w:tab w:val="left" w:pos="1304"/>
        </w:tabs>
        <w:ind w:left="1304" w:hanging="170"/>
        <w:rPr>
          <w:lang w:val="ru-RU"/>
        </w:rPr>
      </w:pPr>
      <w:r w:rsidRPr="005660C6">
        <w:rPr>
          <w:lang w:val="ru-RU"/>
        </w:rPr>
        <w:t>•</w:t>
      </w:r>
      <w:r w:rsidRPr="005660C6">
        <w:rPr>
          <w:lang w:val="ru-RU"/>
        </w:rPr>
        <w:tab/>
        <w:t>создать правовую базу, регламентирующую занятие профессиональным спортом, которая в перспективе приведет к формированию профессионально</w:t>
      </w:r>
      <w:r>
        <w:rPr>
          <w:lang w:val="ru-RU"/>
        </w:rPr>
        <w:t>й футбольной лиги к сезону 2011−</w:t>
      </w:r>
      <w:r w:rsidRPr="005660C6">
        <w:rPr>
          <w:lang w:val="ru-RU"/>
        </w:rPr>
        <w:t>2012</w:t>
      </w:r>
      <w:r>
        <w:t> </w:t>
      </w:r>
      <w:r w:rsidRPr="005660C6">
        <w:rPr>
          <w:lang w:val="ru-RU"/>
        </w:rPr>
        <w:t>годов.</w:t>
      </w:r>
    </w:p>
  </w:footnote>
  <w:footnote w:id="122">
    <w:p w:rsidR="00946635" w:rsidRPr="005660C6" w:rsidRDefault="00946635" w:rsidP="008A289E">
      <w:pPr>
        <w:pStyle w:val="FootnoteText"/>
        <w:widowControl w:val="0"/>
        <w:rPr>
          <w:lang w:val="ru-RU"/>
        </w:rPr>
      </w:pPr>
      <w:r w:rsidRPr="005660C6">
        <w:rPr>
          <w:lang w:val="ru-RU"/>
        </w:rPr>
        <w:tab/>
      </w:r>
      <w:r>
        <w:rPr>
          <w:rStyle w:val="FootnoteReference"/>
        </w:rPr>
        <w:footnoteRef/>
      </w:r>
      <w:r w:rsidRPr="005660C6">
        <w:rPr>
          <w:lang w:val="ru-RU"/>
        </w:rPr>
        <w:tab/>
        <w:t xml:space="preserve">Важным направлением деятельности Марокко является развитие Интернета. Это одна из главных задач стратегии </w:t>
      </w:r>
      <w:r>
        <w:rPr>
          <w:lang w:val="ru-RU"/>
        </w:rPr>
        <w:t>"</w:t>
      </w:r>
      <w:r w:rsidRPr="005660C6">
        <w:rPr>
          <w:lang w:val="ru-RU"/>
        </w:rPr>
        <w:t>Цифровое Марокко</w:t>
      </w:r>
      <w:r>
        <w:rPr>
          <w:lang w:val="ru-RU"/>
        </w:rPr>
        <w:t>"</w:t>
      </w:r>
      <w:r w:rsidRPr="005660C6">
        <w:rPr>
          <w:lang w:val="ru-RU"/>
        </w:rPr>
        <w:t>. Последняя предусматривает развитие трех сегментов телекоммуникационного сектора, а именно проводной, сотовой телефонной связи и Интернета. В аналитической записке о развитии телекоммуникационного сектора к 2013</w:t>
      </w:r>
      <w:r>
        <w:t> </w:t>
      </w:r>
      <w:r w:rsidRPr="005660C6">
        <w:rPr>
          <w:lang w:val="ru-RU"/>
        </w:rPr>
        <w:t>год</w:t>
      </w:r>
      <w:r>
        <w:rPr>
          <w:lang w:val="ru-RU"/>
        </w:rPr>
        <w:t>у поставлены масштабные задачи.</w:t>
      </w:r>
      <w:r>
        <w:rPr>
          <w:lang w:val="ru-RU"/>
        </w:rPr>
        <w:br/>
      </w:r>
      <w:r w:rsidRPr="005660C6">
        <w:rPr>
          <w:lang w:val="ru-RU"/>
        </w:rPr>
        <w:t xml:space="preserve">Эти задачи предусматривают создание </w:t>
      </w:r>
      <w:r>
        <w:rPr>
          <w:lang w:val="ru-RU"/>
        </w:rPr>
        <w:t>базы проводной телефонной связи</w:t>
      </w:r>
      <w:r>
        <w:rPr>
          <w:lang w:val="ru-RU"/>
        </w:rPr>
        <w:br/>
      </w:r>
      <w:r w:rsidRPr="005660C6">
        <w:rPr>
          <w:lang w:val="ru-RU"/>
        </w:rPr>
        <w:t>на 34</w:t>
      </w:r>
      <w:r>
        <w:t> </w:t>
      </w:r>
      <w:r w:rsidRPr="005660C6">
        <w:rPr>
          <w:lang w:val="ru-RU"/>
        </w:rPr>
        <w:t>млн.</w:t>
      </w:r>
      <w:r>
        <w:rPr>
          <w:lang w:val="ru-RU"/>
        </w:rPr>
        <w:t xml:space="preserve"> </w:t>
      </w:r>
      <w:r w:rsidRPr="005660C6">
        <w:rPr>
          <w:lang w:val="ru-RU"/>
        </w:rPr>
        <w:t>абонентов, увеличение числа Интернет-пользователей до 2</w:t>
      </w:r>
      <w:r>
        <w:t> </w:t>
      </w:r>
      <w:r w:rsidRPr="005660C6">
        <w:rPr>
          <w:lang w:val="ru-RU"/>
        </w:rPr>
        <w:t>млн. и рост оборота сектора до 40</w:t>
      </w:r>
      <w:r>
        <w:t> </w:t>
      </w:r>
      <w:r w:rsidRPr="005660C6">
        <w:rPr>
          <w:lang w:val="ru-RU"/>
        </w:rPr>
        <w:t>млрд.</w:t>
      </w:r>
      <w:r>
        <w:rPr>
          <w:lang w:val="ru-RU"/>
        </w:rPr>
        <w:t xml:space="preserve"> </w:t>
      </w:r>
      <w:r w:rsidRPr="005660C6">
        <w:rPr>
          <w:lang w:val="ru-RU"/>
        </w:rPr>
        <w:t>дирхамов. Одновременно с этим продолжалась либерализация сектора, и он был открыт для участия новых операторов. То же самое происходило с развитием высокоскоростного широкополосного Интернета и новых технологий сотовой связи и совершенствованием регулятивных инструментов, которые призваны повысить конкуренцию, а также наглядность и прозрачность тарифов.</w:t>
      </w:r>
    </w:p>
    <w:p w:rsidR="00946635" w:rsidRPr="005660C6" w:rsidRDefault="00946635" w:rsidP="008A289E">
      <w:pPr>
        <w:pStyle w:val="FootnoteText"/>
        <w:widowControl w:val="0"/>
        <w:tabs>
          <w:tab w:val="clear" w:pos="1021"/>
          <w:tab w:val="right" w:pos="1020"/>
        </w:tabs>
        <w:rPr>
          <w:lang w:val="ru-RU"/>
        </w:rPr>
      </w:pPr>
      <w:r w:rsidRPr="005660C6">
        <w:rPr>
          <w:lang w:val="ru-RU"/>
        </w:rPr>
        <w:tab/>
      </w:r>
      <w:r w:rsidRPr="005660C6">
        <w:rPr>
          <w:lang w:val="ru-RU"/>
        </w:rPr>
        <w:tab/>
        <w:t>В связи с этим были разработаны и размещены в сети следующие сайты:</w:t>
      </w:r>
    </w:p>
    <w:p w:rsidR="00946635" w:rsidRPr="005660C6" w:rsidRDefault="00946635" w:rsidP="008A289E">
      <w:pPr>
        <w:pStyle w:val="FootnoteText"/>
        <w:tabs>
          <w:tab w:val="left" w:pos="1304"/>
        </w:tabs>
        <w:ind w:left="1304" w:hanging="170"/>
        <w:rPr>
          <w:lang w:val="ru-RU"/>
        </w:rPr>
      </w:pPr>
      <w:r w:rsidRPr="005660C6">
        <w:rPr>
          <w:lang w:val="ru-RU"/>
        </w:rPr>
        <w:t>•</w:t>
      </w:r>
      <w:r w:rsidRPr="005660C6">
        <w:rPr>
          <w:lang w:val="ru-RU"/>
        </w:rPr>
        <w:tab/>
      </w:r>
      <w:hyperlink r:id="rId4" w:history="1">
        <w:r>
          <w:t>www</w:t>
        </w:r>
        <w:r w:rsidRPr="005660C6">
          <w:rPr>
            <w:lang w:val="ru-RU"/>
          </w:rPr>
          <w:t>.</w:t>
        </w:r>
        <w:r>
          <w:t>patrimoinedumaroc</w:t>
        </w:r>
        <w:r w:rsidRPr="005660C6">
          <w:rPr>
            <w:lang w:val="ru-RU"/>
          </w:rPr>
          <w:t>.</w:t>
        </w:r>
        <w:r>
          <w:t>com</w:t>
        </w:r>
      </w:hyperlink>
      <w:r w:rsidRPr="005660C6">
        <w:rPr>
          <w:lang w:val="ru-RU"/>
        </w:rPr>
        <w:t>: общедоступный портал, посвященный культурному наследию Марокко. На сайте размещена всевозможная информация об изучении и сохранении культурного наследия Марокко. Один из его разделов посвящен крупным культурным и научным событиям и научным исследованиям, связанным с культурным наследием;</w:t>
      </w:r>
    </w:p>
    <w:p w:rsidR="00946635" w:rsidRPr="005660C6" w:rsidRDefault="00946635" w:rsidP="008A289E">
      <w:pPr>
        <w:pStyle w:val="FootnoteText"/>
        <w:tabs>
          <w:tab w:val="left" w:pos="1304"/>
        </w:tabs>
        <w:ind w:left="1304" w:hanging="170"/>
        <w:rPr>
          <w:lang w:val="ru-RU"/>
        </w:rPr>
      </w:pPr>
      <w:r w:rsidRPr="005660C6">
        <w:rPr>
          <w:lang w:val="ru-RU"/>
        </w:rPr>
        <w:t>•</w:t>
      </w:r>
      <w:r w:rsidRPr="005660C6">
        <w:rPr>
          <w:lang w:val="ru-RU"/>
        </w:rPr>
        <w:tab/>
        <w:t>Система каталога (</w:t>
      </w:r>
      <w:r>
        <w:t>www</w:t>
      </w:r>
      <w:r w:rsidRPr="005660C6">
        <w:rPr>
          <w:lang w:val="ru-RU"/>
        </w:rPr>
        <w:t>.</w:t>
      </w:r>
      <w:r>
        <w:t>idpc</w:t>
      </w:r>
      <w:r w:rsidRPr="005660C6">
        <w:rPr>
          <w:lang w:val="ru-RU"/>
        </w:rPr>
        <w:t>.</w:t>
      </w:r>
      <w:r>
        <w:t>ma</w:t>
      </w:r>
      <w:r w:rsidRPr="005660C6">
        <w:rPr>
          <w:lang w:val="ru-RU"/>
        </w:rPr>
        <w:t>): документальная платформа, с которой черпается точная и краткая информация об объектах культурного наследия различных регионов Марокко. Основными темами, по которым здесь можно найти информацию, являются: материальное наследие (архитектурное, археологическое и движимое), нематериальное наследие и медиатека наследия. База данных сайта периодически обновляется за счет поступления новых материалов исследований, нацеленных на пополнение списка материального и нематериального культурного наследия;</w:t>
      </w:r>
    </w:p>
    <w:p w:rsidR="00946635" w:rsidRPr="005660C6" w:rsidRDefault="00946635" w:rsidP="008A289E">
      <w:pPr>
        <w:pStyle w:val="FootnoteText"/>
        <w:tabs>
          <w:tab w:val="left" w:pos="1304"/>
        </w:tabs>
        <w:ind w:left="1304" w:hanging="170"/>
        <w:rPr>
          <w:lang w:val="ru-RU"/>
        </w:rPr>
      </w:pPr>
      <w:r w:rsidRPr="005660C6">
        <w:rPr>
          <w:lang w:val="ru-RU"/>
        </w:rPr>
        <w:t>•</w:t>
      </w:r>
      <w:r w:rsidRPr="005660C6">
        <w:rPr>
          <w:lang w:val="ru-RU"/>
        </w:rPr>
        <w:tab/>
        <w:t>Система географической информации (</w:t>
      </w:r>
      <w:hyperlink r:id="rId5" w:history="1">
        <w:r>
          <w:t>www</w:t>
        </w:r>
        <w:r w:rsidRPr="005660C6">
          <w:rPr>
            <w:lang w:val="ru-RU"/>
          </w:rPr>
          <w:t>.</w:t>
        </w:r>
        <w:r>
          <w:t>sigpcm</w:t>
        </w:r>
      </w:hyperlink>
      <w:r w:rsidRPr="005660C6">
        <w:rPr>
          <w:lang w:val="ru-RU"/>
        </w:rPr>
        <w:t>): компьютеризированная система для поиска географических сведений и документации о культурном наследии Марокко по базе данных, включенных в вышеуказанную систему каталога (</w:t>
      </w:r>
      <w:r>
        <w:t>www</w:t>
      </w:r>
      <w:r w:rsidRPr="005660C6">
        <w:rPr>
          <w:lang w:val="ru-RU"/>
        </w:rPr>
        <w:t>.</w:t>
      </w:r>
      <w:r>
        <w:t>idpc</w:t>
      </w:r>
      <w:r w:rsidRPr="005660C6">
        <w:rPr>
          <w:lang w:val="ru-RU"/>
        </w:rPr>
        <w:t>.</w:t>
      </w:r>
      <w:r>
        <w:t>ma</w:t>
      </w:r>
      <w:r w:rsidRPr="005660C6">
        <w:rPr>
          <w:lang w:val="ru-RU"/>
        </w:rPr>
        <w:t>).</w:t>
      </w:r>
    </w:p>
  </w:footnote>
  <w:footnote w:id="123">
    <w:p w:rsidR="00946635" w:rsidRPr="005660C6" w:rsidRDefault="00946635" w:rsidP="008A289E">
      <w:pPr>
        <w:pStyle w:val="FootnoteText"/>
        <w:widowControl w:val="0"/>
        <w:tabs>
          <w:tab w:val="clear" w:pos="1021"/>
          <w:tab w:val="right" w:pos="1020"/>
        </w:tabs>
        <w:rPr>
          <w:lang w:val="ru-RU"/>
        </w:rPr>
      </w:pPr>
      <w:r w:rsidRPr="005660C6">
        <w:rPr>
          <w:lang w:val="ru-RU"/>
        </w:rPr>
        <w:tab/>
      </w:r>
      <w:r>
        <w:rPr>
          <w:rStyle w:val="FootnoteReference"/>
        </w:rPr>
        <w:footnoteRef/>
      </w:r>
      <w:r w:rsidRPr="005660C6">
        <w:rPr>
          <w:lang w:val="ru-RU"/>
        </w:rPr>
        <w:tab/>
        <w:t>В том числе и фестиваль джаза и фестиваль Мавазина в Челлахе, фестиваль духовной музыки на площадках различных памятников и достопримечательностей Феса и Мекнеса, фестиваль Волубилиса, фестиваль суфийской культуры в Фесе.</w:t>
      </w:r>
    </w:p>
  </w:footnote>
  <w:footnote w:id="124">
    <w:p w:rsidR="00946635" w:rsidRPr="005660C6" w:rsidRDefault="00946635" w:rsidP="008A289E">
      <w:pPr>
        <w:pStyle w:val="FootnoteText"/>
        <w:widowControl w:val="0"/>
        <w:tabs>
          <w:tab w:val="clear" w:pos="1021"/>
          <w:tab w:val="right" w:pos="1020"/>
        </w:tabs>
        <w:rPr>
          <w:lang w:val="ru-RU"/>
        </w:rPr>
      </w:pPr>
      <w:r w:rsidRPr="005660C6">
        <w:rPr>
          <w:lang w:val="ru-RU"/>
        </w:rPr>
        <w:tab/>
      </w:r>
      <w:r>
        <w:rPr>
          <w:rStyle w:val="FootnoteReference"/>
        </w:rPr>
        <w:footnoteRef/>
      </w:r>
      <w:r w:rsidRPr="005660C6">
        <w:rPr>
          <w:lang w:val="ru-RU"/>
        </w:rPr>
        <w:tab/>
        <w:t>Выдача разрешений на съемку документальных и коротко- или полнометражных фильмов на площадках исторических памятников и археологических объектов телеканалам и национальным и международным кинокомпаниям; выдача разрешений на посещение исторических памятников и археологических объектов по льготным билетам, порой бесплатно, школьным группам и общественным ассоциациям; курирование научных исследований и упрощение доступа к информации для студентов и отечественных и зарубежных исследователей.</w:t>
      </w:r>
    </w:p>
  </w:footnote>
  <w:footnote w:id="125">
    <w:p w:rsidR="00946635" w:rsidRPr="005660C6" w:rsidRDefault="00946635" w:rsidP="008A289E">
      <w:pPr>
        <w:pStyle w:val="FootnoteText"/>
        <w:widowControl w:val="0"/>
        <w:tabs>
          <w:tab w:val="clear" w:pos="1021"/>
          <w:tab w:val="right" w:pos="1020"/>
        </w:tabs>
        <w:rPr>
          <w:lang w:val="ru-RU"/>
        </w:rPr>
      </w:pPr>
      <w:r w:rsidRPr="005660C6">
        <w:rPr>
          <w:lang w:val="ru-RU"/>
        </w:rPr>
        <w:tab/>
      </w:r>
      <w:r>
        <w:rPr>
          <w:rStyle w:val="FootnoteReference"/>
        </w:rPr>
        <w:footnoteRef/>
      </w:r>
      <w:r w:rsidRPr="005660C6">
        <w:rPr>
          <w:lang w:val="ru-RU"/>
        </w:rPr>
        <w:tab/>
        <w:t>По случаю ежегодного проведения 18</w:t>
      </w:r>
      <w:r>
        <w:t> </w:t>
      </w:r>
      <w:r>
        <w:rPr>
          <w:lang w:val="ru-RU"/>
        </w:rPr>
        <w:t>апреля −</w:t>
      </w:r>
      <w:r w:rsidRPr="005660C6">
        <w:rPr>
          <w:lang w:val="ru-RU"/>
        </w:rPr>
        <w:t xml:space="preserve"> 18</w:t>
      </w:r>
      <w:r>
        <w:t> </w:t>
      </w:r>
      <w:r w:rsidRPr="005660C6">
        <w:rPr>
          <w:lang w:val="ru-RU"/>
        </w:rPr>
        <w:t xml:space="preserve">мая месячника наследия прямо на местах на площадках археологических объектов и исторических памятников, проходят мероприятия по просвещению, обучению и профессиональной подготовке молодежи, более известные под названием </w:t>
      </w:r>
      <w:r>
        <w:rPr>
          <w:lang w:val="ru-RU"/>
        </w:rPr>
        <w:t>"</w:t>
      </w:r>
      <w:r w:rsidRPr="005660C6">
        <w:rPr>
          <w:lang w:val="ru-RU"/>
        </w:rPr>
        <w:t>Уроки наследия</w:t>
      </w:r>
      <w:r>
        <w:rPr>
          <w:lang w:val="ru-RU"/>
        </w:rPr>
        <w:t>"</w:t>
      </w:r>
      <w:r w:rsidRPr="005660C6">
        <w:rPr>
          <w:lang w:val="ru-RU"/>
        </w:rPr>
        <w:t xml:space="preserve">. Их задача в расширении знаний молодежи (до школы, в школе, в университете, в лагерях отдыха, среди детей марокканских граждан, живущих за рубежом, среди инвалидов) о значении культурного наследия как наследия, подлежащего защите, сохранению и передаче другим поколениям. Образовательная и просветительская работа проводится в форме дней </w:t>
      </w:r>
      <w:r>
        <w:rPr>
          <w:lang w:val="ru-RU"/>
        </w:rPr>
        <w:t>"</w:t>
      </w:r>
      <w:r w:rsidRPr="005660C6">
        <w:rPr>
          <w:lang w:val="ru-RU"/>
        </w:rPr>
        <w:t>открытых дверей</w:t>
      </w:r>
      <w:r>
        <w:rPr>
          <w:lang w:val="ru-RU"/>
        </w:rPr>
        <w:t>"</w:t>
      </w:r>
      <w:r w:rsidRPr="005660C6">
        <w:rPr>
          <w:lang w:val="ru-RU"/>
        </w:rPr>
        <w:t>, симпозиумов, конференций, занятий по архитектурному наследию, занятий по фотографии, занятий по живописи и рисунку, выставок, сопровождаемых экскурсий, школьных олимпиад по вопросам наследия, моделирования археологических раскопок и т.д.</w:t>
      </w:r>
    </w:p>
    <w:p w:rsidR="00946635" w:rsidRPr="005660C6" w:rsidRDefault="00946635" w:rsidP="008A289E">
      <w:pPr>
        <w:pStyle w:val="FootnoteText"/>
        <w:widowControl w:val="0"/>
        <w:tabs>
          <w:tab w:val="clear" w:pos="1021"/>
          <w:tab w:val="right" w:pos="1020"/>
        </w:tabs>
        <w:rPr>
          <w:lang w:val="ru-RU"/>
        </w:rPr>
      </w:pPr>
      <w:r w:rsidRPr="005660C6">
        <w:rPr>
          <w:lang w:val="ru-RU"/>
        </w:rPr>
        <w:tab/>
      </w:r>
      <w:r w:rsidRPr="005660C6">
        <w:rPr>
          <w:lang w:val="ru-RU"/>
        </w:rPr>
        <w:tab/>
        <w:t>Достижения 2010 года были нацелены, главным образом, на модернизацию, обустройство и оборудование социо-образовательных учреждений (молодежных центров, женских общежитий, детских садов, центров приема...). 2010</w:t>
      </w:r>
      <w:r>
        <w:t> </w:t>
      </w:r>
      <w:r w:rsidRPr="005660C6">
        <w:rPr>
          <w:lang w:val="ru-RU"/>
        </w:rPr>
        <w:t xml:space="preserve">год был отмечен также продолжением и активизацией программы организации </w:t>
      </w:r>
      <w:r>
        <w:rPr>
          <w:lang w:val="ru-RU"/>
        </w:rPr>
        <w:t>"</w:t>
      </w:r>
      <w:r w:rsidRPr="005660C6">
        <w:rPr>
          <w:lang w:val="ru-RU"/>
        </w:rPr>
        <w:t>отдыха и досуга</w:t>
      </w:r>
      <w:r>
        <w:rPr>
          <w:lang w:val="ru-RU"/>
        </w:rPr>
        <w:t>"</w:t>
      </w:r>
      <w:r w:rsidRPr="005660C6">
        <w:rPr>
          <w:lang w:val="ru-RU"/>
        </w:rPr>
        <w:t>, которой было охвачено 300</w:t>
      </w:r>
      <w:r>
        <w:t> </w:t>
      </w:r>
      <w:r w:rsidRPr="005660C6">
        <w:rPr>
          <w:lang w:val="ru-RU"/>
        </w:rPr>
        <w:t>000</w:t>
      </w:r>
      <w:r>
        <w:t> </w:t>
      </w:r>
      <w:r w:rsidRPr="005660C6">
        <w:rPr>
          <w:lang w:val="ru-RU"/>
        </w:rPr>
        <w:t>детей. План действий 2011</w:t>
      </w:r>
      <w:r>
        <w:t> </w:t>
      </w:r>
      <w:r w:rsidRPr="005660C6">
        <w:rPr>
          <w:lang w:val="ru-RU"/>
        </w:rPr>
        <w:t xml:space="preserve">года нацелен на дальнейшее развертывание новой секторальной стратегии путем проведения следующих мероприятий: </w:t>
      </w:r>
    </w:p>
    <w:p w:rsidR="00946635" w:rsidRPr="005660C6" w:rsidRDefault="00946635" w:rsidP="008A289E">
      <w:pPr>
        <w:pStyle w:val="FootnoteText"/>
        <w:tabs>
          <w:tab w:val="left" w:pos="1304"/>
        </w:tabs>
        <w:ind w:left="1304" w:hanging="170"/>
        <w:rPr>
          <w:lang w:val="ru-RU"/>
        </w:rPr>
      </w:pPr>
      <w:r w:rsidRPr="005660C6">
        <w:rPr>
          <w:lang w:val="ru-RU"/>
        </w:rPr>
        <w:t>•</w:t>
      </w:r>
      <w:r w:rsidRPr="005660C6">
        <w:rPr>
          <w:lang w:val="ru-RU"/>
        </w:rPr>
        <w:tab/>
        <w:t>оборудования 25</w:t>
      </w:r>
      <w:r>
        <w:t> </w:t>
      </w:r>
      <w:r w:rsidRPr="005660C6">
        <w:rPr>
          <w:lang w:val="ru-RU"/>
        </w:rPr>
        <w:t xml:space="preserve">новых домов молодежи (не относящихся к близлежащим спортивным центров); </w:t>
      </w:r>
    </w:p>
    <w:p w:rsidR="00946635" w:rsidRPr="005660C6" w:rsidRDefault="00946635" w:rsidP="008A289E">
      <w:pPr>
        <w:pStyle w:val="FootnoteText"/>
        <w:tabs>
          <w:tab w:val="left" w:pos="1304"/>
        </w:tabs>
        <w:ind w:left="1304" w:hanging="170"/>
        <w:rPr>
          <w:lang w:val="ru-RU"/>
        </w:rPr>
      </w:pPr>
      <w:r w:rsidRPr="005660C6">
        <w:rPr>
          <w:lang w:val="ru-RU"/>
        </w:rPr>
        <w:t>•</w:t>
      </w:r>
      <w:r w:rsidRPr="005660C6">
        <w:rPr>
          <w:lang w:val="ru-RU"/>
        </w:rPr>
        <w:tab/>
        <w:t>модернизации 84</w:t>
      </w:r>
      <w:r>
        <w:t> </w:t>
      </w:r>
      <w:r w:rsidRPr="005660C6">
        <w:rPr>
          <w:lang w:val="ru-RU"/>
        </w:rPr>
        <w:t xml:space="preserve">действующих домов молодежи; </w:t>
      </w:r>
    </w:p>
    <w:p w:rsidR="00946635" w:rsidRPr="005660C6" w:rsidRDefault="00946635" w:rsidP="008A289E">
      <w:pPr>
        <w:pStyle w:val="FootnoteText"/>
        <w:tabs>
          <w:tab w:val="left" w:pos="1304"/>
        </w:tabs>
        <w:ind w:left="1304" w:hanging="170"/>
        <w:rPr>
          <w:lang w:val="ru-RU"/>
        </w:rPr>
      </w:pPr>
      <w:r w:rsidRPr="005660C6">
        <w:rPr>
          <w:lang w:val="ru-RU"/>
        </w:rPr>
        <w:t>•</w:t>
      </w:r>
      <w:r w:rsidRPr="005660C6">
        <w:rPr>
          <w:lang w:val="ru-RU"/>
        </w:rPr>
        <w:tab/>
        <w:t>оборудования 84</w:t>
      </w:r>
      <w:r>
        <w:t> </w:t>
      </w:r>
      <w:r w:rsidRPr="005660C6">
        <w:rPr>
          <w:lang w:val="ru-RU"/>
        </w:rPr>
        <w:t>домов молодежи при близлежащих спортивных центрах;</w:t>
      </w:r>
    </w:p>
    <w:p w:rsidR="00946635" w:rsidRPr="005660C6" w:rsidRDefault="00946635" w:rsidP="008A289E">
      <w:pPr>
        <w:pStyle w:val="FootnoteText"/>
        <w:tabs>
          <w:tab w:val="left" w:pos="1304"/>
        </w:tabs>
        <w:ind w:left="1304" w:hanging="170"/>
        <w:rPr>
          <w:lang w:val="ru-RU"/>
        </w:rPr>
      </w:pPr>
      <w:r w:rsidRPr="005660C6">
        <w:rPr>
          <w:lang w:val="ru-RU"/>
        </w:rPr>
        <w:t>•</w:t>
      </w:r>
      <w:r w:rsidRPr="005660C6">
        <w:rPr>
          <w:lang w:val="ru-RU"/>
        </w:rPr>
        <w:tab/>
        <w:t>модернизации семи</w:t>
      </w:r>
      <w:r>
        <w:t> </w:t>
      </w:r>
      <w:r w:rsidRPr="005660C6">
        <w:rPr>
          <w:lang w:val="ru-RU"/>
        </w:rPr>
        <w:t xml:space="preserve">действующих лагерей отдыха; </w:t>
      </w:r>
    </w:p>
    <w:p w:rsidR="00946635" w:rsidRPr="005660C6" w:rsidRDefault="00946635" w:rsidP="008A289E">
      <w:pPr>
        <w:pStyle w:val="FootnoteText"/>
        <w:tabs>
          <w:tab w:val="left" w:pos="1304"/>
        </w:tabs>
        <w:ind w:left="1304" w:hanging="170"/>
        <w:rPr>
          <w:lang w:val="ru-RU"/>
        </w:rPr>
      </w:pPr>
      <w:r w:rsidRPr="005660C6">
        <w:rPr>
          <w:lang w:val="ru-RU"/>
        </w:rPr>
        <w:t>•</w:t>
      </w:r>
      <w:r w:rsidRPr="005660C6">
        <w:rPr>
          <w:lang w:val="ru-RU"/>
        </w:rPr>
        <w:tab/>
        <w:t xml:space="preserve">открытия и оборудования пяти новых лагерей отдыха; </w:t>
      </w:r>
    </w:p>
    <w:p w:rsidR="00946635" w:rsidRPr="005660C6" w:rsidRDefault="00946635" w:rsidP="008A289E">
      <w:pPr>
        <w:pStyle w:val="FootnoteText"/>
        <w:tabs>
          <w:tab w:val="left" w:pos="1304"/>
        </w:tabs>
        <w:ind w:left="1304" w:hanging="170"/>
        <w:rPr>
          <w:lang w:val="ru-RU"/>
        </w:rPr>
      </w:pPr>
      <w:r w:rsidRPr="005660C6">
        <w:rPr>
          <w:lang w:val="ru-RU"/>
        </w:rPr>
        <w:t>•</w:t>
      </w:r>
      <w:r w:rsidRPr="005660C6">
        <w:rPr>
          <w:lang w:val="ru-RU"/>
        </w:rPr>
        <w:tab/>
        <w:t xml:space="preserve">создания нового детского клуба; </w:t>
      </w:r>
    </w:p>
    <w:p w:rsidR="00946635" w:rsidRPr="005660C6" w:rsidRDefault="00946635" w:rsidP="008A289E">
      <w:pPr>
        <w:pStyle w:val="FootnoteText"/>
        <w:tabs>
          <w:tab w:val="left" w:pos="1304"/>
        </w:tabs>
        <w:ind w:left="1304" w:hanging="170"/>
        <w:rPr>
          <w:lang w:val="ru-RU"/>
        </w:rPr>
      </w:pPr>
      <w:r w:rsidRPr="005660C6">
        <w:rPr>
          <w:lang w:val="ru-RU"/>
        </w:rPr>
        <w:t>•</w:t>
      </w:r>
      <w:r w:rsidRPr="005660C6">
        <w:rPr>
          <w:lang w:val="ru-RU"/>
        </w:rPr>
        <w:tab/>
        <w:t>модернизации двух</w:t>
      </w:r>
      <w:r>
        <w:t> </w:t>
      </w:r>
      <w:r w:rsidRPr="005660C6">
        <w:rPr>
          <w:lang w:val="ru-RU"/>
        </w:rPr>
        <w:t>действующих детских клубов;</w:t>
      </w:r>
    </w:p>
    <w:p w:rsidR="00946635" w:rsidRPr="005660C6" w:rsidRDefault="00946635" w:rsidP="008A289E">
      <w:pPr>
        <w:pStyle w:val="FootnoteText"/>
        <w:tabs>
          <w:tab w:val="left" w:pos="1304"/>
        </w:tabs>
        <w:ind w:left="1304" w:hanging="170"/>
        <w:rPr>
          <w:lang w:val="ru-RU"/>
        </w:rPr>
      </w:pPr>
      <w:r w:rsidRPr="005660C6">
        <w:rPr>
          <w:lang w:val="ru-RU"/>
        </w:rPr>
        <w:t>•</w:t>
      </w:r>
      <w:r w:rsidRPr="005660C6">
        <w:rPr>
          <w:lang w:val="ru-RU"/>
        </w:rPr>
        <w:tab/>
        <w:t>модернизации 57</w:t>
      </w:r>
      <w:r>
        <w:t> </w:t>
      </w:r>
      <w:r w:rsidRPr="005660C6">
        <w:rPr>
          <w:lang w:val="ru-RU"/>
        </w:rPr>
        <w:t xml:space="preserve">действующих детских садов/ясель; </w:t>
      </w:r>
    </w:p>
    <w:p w:rsidR="00946635" w:rsidRPr="005660C6" w:rsidRDefault="00946635" w:rsidP="008A289E">
      <w:pPr>
        <w:pStyle w:val="FootnoteText"/>
        <w:tabs>
          <w:tab w:val="left" w:pos="1304"/>
        </w:tabs>
        <w:ind w:left="1304" w:hanging="170"/>
        <w:rPr>
          <w:lang w:val="ru-RU"/>
        </w:rPr>
      </w:pPr>
      <w:r w:rsidRPr="005660C6">
        <w:rPr>
          <w:lang w:val="ru-RU"/>
        </w:rPr>
        <w:t>•</w:t>
      </w:r>
      <w:r w:rsidRPr="005660C6">
        <w:rPr>
          <w:lang w:val="ru-RU"/>
        </w:rPr>
        <w:tab/>
        <w:t>оборудования 83</w:t>
      </w:r>
      <w:r>
        <w:t> </w:t>
      </w:r>
      <w:r w:rsidRPr="005660C6">
        <w:rPr>
          <w:lang w:val="ru-RU"/>
        </w:rPr>
        <w:t xml:space="preserve">детских садов/ясель при близлежащих спортивных центрах; </w:t>
      </w:r>
    </w:p>
    <w:p w:rsidR="00946635" w:rsidRPr="005660C6" w:rsidRDefault="00946635" w:rsidP="008A289E">
      <w:pPr>
        <w:pStyle w:val="FootnoteText"/>
        <w:tabs>
          <w:tab w:val="left" w:pos="1304"/>
        </w:tabs>
        <w:ind w:left="1304" w:hanging="170"/>
        <w:rPr>
          <w:lang w:val="ru-RU"/>
        </w:rPr>
      </w:pPr>
      <w:r w:rsidRPr="005660C6">
        <w:rPr>
          <w:lang w:val="ru-RU"/>
        </w:rPr>
        <w:t>•</w:t>
      </w:r>
      <w:r w:rsidRPr="005660C6">
        <w:rPr>
          <w:lang w:val="ru-RU"/>
        </w:rPr>
        <w:tab/>
        <w:t xml:space="preserve">создания нового центра приема на основе партнерства; </w:t>
      </w:r>
    </w:p>
    <w:p w:rsidR="00946635" w:rsidRPr="005660C6" w:rsidRDefault="00946635" w:rsidP="008A289E">
      <w:pPr>
        <w:pStyle w:val="FootnoteText"/>
        <w:tabs>
          <w:tab w:val="left" w:pos="1304"/>
        </w:tabs>
        <w:ind w:left="1304" w:hanging="170"/>
        <w:rPr>
          <w:lang w:val="ru-RU"/>
        </w:rPr>
      </w:pPr>
      <w:r w:rsidRPr="005660C6">
        <w:rPr>
          <w:lang w:val="ru-RU"/>
        </w:rPr>
        <w:t>•</w:t>
      </w:r>
      <w:r w:rsidRPr="005660C6">
        <w:rPr>
          <w:lang w:val="ru-RU"/>
        </w:rPr>
        <w:tab/>
        <w:t>модернизации пяти</w:t>
      </w:r>
      <w:r>
        <w:t> </w:t>
      </w:r>
      <w:r w:rsidRPr="005660C6">
        <w:rPr>
          <w:lang w:val="ru-RU"/>
        </w:rPr>
        <w:t>действующих центров приема.</w:t>
      </w:r>
    </w:p>
  </w:footnote>
  <w:footnote w:id="126">
    <w:p w:rsidR="00946635" w:rsidRPr="005660C6" w:rsidRDefault="00946635" w:rsidP="008A289E">
      <w:pPr>
        <w:pStyle w:val="FootnoteText"/>
        <w:rPr>
          <w:lang w:val="ru-RU"/>
        </w:rPr>
      </w:pPr>
      <w:r w:rsidRPr="005660C6">
        <w:rPr>
          <w:rStyle w:val="FootnoteReference"/>
          <w:lang w:val="ru-RU"/>
        </w:rPr>
        <w:tab/>
      </w:r>
      <w:r w:rsidRPr="005660C6">
        <w:rPr>
          <w:rStyle w:val="FootnoteReference"/>
          <w:sz w:val="20"/>
          <w:lang w:val="ru-RU"/>
        </w:rPr>
        <w:t>*</w:t>
      </w:r>
      <w:r w:rsidRPr="005660C6">
        <w:rPr>
          <w:rStyle w:val="FootnoteReference"/>
          <w:sz w:val="20"/>
          <w:lang w:val="ru-RU"/>
        </w:rPr>
        <w:tab/>
      </w:r>
      <w:r w:rsidRPr="005660C6">
        <w:rPr>
          <w:lang w:val="ru-RU"/>
        </w:rPr>
        <w:t xml:space="preserve"> Замечание общего порядка №</w:t>
      </w:r>
      <w:r>
        <w:t> </w:t>
      </w:r>
      <w:r w:rsidRPr="005660C6">
        <w:rPr>
          <w:lang w:val="ru-RU"/>
        </w:rPr>
        <w:t>5, пункты 36</w:t>
      </w:r>
      <w:r w:rsidR="00E72B2E">
        <w:rPr>
          <w:lang w:val="ru-RU"/>
        </w:rPr>
        <w:t>−</w:t>
      </w:r>
      <w:r w:rsidRPr="005660C6">
        <w:rPr>
          <w:lang w:val="ru-RU"/>
        </w:rPr>
        <w:t>38; замечание общего порядка №</w:t>
      </w:r>
      <w:r>
        <w:t> </w:t>
      </w:r>
      <w:r w:rsidRPr="005660C6">
        <w:rPr>
          <w:lang w:val="ru-RU"/>
        </w:rPr>
        <w:t>6, пункты 39</w:t>
      </w:r>
      <w:r w:rsidR="00E72B2E">
        <w:rPr>
          <w:lang w:val="ru-RU"/>
        </w:rPr>
        <w:t>−</w:t>
      </w:r>
      <w:r w:rsidRPr="005660C6">
        <w:rPr>
          <w:lang w:val="ru-RU"/>
        </w:rPr>
        <w:t>41.</w:t>
      </w:r>
    </w:p>
  </w:footnote>
  <w:footnote w:id="127">
    <w:p w:rsidR="00946635" w:rsidRPr="005660C6" w:rsidRDefault="00946635" w:rsidP="008A289E">
      <w:pPr>
        <w:pStyle w:val="FootnoteText"/>
        <w:widowControl w:val="0"/>
        <w:rPr>
          <w:lang w:val="ru-RU"/>
        </w:rPr>
      </w:pPr>
      <w:r w:rsidRPr="005660C6">
        <w:rPr>
          <w:lang w:val="ru-RU"/>
        </w:rPr>
        <w:tab/>
      </w:r>
      <w:r>
        <w:rPr>
          <w:rStyle w:val="FootnoteReference"/>
        </w:rPr>
        <w:footnoteRef/>
      </w:r>
      <w:r w:rsidRPr="005660C6">
        <w:rPr>
          <w:lang w:val="ru-RU"/>
        </w:rPr>
        <w:tab/>
        <w:t>По сведениям министерства культуры (источник: Анализ экономического использования культурного наследия в Марокко, октябрь 2010</w:t>
      </w:r>
      <w:r>
        <w:t> </w:t>
      </w:r>
      <w:r w:rsidRPr="005660C6">
        <w:rPr>
          <w:lang w:val="ru-RU"/>
        </w:rPr>
        <w:t>года), в 14 городах Марокко насчитывается 31</w:t>
      </w:r>
      <w:r>
        <w:t> </w:t>
      </w:r>
      <w:r w:rsidRPr="005660C6">
        <w:rPr>
          <w:lang w:val="ru-RU"/>
        </w:rPr>
        <w:t>музей. Рабат ведет в счете, поскольку там расположено девять музеев. Эти учреждения имеются только в крупных городах за редкими исключениями (Шефшауэн). Марокканский музей иудаизма (Касабланка), единственное в своем роде и замечательное учреждение, которое является удачным примером уважения культурного плюрализма и религиозной терпимости, получает поддержку от правительства, особенно в лице его высококвалифицированного хранителя. Можно упомянуть также об официальном открытии в декабре 2012</w:t>
      </w:r>
      <w:r>
        <w:t> </w:t>
      </w:r>
      <w:r w:rsidRPr="005660C6">
        <w:rPr>
          <w:lang w:val="ru-RU"/>
        </w:rPr>
        <w:t xml:space="preserve">года центра документальных ресурсов. Целью этого центра является поощрение исследований, посвященных изучению наследия, и предоставление в распоряжение специалистов (ученых, студентов, частных лиц, экспертов и т.д.) исчерпывающей информации о марокканском наследии </w:t>
      </w:r>
      <w:r>
        <w:t>XX </w:t>
      </w:r>
      <w:r w:rsidRPr="005660C6">
        <w:rPr>
          <w:lang w:val="ru-RU"/>
        </w:rPr>
        <w:t>века. Для этого в дополнение к списку и каталогу существующих архивных документов собрано множество справочных документов и работ. Этот центр будет постепенно обогащаться за счет обменов и сотрудничества с аналогичными центрами и результатов, получаемых в ходе научных исследований.</w:t>
      </w:r>
    </w:p>
  </w:footnote>
  <w:footnote w:id="128">
    <w:p w:rsidR="00946635" w:rsidRPr="005660C6" w:rsidRDefault="00946635" w:rsidP="008A289E">
      <w:pPr>
        <w:pStyle w:val="FootnoteText"/>
        <w:widowControl w:val="0"/>
        <w:tabs>
          <w:tab w:val="clear" w:pos="1021"/>
          <w:tab w:val="right" w:pos="1020"/>
        </w:tabs>
        <w:rPr>
          <w:lang w:val="ru-RU"/>
        </w:rPr>
      </w:pPr>
      <w:r w:rsidRPr="005660C6">
        <w:rPr>
          <w:lang w:val="ru-RU"/>
        </w:rPr>
        <w:tab/>
      </w:r>
      <w:r>
        <w:rPr>
          <w:rStyle w:val="FootnoteReference"/>
        </w:rPr>
        <w:footnoteRef/>
      </w:r>
      <w:r w:rsidRPr="005660C6">
        <w:rPr>
          <w:lang w:val="ru-RU"/>
        </w:rPr>
        <w:tab/>
        <w:t>На юге страны, в том числе в Дахле, открыты четыре публичных библиотеки, в том числе одна для детей. Для сохранения нематериального наследия собрана информация о наскальных рисунках, найденных в некоторых населенных пунктах, и проделана работа по сохранению рукописей. Открыты клуб культуры, библиотека, музей, институт музыки хассани и центр по сохранению культуры хассани. Хотя культура хассани является преимущественно устной, центр собрал 400</w:t>
      </w:r>
      <w:r>
        <w:t> </w:t>
      </w:r>
      <w:r w:rsidRPr="005660C6">
        <w:rPr>
          <w:lang w:val="ru-RU"/>
        </w:rPr>
        <w:t>поэтических рукописей хассани.</w:t>
      </w:r>
    </w:p>
  </w:footnote>
  <w:footnote w:id="129">
    <w:p w:rsidR="00946635" w:rsidRPr="005660C6" w:rsidRDefault="00946635" w:rsidP="008A289E">
      <w:pPr>
        <w:pStyle w:val="FootnoteText"/>
        <w:widowControl w:val="0"/>
        <w:tabs>
          <w:tab w:val="clear" w:pos="1021"/>
          <w:tab w:val="right" w:pos="1020"/>
        </w:tabs>
        <w:rPr>
          <w:lang w:val="ru-RU"/>
        </w:rPr>
      </w:pPr>
      <w:r w:rsidRPr="005660C6">
        <w:rPr>
          <w:lang w:val="ru-RU"/>
        </w:rPr>
        <w:tab/>
      </w:r>
      <w:r>
        <w:rPr>
          <w:rStyle w:val="FootnoteReference"/>
        </w:rPr>
        <w:footnoteRef/>
      </w:r>
      <w:r w:rsidRPr="005660C6">
        <w:rPr>
          <w:lang w:val="ru-RU"/>
        </w:rPr>
        <w:tab/>
        <w:t xml:space="preserve">Предоставляя в ее распоряжение помещения для проведения выставок, театральных представлений, музыкальных выступлений и демонстрации фильмов, а также для других инициатив подобного рода в различных регионах страны. По инициативе группы </w:t>
      </w:r>
      <w:r>
        <w:rPr>
          <w:lang w:val="ru-RU"/>
        </w:rPr>
        <w:t>"</w:t>
      </w:r>
      <w:r w:rsidRPr="005660C6">
        <w:rPr>
          <w:lang w:val="ru-RU"/>
        </w:rPr>
        <w:t>девушек-наездниц</w:t>
      </w:r>
      <w:r>
        <w:rPr>
          <w:lang w:val="ru-RU"/>
        </w:rPr>
        <w:t>"</w:t>
      </w:r>
      <w:r w:rsidRPr="005660C6">
        <w:rPr>
          <w:lang w:val="ru-RU"/>
        </w:rPr>
        <w:t xml:space="preserve"> в Хемиссете культура марокканского общества сохраняется не только как живая традиция, но и дает новый импульс для участия женщин в культурной жизни и их вклада в аспект культурного наследия, традиционно воплощаемого мужчинами.</w:t>
      </w:r>
    </w:p>
  </w:footnote>
  <w:footnote w:id="130">
    <w:p w:rsidR="00946635" w:rsidRPr="005660C6" w:rsidRDefault="00946635" w:rsidP="008A289E">
      <w:pPr>
        <w:pStyle w:val="FootnoteText"/>
        <w:widowControl w:val="0"/>
        <w:tabs>
          <w:tab w:val="clear" w:pos="1021"/>
          <w:tab w:val="right" w:pos="1020"/>
        </w:tabs>
        <w:rPr>
          <w:lang w:val="ru-RU"/>
        </w:rPr>
      </w:pPr>
      <w:r w:rsidRPr="005660C6">
        <w:rPr>
          <w:lang w:val="ru-RU"/>
        </w:rPr>
        <w:tab/>
      </w:r>
      <w:r>
        <w:rPr>
          <w:rStyle w:val="FootnoteReference"/>
        </w:rPr>
        <w:footnoteRef/>
      </w:r>
      <w:r w:rsidRPr="005660C6">
        <w:rPr>
          <w:lang w:val="ru-RU"/>
        </w:rPr>
        <w:tab/>
        <w:t xml:space="preserve">Выдержка из доклада независимого эксперта по культурным правам, г-жи Фариды </w:t>
      </w:r>
      <w:r>
        <w:rPr>
          <w:lang w:val="ru-RU"/>
        </w:rPr>
        <w:t>Шахид, о ее поездке в Марокко 5−</w:t>
      </w:r>
      <w:r w:rsidRPr="005660C6">
        <w:rPr>
          <w:lang w:val="ru-RU"/>
        </w:rPr>
        <w:t>16</w:t>
      </w:r>
      <w:r>
        <w:t> </w:t>
      </w:r>
      <w:r w:rsidRPr="005660C6">
        <w:rPr>
          <w:lang w:val="ru-RU"/>
        </w:rPr>
        <w:t>сентября 2011</w:t>
      </w:r>
      <w:r>
        <w:t> </w:t>
      </w:r>
      <w:r w:rsidRPr="005660C6">
        <w:rPr>
          <w:lang w:val="ru-RU"/>
        </w:rPr>
        <w:t>года (</w:t>
      </w:r>
      <w:r>
        <w:t>A</w:t>
      </w:r>
      <w:r w:rsidRPr="005660C6">
        <w:rPr>
          <w:lang w:val="ru-RU"/>
        </w:rPr>
        <w:t>/</w:t>
      </w:r>
      <w:r>
        <w:t>HRC</w:t>
      </w:r>
      <w:r w:rsidRPr="005660C6">
        <w:rPr>
          <w:lang w:val="ru-RU"/>
        </w:rPr>
        <w:t>/20/26/</w:t>
      </w:r>
      <w:r>
        <w:t>Add</w:t>
      </w:r>
      <w:r w:rsidR="00AF60AB">
        <w:rPr>
          <w:lang w:val="ru-RU"/>
        </w:rPr>
        <w:t>.2), пункт </w:t>
      </w:r>
      <w:r w:rsidRPr="005660C6">
        <w:rPr>
          <w:lang w:val="ru-RU"/>
        </w:rPr>
        <w:t xml:space="preserve">44: </w:t>
      </w:r>
      <w:r>
        <w:rPr>
          <w:lang w:val="ru-RU"/>
        </w:rPr>
        <w:t>"</w:t>
      </w:r>
      <w:r w:rsidRPr="005660C6">
        <w:rPr>
          <w:lang w:val="ru-RU"/>
        </w:rPr>
        <w:t>В Марракеше правительство оказывает поддержку старой мусульманской части города и приблизительно 4</w:t>
      </w:r>
      <w:r>
        <w:t> </w:t>
      </w:r>
      <w:r w:rsidRPr="005660C6">
        <w:rPr>
          <w:lang w:val="ru-RU"/>
        </w:rPr>
        <w:t>000</w:t>
      </w:r>
      <w:r>
        <w:t> </w:t>
      </w:r>
      <w:r w:rsidRPr="005660C6">
        <w:rPr>
          <w:lang w:val="ru-RU"/>
        </w:rPr>
        <w:t>ассоциаций ремесленников, работающих в 98</w:t>
      </w:r>
      <w:r>
        <w:t> </w:t>
      </w:r>
      <w:r>
        <w:rPr>
          <w:lang w:val="ru-RU"/>
        </w:rPr>
        <w:t>"</w:t>
      </w:r>
      <w:r w:rsidRPr="005660C6">
        <w:rPr>
          <w:lang w:val="ru-RU"/>
        </w:rPr>
        <w:t>фундуках</w:t>
      </w:r>
      <w:r>
        <w:rPr>
          <w:lang w:val="ru-RU"/>
        </w:rPr>
        <w:t>"</w:t>
      </w:r>
      <w:r w:rsidRPr="005660C6">
        <w:rPr>
          <w:lang w:val="ru-RU"/>
        </w:rPr>
        <w:t xml:space="preserve"> (кварталах, где ремесленники работают и выставляют свои изделия), которые когда-то служили постоялыми дворами для путешественников. Это наследие имеет как архитектурную, так и историческую ценность; тем не менее наибольшая часть </w:t>
      </w:r>
      <w:r>
        <w:rPr>
          <w:lang w:val="ru-RU"/>
        </w:rPr>
        <w:t>"</w:t>
      </w:r>
      <w:r w:rsidRPr="005660C6">
        <w:rPr>
          <w:lang w:val="ru-RU"/>
        </w:rPr>
        <w:t>фундуков</w:t>
      </w:r>
      <w:r>
        <w:rPr>
          <w:lang w:val="ru-RU"/>
        </w:rPr>
        <w:t>"</w:t>
      </w:r>
      <w:r w:rsidRPr="005660C6">
        <w:rPr>
          <w:lang w:val="ru-RU"/>
        </w:rPr>
        <w:t xml:space="preserve"> принадлежит частным владельцам и нуждается в ремонте. В связи с этим правительство отлично наладило процесс. Средства, выделяемые по проектам в рамках [Национальной инициативы по развитию человеческого потенциала (НИРЧП)], направляются на ремонт </w:t>
      </w:r>
      <w:r>
        <w:rPr>
          <w:lang w:val="ru-RU"/>
        </w:rPr>
        <w:t>"</w:t>
      </w:r>
      <w:r w:rsidRPr="005660C6">
        <w:rPr>
          <w:lang w:val="ru-RU"/>
        </w:rPr>
        <w:t>фундуков</w:t>
      </w:r>
      <w:r>
        <w:rPr>
          <w:lang w:val="ru-RU"/>
        </w:rPr>
        <w:t>"</w:t>
      </w:r>
      <w:r w:rsidRPr="005660C6">
        <w:rPr>
          <w:lang w:val="ru-RU"/>
        </w:rPr>
        <w:t>, т.е. таким образом идут на сохранение архитектурного и исторического наследия, позволяя при этом ассоциациям ремесленников и далее производить свои художественные изделия. Еще один важный объект, который охвачен финансированием по линии НИРЧП и который посетила независимый эксперт, представляет собой культурный комплекс Бен-Юсеф, старое здание в древней мусульманской части Феса, который превращен в художественный центр для детей. Подобные инициативы способствуют не только развитию творческих способностей молодежи, но и оживлению культурной жизни в старых мусульманских частях городов</w:t>
      </w:r>
      <w:r>
        <w:rPr>
          <w:lang w:val="ru-RU"/>
        </w:rPr>
        <w:t>"</w:t>
      </w:r>
      <w:r w:rsidRPr="005660C6">
        <w:rPr>
          <w:lang w:val="ru-RU"/>
        </w:rPr>
        <w:t>.</w:t>
      </w:r>
    </w:p>
  </w:footnote>
  <w:footnote w:id="131">
    <w:p w:rsidR="00946635" w:rsidRPr="005660C6" w:rsidRDefault="00946635" w:rsidP="008A289E">
      <w:pPr>
        <w:pStyle w:val="FootnoteText"/>
        <w:widowControl w:val="0"/>
        <w:tabs>
          <w:tab w:val="clear" w:pos="1021"/>
          <w:tab w:val="right" w:pos="1020"/>
        </w:tabs>
        <w:rPr>
          <w:lang w:val="ru-RU"/>
        </w:rPr>
      </w:pPr>
      <w:r w:rsidRPr="005660C6">
        <w:rPr>
          <w:lang w:val="ru-RU"/>
        </w:rPr>
        <w:tab/>
      </w:r>
      <w:r>
        <w:rPr>
          <w:rStyle w:val="FootnoteReference"/>
        </w:rPr>
        <w:footnoteRef/>
      </w:r>
      <w:r w:rsidRPr="005660C6">
        <w:rPr>
          <w:lang w:val="ru-RU"/>
        </w:rPr>
        <w:tab/>
        <w:t>С 2004</w:t>
      </w:r>
      <w:r>
        <w:t> </w:t>
      </w:r>
      <w:r w:rsidRPr="005660C6">
        <w:rPr>
          <w:lang w:val="ru-RU"/>
        </w:rPr>
        <w:t xml:space="preserve">года число фестивалей стремительно растет: если в течение сорока лет проводилось только два фестиваля, то в 2005 году появилось четыре новых (в том числе </w:t>
      </w:r>
      <w:r>
        <w:rPr>
          <w:lang w:val="ru-RU"/>
        </w:rPr>
        <w:t>"</w:t>
      </w:r>
      <w:r w:rsidRPr="005660C6">
        <w:rPr>
          <w:lang w:val="ru-RU"/>
        </w:rPr>
        <w:t>Тимитар</w:t>
      </w:r>
      <w:r>
        <w:rPr>
          <w:lang w:val="ru-RU"/>
        </w:rPr>
        <w:t>"</w:t>
      </w:r>
      <w:r w:rsidRPr="005660C6">
        <w:rPr>
          <w:lang w:val="ru-RU"/>
        </w:rPr>
        <w:t>, Шефшауэн и фестиваль талантов Гнауа), потом в 2006</w:t>
      </w:r>
      <w:r>
        <w:t> </w:t>
      </w:r>
      <w:r w:rsidRPr="005660C6">
        <w:rPr>
          <w:lang w:val="ru-RU"/>
        </w:rPr>
        <w:t>году (фестиваль театрального искусства и культуры, фестиваль раи в Ужде), в 2007</w:t>
      </w:r>
      <w:r>
        <w:t> </w:t>
      </w:r>
      <w:r w:rsidRPr="005660C6">
        <w:rPr>
          <w:lang w:val="ru-RU"/>
        </w:rPr>
        <w:t xml:space="preserve">году (фестиваль в Дахле, музыкальные награды Магриба, фестиваль чая и живописи, искусства </w:t>
      </w:r>
      <w:r>
        <w:rPr>
          <w:lang w:val="ru-RU"/>
        </w:rPr>
        <w:t>"</w:t>
      </w:r>
      <w:r w:rsidRPr="005660C6">
        <w:rPr>
          <w:lang w:val="ru-RU"/>
        </w:rPr>
        <w:t>Слам и клам</w:t>
      </w:r>
      <w:r>
        <w:rPr>
          <w:lang w:val="ru-RU"/>
        </w:rPr>
        <w:t>"</w:t>
      </w:r>
      <w:r w:rsidRPr="005660C6">
        <w:rPr>
          <w:lang w:val="ru-RU"/>
        </w:rPr>
        <w:t>), в 2008</w:t>
      </w:r>
      <w:r>
        <w:t> </w:t>
      </w:r>
      <w:r w:rsidRPr="005660C6">
        <w:rPr>
          <w:lang w:val="ru-RU"/>
        </w:rPr>
        <w:t>году (праздник луны...). Особенно показательны Всемирный фестиваль духовной музыки и Форум Феса, на которые собираются музыканты и творческие люди из разных слоев общества, чтобы вести межкультурный диалог. Цель состоит в том, чтобы в каждом городе проводился по крайней мере один фестиваль.</w:t>
      </w:r>
    </w:p>
  </w:footnote>
  <w:footnote w:id="132">
    <w:p w:rsidR="00946635" w:rsidRPr="005660C6" w:rsidRDefault="00946635" w:rsidP="008A289E">
      <w:pPr>
        <w:pStyle w:val="FootnoteText"/>
        <w:widowControl w:val="0"/>
        <w:tabs>
          <w:tab w:val="clear" w:pos="1021"/>
          <w:tab w:val="right" w:pos="1020"/>
        </w:tabs>
        <w:rPr>
          <w:lang w:val="ru-RU"/>
        </w:rPr>
      </w:pPr>
      <w:r w:rsidRPr="005660C6">
        <w:rPr>
          <w:lang w:val="ru-RU"/>
        </w:rPr>
        <w:tab/>
      </w:r>
      <w:r>
        <w:rPr>
          <w:rStyle w:val="FootnoteReference"/>
        </w:rPr>
        <w:footnoteRef/>
      </w:r>
      <w:r w:rsidRPr="005660C6">
        <w:rPr>
          <w:lang w:val="ru-RU"/>
        </w:rPr>
        <w:tab/>
        <w:t>Следует отметить, что Уполномоченный по правам человека принимает жалобы на всех национальных языках, а также на использу</w:t>
      </w:r>
      <w:r>
        <w:rPr>
          <w:lang w:val="ru-RU"/>
        </w:rPr>
        <w:t>емом глухо-немыми языке жестов,</w:t>
      </w:r>
      <w:r>
        <w:rPr>
          <w:lang w:val="ru-RU"/>
        </w:rPr>
        <w:br/>
      </w:r>
      <w:r w:rsidRPr="005660C6">
        <w:rPr>
          <w:lang w:val="ru-RU"/>
        </w:rPr>
        <w:t>с тем чтобы все люди, независимо от их возможностей и их социального и регионального происхождения могли воспользоваться его услугами. Намечено открыть представительства Уполномоченного по правам человека во всех областя</w:t>
      </w:r>
      <w:r>
        <w:rPr>
          <w:lang w:val="ru-RU"/>
        </w:rPr>
        <w:t>х.</w:t>
      </w:r>
      <w:r>
        <w:rPr>
          <w:lang w:val="ru-RU"/>
        </w:rPr>
        <w:br/>
      </w:r>
      <w:r w:rsidRPr="005660C6">
        <w:rPr>
          <w:lang w:val="ru-RU"/>
        </w:rPr>
        <w:t>В настоящее время действуют три представительства (Эль-Аюн, Танжер-Тетуан, Мекнес-Тафилалет) и одно открывается (Фес-Бульман).</w:t>
      </w:r>
    </w:p>
  </w:footnote>
  <w:footnote w:id="133">
    <w:p w:rsidR="00946635" w:rsidRPr="005660C6" w:rsidRDefault="00946635" w:rsidP="008A289E">
      <w:pPr>
        <w:pStyle w:val="FootnoteText"/>
        <w:widowControl w:val="0"/>
        <w:rPr>
          <w:lang w:val="ru-RU"/>
        </w:rPr>
      </w:pPr>
      <w:r w:rsidRPr="005660C6">
        <w:rPr>
          <w:lang w:val="ru-RU"/>
        </w:rPr>
        <w:tab/>
      </w:r>
      <w:r>
        <w:rPr>
          <w:rStyle w:val="FootnoteReference"/>
        </w:rPr>
        <w:footnoteRef/>
      </w:r>
      <w:r w:rsidRPr="005660C6">
        <w:rPr>
          <w:lang w:val="ru-RU"/>
        </w:rPr>
        <w:tab/>
        <w:t>Проведена глубока реформа национальных широковещательных СМИ. Первым шагом на пути к созданию нынешней законодательной базы является обнародование указа №</w:t>
      </w:r>
      <w:r>
        <w:t> </w:t>
      </w:r>
      <w:r w:rsidRPr="005660C6">
        <w:rPr>
          <w:lang w:val="ru-RU"/>
        </w:rPr>
        <w:t>2</w:t>
      </w:r>
      <w:r w:rsidRPr="005660C6">
        <w:rPr>
          <w:lang w:val="ru-RU"/>
        </w:rPr>
        <w:noBreakHyphen/>
        <w:t>02</w:t>
      </w:r>
      <w:r w:rsidRPr="005660C6">
        <w:rPr>
          <w:lang w:val="ru-RU"/>
        </w:rPr>
        <w:noBreakHyphen/>
        <w:t>663 от 10</w:t>
      </w:r>
      <w:r>
        <w:t> </w:t>
      </w:r>
      <w:r w:rsidRPr="005660C6">
        <w:rPr>
          <w:lang w:val="ru-RU"/>
        </w:rPr>
        <w:t>сентября 2002</w:t>
      </w:r>
      <w:r>
        <w:t> </w:t>
      </w:r>
      <w:r w:rsidRPr="005660C6">
        <w:rPr>
          <w:lang w:val="ru-RU"/>
        </w:rPr>
        <w:t>года, положившего конец государственной монополии на радио- и телевещание. Затем был создан регулирующий орган в соответствии с дахиром №</w:t>
      </w:r>
      <w:r>
        <w:t> </w:t>
      </w:r>
      <w:r w:rsidRPr="005660C6">
        <w:rPr>
          <w:lang w:val="ru-RU"/>
        </w:rPr>
        <w:t>1</w:t>
      </w:r>
      <w:r w:rsidRPr="005660C6">
        <w:rPr>
          <w:lang w:val="ru-RU"/>
        </w:rPr>
        <w:noBreakHyphen/>
        <w:t>02</w:t>
      </w:r>
      <w:r w:rsidRPr="005660C6">
        <w:rPr>
          <w:lang w:val="ru-RU"/>
        </w:rPr>
        <w:noBreakHyphen/>
        <w:t>212 от 31</w:t>
      </w:r>
      <w:r>
        <w:t> </w:t>
      </w:r>
      <w:r w:rsidRPr="005660C6">
        <w:rPr>
          <w:lang w:val="ru-RU"/>
        </w:rPr>
        <w:t>августа 2002</w:t>
      </w:r>
      <w:r>
        <w:t> </w:t>
      </w:r>
      <w:r w:rsidRPr="005660C6">
        <w:rPr>
          <w:lang w:val="ru-RU"/>
        </w:rPr>
        <w:t xml:space="preserve">года об учреждении </w:t>
      </w:r>
      <w:r>
        <w:rPr>
          <w:lang w:val="ru-RU"/>
        </w:rPr>
        <w:t>"</w:t>
      </w:r>
      <w:r w:rsidRPr="005660C6">
        <w:rPr>
          <w:lang w:val="ru-RU"/>
        </w:rPr>
        <w:t>Главного управления по радио и телевидению</w:t>
      </w:r>
      <w:r>
        <w:rPr>
          <w:lang w:val="ru-RU"/>
        </w:rPr>
        <w:t>"</w:t>
      </w:r>
      <w:r w:rsidRPr="005660C6">
        <w:rPr>
          <w:lang w:val="ru-RU"/>
        </w:rPr>
        <w:t>, который обязан следить за соблюдением этики и основных обязательств Королевства в области прав человека, в частности культурных прав. Наконец, обнародование закона №</w:t>
      </w:r>
      <w:r>
        <w:t> </w:t>
      </w:r>
      <w:r w:rsidRPr="005660C6">
        <w:rPr>
          <w:lang w:val="ru-RU"/>
        </w:rPr>
        <w:t>7703 от 7</w:t>
      </w:r>
      <w:r>
        <w:t> </w:t>
      </w:r>
      <w:r w:rsidRPr="005660C6">
        <w:rPr>
          <w:lang w:val="ru-RU"/>
        </w:rPr>
        <w:t>января 2005</w:t>
      </w:r>
      <w:r>
        <w:t> </w:t>
      </w:r>
      <w:r w:rsidRPr="005660C6">
        <w:rPr>
          <w:lang w:val="ru-RU"/>
        </w:rPr>
        <w:t>года об аудиовизуальных коммуникациях завершает процесс либерализации марокканских аудиовизуальных СМИ.</w:t>
      </w:r>
    </w:p>
    <w:p w:rsidR="00946635" w:rsidRPr="005660C6" w:rsidRDefault="00946635" w:rsidP="008A289E">
      <w:pPr>
        <w:pStyle w:val="FootnoteText"/>
        <w:widowControl w:val="0"/>
        <w:tabs>
          <w:tab w:val="clear" w:pos="1021"/>
          <w:tab w:val="right" w:pos="1020"/>
        </w:tabs>
        <w:rPr>
          <w:lang w:val="ru-RU"/>
        </w:rPr>
      </w:pPr>
      <w:r w:rsidRPr="005660C6">
        <w:rPr>
          <w:lang w:val="ru-RU"/>
        </w:rPr>
        <w:tab/>
      </w:r>
      <w:r w:rsidRPr="005660C6">
        <w:rPr>
          <w:lang w:val="ru-RU"/>
        </w:rPr>
        <w:tab/>
        <w:t>Основными целями этого закона являются гарантия свободы слова, убеждений и печати</w:t>
      </w:r>
      <w:r w:rsidR="00E72B2E">
        <w:rPr>
          <w:lang w:val="ru-RU"/>
        </w:rPr>
        <w:t xml:space="preserve"> − </w:t>
      </w:r>
      <w:r w:rsidRPr="005660C6">
        <w:rPr>
          <w:lang w:val="ru-RU"/>
        </w:rPr>
        <w:t>личной и коллективной, вклад в развитие культуры и информационного поля на национальном, региональном и местном уровнях, поддержка государственных аудиовизуальных средств информации и выделение им безвозмездных средств, необходимых для обеспечения их качества и конкурентоспособности, а также выполнения их задач по обслуживанию населения, и привлечение в указанный сектор частных инвестиций и развитие аудиовизуальных СМИ. На оперативном уровне и в соответствии с соглашением о партнерстве между министерством связи и КИТК создан совместный комитет, которому поручено следить за закреплением тамазигхтского языка в государственных аудиовизуальных СМИ и разработать для них обязательства, предусматривающие принятие мер, которые гарантируют пропаганду тамазигхтской самобытности в ее языковом, художественном, культурном и цивилизационном проявлениях на радио и телевидении. С этой целью в марте 2010</w:t>
      </w:r>
      <w:r>
        <w:t> </w:t>
      </w:r>
      <w:r w:rsidRPr="005660C6">
        <w:rPr>
          <w:lang w:val="ru-RU"/>
        </w:rPr>
        <w:t xml:space="preserve">года открыты национальный телеканал на тамазигхтском языке под названием </w:t>
      </w:r>
      <w:r>
        <w:rPr>
          <w:lang w:val="ru-RU"/>
        </w:rPr>
        <w:t>"</w:t>
      </w:r>
      <w:r w:rsidRPr="005660C6">
        <w:rPr>
          <w:lang w:val="ru-RU"/>
        </w:rPr>
        <w:t>Тамазигхт</w:t>
      </w:r>
      <w:r>
        <w:rPr>
          <w:lang w:val="ru-RU"/>
        </w:rPr>
        <w:t>"</w:t>
      </w:r>
      <w:r w:rsidRPr="005660C6">
        <w:rPr>
          <w:lang w:val="ru-RU"/>
        </w:rPr>
        <w:t xml:space="preserve"> и национальная радиостанция на тамазигхтском языке </w:t>
      </w:r>
      <w:r>
        <w:rPr>
          <w:lang w:val="ru-RU"/>
        </w:rPr>
        <w:t>"</w:t>
      </w:r>
      <w:r w:rsidRPr="005660C6">
        <w:rPr>
          <w:lang w:val="ru-RU"/>
        </w:rPr>
        <w:t>Тамазигхтское радио</w:t>
      </w:r>
      <w:r>
        <w:rPr>
          <w:lang w:val="ru-RU"/>
        </w:rPr>
        <w:t>"</w:t>
      </w:r>
      <w:r w:rsidRPr="005660C6">
        <w:rPr>
          <w:lang w:val="ru-RU"/>
        </w:rPr>
        <w:t>. С государственными компаниями аудиовизуального сектора были заключены договоры о подготовке программ, где оговорены поставленные задачи и средства их достижения, которые включают, в частности, уважение культурного и языкового разнообразия и выделение, в среднем, не менее 70% в год их эфирного времени на трансляцию программ на арабском, тамазигхтском языке или марокканских диалектах.</w:t>
      </w:r>
    </w:p>
  </w:footnote>
  <w:footnote w:id="134">
    <w:p w:rsidR="00946635" w:rsidRPr="005660C6" w:rsidRDefault="00946635" w:rsidP="008A289E">
      <w:pPr>
        <w:pStyle w:val="FootnoteText"/>
        <w:widowControl w:val="0"/>
        <w:tabs>
          <w:tab w:val="clear" w:pos="1021"/>
          <w:tab w:val="right" w:pos="1020"/>
        </w:tabs>
        <w:rPr>
          <w:lang w:val="ru-RU"/>
        </w:rPr>
      </w:pPr>
      <w:r w:rsidRPr="005660C6">
        <w:rPr>
          <w:lang w:val="ru-RU"/>
        </w:rPr>
        <w:tab/>
      </w:r>
      <w:r>
        <w:rPr>
          <w:rStyle w:val="FootnoteReference"/>
        </w:rPr>
        <w:footnoteRef/>
      </w:r>
      <w:r w:rsidRPr="005660C6">
        <w:rPr>
          <w:lang w:val="ru-RU"/>
        </w:rPr>
        <w:tab/>
        <w:t>Запущенная в 2005</w:t>
      </w:r>
      <w:r>
        <w:t> </w:t>
      </w:r>
      <w:r w:rsidRPr="005660C6">
        <w:rPr>
          <w:lang w:val="ru-RU"/>
        </w:rPr>
        <w:t>году и возобновленная в 2010</w:t>
      </w:r>
      <w:r>
        <w:t> </w:t>
      </w:r>
      <w:r w:rsidRPr="005660C6">
        <w:rPr>
          <w:lang w:val="ru-RU"/>
        </w:rPr>
        <w:t xml:space="preserve">году программа </w:t>
      </w:r>
      <w:r>
        <w:rPr>
          <w:lang w:val="ru-RU"/>
        </w:rPr>
        <w:t>"</w:t>
      </w:r>
      <w:r>
        <w:t>GENIE</w:t>
      </w:r>
      <w:r>
        <w:rPr>
          <w:lang w:val="ru-RU"/>
        </w:rPr>
        <w:t>"</w:t>
      </w:r>
      <w:r w:rsidRPr="005660C6">
        <w:rPr>
          <w:lang w:val="ru-RU"/>
        </w:rPr>
        <w:t xml:space="preserve"> пока позволила обеспечить всеобщий доступ к ИКТ для 9</w:t>
      </w:r>
      <w:r>
        <w:t> </w:t>
      </w:r>
      <w:r w:rsidRPr="005660C6">
        <w:rPr>
          <w:lang w:val="ru-RU"/>
        </w:rPr>
        <w:t>260</w:t>
      </w:r>
      <w:r>
        <w:t> </w:t>
      </w:r>
      <w:r w:rsidRPr="005660C6">
        <w:rPr>
          <w:lang w:val="ru-RU"/>
        </w:rPr>
        <w:t>школ; 200</w:t>
      </w:r>
      <w:r>
        <w:t> </w:t>
      </w:r>
      <w:r w:rsidRPr="005660C6">
        <w:rPr>
          <w:lang w:val="ru-RU"/>
        </w:rPr>
        <w:t>000</w:t>
      </w:r>
      <w:r>
        <w:t> </w:t>
      </w:r>
      <w:r w:rsidRPr="005660C6">
        <w:rPr>
          <w:lang w:val="ru-RU"/>
        </w:rPr>
        <w:t>преподавателей и административных работников; 6</w:t>
      </w:r>
      <w:r>
        <w:t> </w:t>
      </w:r>
      <w:r w:rsidRPr="005660C6">
        <w:rPr>
          <w:lang w:val="ru-RU"/>
        </w:rPr>
        <w:t>млн.</w:t>
      </w:r>
      <w:r>
        <w:rPr>
          <w:lang w:val="ru-RU"/>
        </w:rPr>
        <w:t xml:space="preserve"> </w:t>
      </w:r>
      <w:r w:rsidRPr="005660C6">
        <w:rPr>
          <w:lang w:val="ru-RU"/>
        </w:rPr>
        <w:t>учащихся за счет:</w:t>
      </w:r>
    </w:p>
    <w:p w:rsidR="00946635" w:rsidRPr="005660C6" w:rsidRDefault="00946635" w:rsidP="008A289E">
      <w:pPr>
        <w:pStyle w:val="FootnoteText"/>
        <w:tabs>
          <w:tab w:val="left" w:pos="1304"/>
        </w:tabs>
        <w:ind w:left="1304" w:hanging="170"/>
        <w:rPr>
          <w:lang w:val="ru-RU"/>
        </w:rPr>
      </w:pPr>
      <w:r w:rsidRPr="005660C6">
        <w:rPr>
          <w:lang w:val="ru-RU"/>
        </w:rPr>
        <w:t>•</w:t>
      </w:r>
      <w:r w:rsidRPr="005660C6">
        <w:rPr>
          <w:lang w:val="ru-RU"/>
        </w:rPr>
        <w:tab/>
        <w:t>оборудования и подключение к сети Интернет 4</w:t>
      </w:r>
      <w:r>
        <w:t> </w:t>
      </w:r>
      <w:r w:rsidRPr="005660C6">
        <w:rPr>
          <w:lang w:val="ru-RU"/>
        </w:rPr>
        <w:t>000 учебных заведений;</w:t>
      </w:r>
    </w:p>
    <w:p w:rsidR="00946635" w:rsidRPr="005660C6" w:rsidRDefault="00946635" w:rsidP="008A289E">
      <w:pPr>
        <w:pStyle w:val="FootnoteText"/>
        <w:tabs>
          <w:tab w:val="left" w:pos="1304"/>
        </w:tabs>
        <w:ind w:left="1304" w:hanging="170"/>
        <w:rPr>
          <w:lang w:val="ru-RU"/>
        </w:rPr>
      </w:pPr>
      <w:r w:rsidRPr="005660C6">
        <w:rPr>
          <w:lang w:val="ru-RU"/>
        </w:rPr>
        <w:t>•</w:t>
      </w:r>
      <w:r w:rsidRPr="005660C6">
        <w:rPr>
          <w:lang w:val="ru-RU"/>
        </w:rPr>
        <w:tab/>
        <w:t>открытия 107</w:t>
      </w:r>
      <w:r>
        <w:t> </w:t>
      </w:r>
      <w:r w:rsidRPr="005660C6">
        <w:rPr>
          <w:lang w:val="ru-RU"/>
        </w:rPr>
        <w:t>региональных учебных центров;</w:t>
      </w:r>
    </w:p>
    <w:p w:rsidR="00946635" w:rsidRPr="005660C6" w:rsidRDefault="00946635" w:rsidP="008A289E">
      <w:pPr>
        <w:pStyle w:val="FootnoteText"/>
        <w:tabs>
          <w:tab w:val="left" w:pos="1304"/>
        </w:tabs>
        <w:ind w:left="1304" w:hanging="170"/>
        <w:rPr>
          <w:szCs w:val="18"/>
          <w:lang w:val="ru-RU"/>
        </w:rPr>
      </w:pPr>
      <w:r w:rsidRPr="005660C6">
        <w:rPr>
          <w:szCs w:val="18"/>
          <w:lang w:val="ru-RU"/>
        </w:rPr>
        <w:t>•</w:t>
      </w:r>
      <w:r w:rsidRPr="005660C6">
        <w:rPr>
          <w:szCs w:val="18"/>
          <w:lang w:val="ru-RU"/>
        </w:rPr>
        <w:tab/>
      </w:r>
      <w:r w:rsidRPr="005660C6">
        <w:rPr>
          <w:lang w:val="ru-RU"/>
        </w:rPr>
        <w:t>приобретения 82% учебных цифровых ресурсов;</w:t>
      </w:r>
    </w:p>
    <w:p w:rsidR="00946635" w:rsidRPr="005660C6" w:rsidRDefault="00946635" w:rsidP="008A289E">
      <w:pPr>
        <w:pStyle w:val="FootnoteText"/>
        <w:tabs>
          <w:tab w:val="left" w:pos="1304"/>
        </w:tabs>
        <w:ind w:left="1304" w:hanging="170"/>
        <w:rPr>
          <w:lang w:val="ru-RU"/>
        </w:rPr>
      </w:pPr>
      <w:r w:rsidRPr="005660C6">
        <w:rPr>
          <w:lang w:val="ru-RU"/>
        </w:rPr>
        <w:t>•</w:t>
      </w:r>
      <w:r w:rsidRPr="005660C6">
        <w:rPr>
          <w:lang w:val="ru-RU"/>
        </w:rPr>
        <w:tab/>
        <w:t>обучения навыкам работы с ИКТ 700</w:t>
      </w:r>
      <w:r>
        <w:t> </w:t>
      </w:r>
      <w:r w:rsidRPr="005660C6">
        <w:rPr>
          <w:lang w:val="ru-RU"/>
        </w:rPr>
        <w:t>методистов и 70% преподавателей;</w:t>
      </w:r>
    </w:p>
    <w:p w:rsidR="00946635" w:rsidRPr="005660C6" w:rsidRDefault="00946635" w:rsidP="008A289E">
      <w:pPr>
        <w:pStyle w:val="FootnoteText"/>
        <w:tabs>
          <w:tab w:val="left" w:pos="1304"/>
        </w:tabs>
        <w:ind w:left="1304" w:hanging="170"/>
        <w:rPr>
          <w:szCs w:val="18"/>
          <w:lang w:val="ru-RU"/>
        </w:rPr>
      </w:pPr>
      <w:r w:rsidRPr="005660C6">
        <w:rPr>
          <w:szCs w:val="18"/>
          <w:lang w:val="ru-RU"/>
        </w:rPr>
        <w:t>•</w:t>
      </w:r>
      <w:r w:rsidRPr="005660C6">
        <w:rPr>
          <w:szCs w:val="18"/>
          <w:lang w:val="ru-RU"/>
        </w:rPr>
        <w:tab/>
      </w:r>
      <w:r w:rsidRPr="005660C6">
        <w:rPr>
          <w:lang w:val="ru-RU"/>
        </w:rPr>
        <w:t>запуска проектов создания национальной лаборатории цифровых ресурсов и открытия портала для размещения этих ресурсов;</w:t>
      </w:r>
    </w:p>
    <w:p w:rsidR="00946635" w:rsidRPr="005660C6" w:rsidRDefault="00946635" w:rsidP="008A289E">
      <w:pPr>
        <w:pStyle w:val="FootnoteText"/>
        <w:widowControl w:val="0"/>
        <w:rPr>
          <w:lang w:val="ru-RU"/>
        </w:rPr>
      </w:pPr>
      <w:r w:rsidRPr="005660C6">
        <w:rPr>
          <w:lang w:val="ru-RU"/>
        </w:rPr>
        <w:tab/>
      </w:r>
      <w:r w:rsidRPr="005660C6">
        <w:rPr>
          <w:lang w:val="ru-RU"/>
        </w:rPr>
        <w:tab/>
        <w:t xml:space="preserve">запуска программы </w:t>
      </w:r>
      <w:r>
        <w:rPr>
          <w:lang w:val="ru-RU"/>
        </w:rPr>
        <w:t>"</w:t>
      </w:r>
      <w:r>
        <w:t>G</w:t>
      </w:r>
      <w:r w:rsidRPr="005660C6">
        <w:rPr>
          <w:lang w:val="ru-RU"/>
        </w:rPr>
        <w:t>é</w:t>
      </w:r>
      <w:r>
        <w:t>nie</w:t>
      </w:r>
      <w:r w:rsidRPr="005660C6">
        <w:rPr>
          <w:lang w:val="ru-RU"/>
        </w:rPr>
        <w:t>-</w:t>
      </w:r>
      <w:r>
        <w:t>Sup</w:t>
      </w:r>
      <w:r>
        <w:rPr>
          <w:lang w:val="ru-RU"/>
        </w:rPr>
        <w:t>"</w:t>
      </w:r>
      <w:r w:rsidRPr="005660C6">
        <w:rPr>
          <w:lang w:val="ru-RU"/>
        </w:rPr>
        <w:t>, которая нацелена на предоставление в распоряжение государственных университетов и высших учебных заведений необходимых цифровых ресурсов.</w:t>
      </w:r>
    </w:p>
  </w:footnote>
  <w:footnote w:id="135">
    <w:p w:rsidR="00946635" w:rsidRPr="005660C6" w:rsidRDefault="00946635" w:rsidP="008A289E">
      <w:pPr>
        <w:pStyle w:val="FootnoteText"/>
        <w:widowControl w:val="0"/>
        <w:tabs>
          <w:tab w:val="clear" w:pos="1021"/>
          <w:tab w:val="right" w:pos="1020"/>
        </w:tabs>
        <w:rPr>
          <w:lang w:val="ru-RU"/>
        </w:rPr>
      </w:pPr>
      <w:r w:rsidRPr="005660C6">
        <w:rPr>
          <w:lang w:val="ru-RU"/>
        </w:rPr>
        <w:tab/>
      </w:r>
      <w:r>
        <w:rPr>
          <w:rStyle w:val="FootnoteReference"/>
        </w:rPr>
        <w:footnoteRef/>
      </w:r>
      <w:r w:rsidRPr="005660C6">
        <w:rPr>
          <w:lang w:val="ru-RU"/>
        </w:rPr>
        <w:tab/>
        <w:t>Она дает им важную возможность получить в свое распоряжение компьютеры, под</w:t>
      </w:r>
      <w:r>
        <w:rPr>
          <w:lang w:val="ru-RU"/>
        </w:rPr>
        <w:t>ключенные к Интернету (в 2009/</w:t>
      </w:r>
      <w:r w:rsidRPr="005660C6">
        <w:rPr>
          <w:lang w:val="ru-RU"/>
        </w:rPr>
        <w:t>10</w:t>
      </w:r>
      <w:r>
        <w:t> </w:t>
      </w:r>
      <w:r w:rsidRPr="005660C6">
        <w:rPr>
          <w:lang w:val="ru-RU"/>
        </w:rPr>
        <w:t>году из 17</w:t>
      </w:r>
      <w:r>
        <w:t> </w:t>
      </w:r>
      <w:r w:rsidRPr="005660C6">
        <w:rPr>
          <w:lang w:val="ru-RU"/>
        </w:rPr>
        <w:t>000 имеющих на это право студентов 15</w:t>
      </w:r>
      <w:r>
        <w:t> </w:t>
      </w:r>
      <w:r w:rsidRPr="005660C6">
        <w:rPr>
          <w:lang w:val="ru-RU"/>
        </w:rPr>
        <w:t>000</w:t>
      </w:r>
      <w:r>
        <w:t> </w:t>
      </w:r>
      <w:r w:rsidRPr="005660C6">
        <w:rPr>
          <w:lang w:val="ru-RU"/>
        </w:rPr>
        <w:t>студентов воспользовались этой программой, а 13</w:t>
      </w:r>
      <w:r>
        <w:t> </w:t>
      </w:r>
      <w:r w:rsidRPr="005660C6">
        <w:rPr>
          <w:lang w:val="ru-RU"/>
        </w:rPr>
        <w:t>000 из них приобрели ноутбуки). Это количество распределено по 19</w:t>
      </w:r>
      <w:r>
        <w:t> </w:t>
      </w:r>
      <w:r w:rsidRPr="005660C6">
        <w:rPr>
          <w:lang w:val="ru-RU"/>
        </w:rPr>
        <w:t>городам Королевства и 44</w:t>
      </w:r>
      <w:r>
        <w:t> </w:t>
      </w:r>
      <w:r w:rsidRPr="005660C6">
        <w:rPr>
          <w:lang w:val="ru-RU"/>
        </w:rPr>
        <w:t>учебным заведениям. В 2010/11</w:t>
      </w:r>
      <w:r>
        <w:t> </w:t>
      </w:r>
      <w:r w:rsidRPr="005660C6">
        <w:rPr>
          <w:lang w:val="ru-RU"/>
        </w:rPr>
        <w:t>учебном году данной возможностью воспользовались 11</w:t>
      </w:r>
      <w:r>
        <w:t> </w:t>
      </w:r>
      <w:r w:rsidRPr="005660C6">
        <w:rPr>
          <w:lang w:val="ru-RU"/>
        </w:rPr>
        <w:t>260</w:t>
      </w:r>
      <w:r>
        <w:t> </w:t>
      </w:r>
      <w:r w:rsidRPr="005660C6">
        <w:rPr>
          <w:lang w:val="ru-RU"/>
        </w:rPr>
        <w:t>студентов (в том числе 2</w:t>
      </w:r>
      <w:r>
        <w:t> </w:t>
      </w:r>
      <w:r w:rsidRPr="005660C6">
        <w:rPr>
          <w:lang w:val="ru-RU"/>
        </w:rPr>
        <w:t>120</w:t>
      </w:r>
      <w:r>
        <w:t> </w:t>
      </w:r>
      <w:r w:rsidRPr="005660C6">
        <w:rPr>
          <w:lang w:val="ru-RU"/>
        </w:rPr>
        <w:t>ка</w:t>
      </w:r>
      <w:r>
        <w:rPr>
          <w:lang w:val="ru-RU"/>
        </w:rPr>
        <w:t>ндидатов на докторскую степень)</w:t>
      </w:r>
      <w:r>
        <w:rPr>
          <w:lang w:val="ru-RU"/>
        </w:rPr>
        <w:br/>
      </w:r>
      <w:r w:rsidRPr="005660C6">
        <w:rPr>
          <w:lang w:val="ru-RU"/>
        </w:rPr>
        <w:t>из 13</w:t>
      </w:r>
      <w:r>
        <w:t> </w:t>
      </w:r>
      <w:r w:rsidRPr="005660C6">
        <w:rPr>
          <w:lang w:val="ru-RU"/>
        </w:rPr>
        <w:t>238 имевших на это право человек в 20</w:t>
      </w:r>
      <w:r>
        <w:t> </w:t>
      </w:r>
      <w:r w:rsidRPr="005660C6">
        <w:rPr>
          <w:lang w:val="ru-RU"/>
        </w:rPr>
        <w:t>городах Королевства и 47</w:t>
      </w:r>
      <w:r>
        <w:t> </w:t>
      </w:r>
      <w:r w:rsidRPr="005660C6">
        <w:rPr>
          <w:lang w:val="ru-RU"/>
        </w:rPr>
        <w:t>учебных заведениях. Третий вариант этой программы запущен 14</w:t>
      </w:r>
      <w:r>
        <w:t> </w:t>
      </w:r>
      <w:r w:rsidRPr="005660C6">
        <w:rPr>
          <w:lang w:val="ru-RU"/>
        </w:rPr>
        <w:t>ноября 2011</w:t>
      </w:r>
      <w:r>
        <w:t> </w:t>
      </w:r>
      <w:r>
        <w:rPr>
          <w:lang w:val="ru-RU"/>
        </w:rPr>
        <w:t>года.</w:t>
      </w:r>
      <w:r>
        <w:rPr>
          <w:lang w:val="ru-RU"/>
        </w:rPr>
        <w:br/>
      </w:r>
      <w:r w:rsidRPr="005660C6">
        <w:rPr>
          <w:lang w:val="ru-RU"/>
        </w:rPr>
        <w:t>Он предлагает распространить это предложение на все сектора второго цикла государственного высшего образования, чтобы охватить 45</w:t>
      </w:r>
      <w:r>
        <w:t> </w:t>
      </w:r>
      <w:r w:rsidRPr="005660C6">
        <w:rPr>
          <w:lang w:val="ru-RU"/>
        </w:rPr>
        <w:t>000</w:t>
      </w:r>
      <w:r>
        <w:t> </w:t>
      </w:r>
      <w:r>
        <w:rPr>
          <w:lang w:val="ru-RU"/>
        </w:rPr>
        <w:t>человек более,</w:t>
      </w:r>
      <w:r>
        <w:rPr>
          <w:lang w:val="ru-RU"/>
        </w:rPr>
        <w:br/>
      </w:r>
      <w:r w:rsidRPr="005660C6">
        <w:rPr>
          <w:lang w:val="ru-RU"/>
        </w:rPr>
        <w:t>чем в 110</w:t>
      </w:r>
      <w:r>
        <w:t> </w:t>
      </w:r>
      <w:r w:rsidRPr="005660C6">
        <w:rPr>
          <w:lang w:val="ru-RU"/>
        </w:rPr>
        <w:t>учебных заведениях.</w:t>
      </w:r>
    </w:p>
  </w:footnote>
  <w:footnote w:id="136">
    <w:p w:rsidR="00946635" w:rsidRPr="005660C6" w:rsidRDefault="00946635" w:rsidP="008A289E">
      <w:pPr>
        <w:pStyle w:val="FootnoteText"/>
        <w:widowControl w:val="0"/>
        <w:tabs>
          <w:tab w:val="clear" w:pos="1021"/>
          <w:tab w:val="right" w:pos="1020"/>
        </w:tabs>
        <w:rPr>
          <w:lang w:val="ru-RU"/>
        </w:rPr>
      </w:pPr>
      <w:r w:rsidRPr="005660C6">
        <w:rPr>
          <w:lang w:val="ru-RU"/>
        </w:rPr>
        <w:tab/>
      </w:r>
      <w:r>
        <w:rPr>
          <w:rStyle w:val="FootnoteReference"/>
        </w:rPr>
        <w:footnoteRef/>
      </w:r>
      <w:r w:rsidRPr="005660C6">
        <w:rPr>
          <w:lang w:val="ru-RU"/>
        </w:rPr>
        <w:tab/>
        <w:t xml:space="preserve">Развертывание в рамках </w:t>
      </w:r>
      <w:r>
        <w:rPr>
          <w:lang w:val="ru-RU"/>
        </w:rPr>
        <w:t>"</w:t>
      </w:r>
      <w:r>
        <w:t>U</w:t>
      </w:r>
      <w:r w:rsidRPr="005660C6">
        <w:rPr>
          <w:lang w:val="ru-RU"/>
        </w:rPr>
        <w:t>-</w:t>
      </w:r>
      <w:r>
        <w:t>NET</w:t>
      </w:r>
      <w:r>
        <w:rPr>
          <w:lang w:val="ru-RU"/>
        </w:rPr>
        <w:t>"</w:t>
      </w:r>
      <w:r w:rsidRPr="005660C6">
        <w:rPr>
          <w:lang w:val="ru-RU"/>
        </w:rPr>
        <w:t xml:space="preserve"> (сеть мобильной связи в университетах) 150</w:t>
      </w:r>
      <w:r>
        <w:t> </w:t>
      </w:r>
      <w:r w:rsidRPr="005660C6">
        <w:rPr>
          <w:lang w:val="ru-RU"/>
        </w:rPr>
        <w:t>сайтов для мобильного доступа в Интернет в 108</w:t>
      </w:r>
      <w:r>
        <w:t> </w:t>
      </w:r>
      <w:r w:rsidRPr="005660C6">
        <w:rPr>
          <w:lang w:val="ru-RU"/>
        </w:rPr>
        <w:t>университетах и 25</w:t>
      </w:r>
      <w:r>
        <w:t> </w:t>
      </w:r>
      <w:r w:rsidRPr="005660C6">
        <w:rPr>
          <w:lang w:val="ru-RU"/>
        </w:rPr>
        <w:t>студенческих городках.</w:t>
      </w:r>
    </w:p>
  </w:footnote>
  <w:footnote w:id="137">
    <w:p w:rsidR="00946635" w:rsidRPr="005660C6" w:rsidRDefault="00946635" w:rsidP="008A289E">
      <w:pPr>
        <w:pStyle w:val="FootnoteText"/>
        <w:widowControl w:val="0"/>
        <w:tabs>
          <w:tab w:val="clear" w:pos="1021"/>
          <w:tab w:val="right" w:pos="1020"/>
        </w:tabs>
        <w:rPr>
          <w:lang w:val="ru-RU"/>
        </w:rPr>
      </w:pPr>
      <w:r w:rsidRPr="005660C6">
        <w:rPr>
          <w:lang w:val="ru-RU"/>
        </w:rPr>
        <w:tab/>
      </w:r>
      <w:r>
        <w:rPr>
          <w:rStyle w:val="FootnoteReference"/>
        </w:rPr>
        <w:footnoteRef/>
      </w:r>
      <w:r w:rsidRPr="005660C6">
        <w:rPr>
          <w:lang w:val="ru-RU"/>
        </w:rPr>
        <w:tab/>
        <w:t>Это позволяет им дешево пользоваться он-лайновыми услугами, в частности, и информацией в целом. Программа ЦКД предусматривает открытие 400</w:t>
      </w:r>
      <w:r>
        <w:t> </w:t>
      </w:r>
      <w:r w:rsidRPr="005660C6">
        <w:rPr>
          <w:lang w:val="ru-RU"/>
        </w:rPr>
        <w:t xml:space="preserve">центров в период, охватываемый программой </w:t>
      </w:r>
      <w:r>
        <w:rPr>
          <w:lang w:val="ru-RU"/>
        </w:rPr>
        <w:t>"Цифровое Марокко −</w:t>
      </w:r>
      <w:r w:rsidRPr="005660C6">
        <w:rPr>
          <w:lang w:val="ru-RU"/>
        </w:rPr>
        <w:t xml:space="preserve"> 2013</w:t>
      </w:r>
      <w:r>
        <w:rPr>
          <w:lang w:val="ru-RU"/>
        </w:rPr>
        <w:t>"</w:t>
      </w:r>
      <w:r w:rsidRPr="005660C6">
        <w:rPr>
          <w:lang w:val="ru-RU"/>
        </w:rPr>
        <w:t>. Эти ЦКД располагаются, в частности, в районах, где доступ в Интернет по месту жительства отсутствует или финансово недоступен. Для размещения подобных ЦКД выбираются, главным образом, дома молодежи, женские общежития, почтовые отделения и т.п. Экспериментальный проект подобного рода был проведен в партнерстве с министерством по делам молодежи и спорта. Он позволит открыть ЦКД в 100 женских общежитиях.</w:t>
      </w:r>
    </w:p>
  </w:footnote>
  <w:footnote w:id="138">
    <w:p w:rsidR="00946635" w:rsidRPr="005660C6" w:rsidRDefault="00946635" w:rsidP="008A289E">
      <w:pPr>
        <w:pStyle w:val="FootnoteText"/>
        <w:widowControl w:val="0"/>
        <w:tabs>
          <w:tab w:val="clear" w:pos="1021"/>
          <w:tab w:val="right" w:pos="1020"/>
        </w:tabs>
        <w:rPr>
          <w:lang w:val="ru-RU"/>
        </w:rPr>
      </w:pPr>
      <w:r w:rsidRPr="005660C6">
        <w:rPr>
          <w:lang w:val="ru-RU"/>
        </w:rPr>
        <w:tab/>
      </w:r>
      <w:r>
        <w:rPr>
          <w:rStyle w:val="FootnoteReference"/>
        </w:rPr>
        <w:footnoteRef/>
      </w:r>
      <w:r w:rsidRPr="005660C6">
        <w:rPr>
          <w:lang w:val="ru-RU"/>
        </w:rPr>
        <w:tab/>
        <w:t>Примерно два млн.</w:t>
      </w:r>
      <w:r>
        <w:rPr>
          <w:lang w:val="ru-RU"/>
        </w:rPr>
        <w:t xml:space="preserve"> </w:t>
      </w:r>
      <w:r w:rsidRPr="005660C6">
        <w:rPr>
          <w:lang w:val="ru-RU"/>
        </w:rPr>
        <w:t xml:space="preserve">человек или 7% от общей численности населения Марокко и 17% от численности сельского населения. Осуществление четырех этапов </w:t>
      </w:r>
      <w:r>
        <w:rPr>
          <w:lang w:val="ru-RU"/>
        </w:rPr>
        <w:t>"</w:t>
      </w:r>
      <w:r>
        <w:t>PACTE</w:t>
      </w:r>
      <w:r>
        <w:rPr>
          <w:lang w:val="ru-RU"/>
        </w:rPr>
        <w:t>"</w:t>
      </w:r>
      <w:r w:rsidRPr="005660C6">
        <w:rPr>
          <w:lang w:val="ru-RU"/>
        </w:rPr>
        <w:t xml:space="preserve"> в 2008, 2009, 2010 и 2011</w:t>
      </w:r>
      <w:r>
        <w:t> </w:t>
      </w:r>
      <w:r w:rsidRPr="005660C6">
        <w:rPr>
          <w:lang w:val="ru-RU"/>
        </w:rPr>
        <w:t>годах позволило покрыть средствами связи (телефон и Интернет) 78% населенных пунктов, намеченных в рамках этой программы, и в 17% ведутся работы с целью их покрытия.</w:t>
      </w:r>
    </w:p>
  </w:footnote>
  <w:footnote w:id="139">
    <w:p w:rsidR="00946635" w:rsidRPr="005660C6" w:rsidRDefault="00946635" w:rsidP="008A289E">
      <w:pPr>
        <w:pStyle w:val="FootnoteText"/>
        <w:widowControl w:val="0"/>
        <w:rPr>
          <w:lang w:val="ru-RU"/>
        </w:rPr>
      </w:pPr>
      <w:r w:rsidRPr="005660C6">
        <w:rPr>
          <w:lang w:val="ru-RU"/>
        </w:rPr>
        <w:tab/>
      </w:r>
      <w:r>
        <w:rPr>
          <w:rStyle w:val="FootnoteReference"/>
        </w:rPr>
        <w:footnoteRef/>
      </w:r>
      <w:r w:rsidRPr="005660C6">
        <w:rPr>
          <w:lang w:val="ru-RU"/>
        </w:rPr>
        <w:tab/>
        <w:t>Кроме того, Консультативный совет по правам человека (КСПЧ)</w:t>
      </w:r>
      <w:r w:rsidR="00E72B2E">
        <w:rPr>
          <w:lang w:val="ru-RU"/>
        </w:rPr>
        <w:t xml:space="preserve"> − </w:t>
      </w:r>
      <w:r w:rsidRPr="005660C6">
        <w:rPr>
          <w:lang w:val="ru-RU"/>
        </w:rPr>
        <w:t>нынешний НКПЧ</w:t>
      </w:r>
      <w:r w:rsidR="00E72B2E">
        <w:rPr>
          <w:lang w:val="ru-RU"/>
        </w:rPr>
        <w:t xml:space="preserve"> − </w:t>
      </w:r>
      <w:r w:rsidRPr="005660C6">
        <w:rPr>
          <w:lang w:val="ru-RU"/>
        </w:rPr>
        <w:t>подготовил памятную записку по законопроекту об установлении личности по ДНК, который был передан ему на рассмотрение министерством здравоохранения и по которому он представил ряд рекомендаций, в том числе:</w:t>
      </w:r>
    </w:p>
    <w:p w:rsidR="00946635" w:rsidRPr="005660C6" w:rsidRDefault="00946635" w:rsidP="008A289E">
      <w:pPr>
        <w:pStyle w:val="FootnoteText"/>
        <w:tabs>
          <w:tab w:val="left" w:pos="1304"/>
        </w:tabs>
        <w:ind w:left="1304" w:hanging="170"/>
        <w:rPr>
          <w:lang w:val="ru-RU"/>
        </w:rPr>
      </w:pPr>
      <w:r w:rsidRPr="005660C6">
        <w:rPr>
          <w:lang w:val="ru-RU"/>
        </w:rPr>
        <w:t>•</w:t>
      </w:r>
      <w:r w:rsidRPr="005660C6">
        <w:rPr>
          <w:lang w:val="ru-RU"/>
        </w:rPr>
        <w:tab/>
        <w:t>о необходимости соблюдать неприкосновенность частной жизни;</w:t>
      </w:r>
    </w:p>
    <w:p w:rsidR="00946635" w:rsidRPr="005660C6" w:rsidRDefault="00946635" w:rsidP="008A289E">
      <w:pPr>
        <w:pStyle w:val="FootnoteText"/>
        <w:tabs>
          <w:tab w:val="left" w:pos="1304"/>
        </w:tabs>
        <w:ind w:left="1304" w:hanging="170"/>
        <w:rPr>
          <w:szCs w:val="18"/>
          <w:lang w:val="ru-RU"/>
        </w:rPr>
      </w:pPr>
      <w:r w:rsidRPr="005660C6">
        <w:rPr>
          <w:szCs w:val="18"/>
          <w:lang w:val="ru-RU"/>
        </w:rPr>
        <w:t>•</w:t>
      </w:r>
      <w:r w:rsidRPr="005660C6">
        <w:rPr>
          <w:szCs w:val="18"/>
          <w:lang w:val="ru-RU"/>
        </w:rPr>
        <w:tab/>
      </w:r>
      <w:r w:rsidRPr="005660C6">
        <w:rPr>
          <w:lang w:val="ru-RU"/>
        </w:rPr>
        <w:t>заручаться согласием соответствующего лица;</w:t>
      </w:r>
    </w:p>
    <w:p w:rsidR="00946635" w:rsidRPr="005660C6" w:rsidRDefault="00946635" w:rsidP="008A289E">
      <w:pPr>
        <w:pStyle w:val="FootnoteText"/>
        <w:tabs>
          <w:tab w:val="left" w:pos="1304"/>
        </w:tabs>
        <w:ind w:left="1304" w:hanging="170"/>
        <w:rPr>
          <w:lang w:val="ru-RU"/>
        </w:rPr>
      </w:pPr>
      <w:r w:rsidRPr="005660C6">
        <w:rPr>
          <w:lang w:val="ru-RU"/>
        </w:rPr>
        <w:t>•</w:t>
      </w:r>
      <w:r w:rsidRPr="005660C6">
        <w:rPr>
          <w:lang w:val="ru-RU"/>
        </w:rPr>
        <w:tab/>
        <w:t>настаивать на контроле со стороны правосудия, когда речь идет о случаях, связанных с уголовными преступлениями;</w:t>
      </w:r>
    </w:p>
    <w:p w:rsidR="00946635" w:rsidRPr="005660C6" w:rsidRDefault="00946635" w:rsidP="008A289E">
      <w:pPr>
        <w:pStyle w:val="FootnoteText"/>
        <w:tabs>
          <w:tab w:val="left" w:pos="1304"/>
        </w:tabs>
        <w:ind w:left="1304" w:hanging="170"/>
        <w:rPr>
          <w:lang w:val="ru-RU"/>
        </w:rPr>
      </w:pPr>
      <w:r w:rsidRPr="005660C6">
        <w:rPr>
          <w:lang w:val="ru-RU"/>
        </w:rPr>
        <w:t>•</w:t>
      </w:r>
      <w:r w:rsidRPr="005660C6">
        <w:rPr>
          <w:lang w:val="ru-RU"/>
        </w:rPr>
        <w:tab/>
        <w:t>создать независимый национальный орган, который будет следить за регулированием этой области деятельности;</w:t>
      </w:r>
    </w:p>
    <w:p w:rsidR="00946635" w:rsidRPr="005660C6" w:rsidRDefault="00946635" w:rsidP="008A289E">
      <w:pPr>
        <w:pStyle w:val="FootnoteText"/>
        <w:tabs>
          <w:tab w:val="left" w:pos="1304"/>
        </w:tabs>
        <w:ind w:left="1304" w:hanging="170"/>
        <w:rPr>
          <w:lang w:val="ru-RU"/>
        </w:rPr>
      </w:pPr>
      <w:r w:rsidRPr="005660C6">
        <w:rPr>
          <w:lang w:val="ru-RU"/>
        </w:rPr>
        <w:t>•</w:t>
      </w:r>
      <w:r w:rsidRPr="005660C6">
        <w:rPr>
          <w:lang w:val="ru-RU"/>
        </w:rPr>
        <w:tab/>
        <w:t>официально запретить продажу или донорство генома человека;</w:t>
      </w:r>
    </w:p>
    <w:p w:rsidR="00946635" w:rsidRPr="005660C6" w:rsidRDefault="00946635" w:rsidP="008A289E">
      <w:pPr>
        <w:pStyle w:val="FootnoteText"/>
        <w:tabs>
          <w:tab w:val="left" w:pos="1304"/>
        </w:tabs>
        <w:ind w:left="1304" w:hanging="170"/>
        <w:rPr>
          <w:lang w:val="ru-RU"/>
        </w:rPr>
      </w:pPr>
      <w:r w:rsidRPr="005660C6">
        <w:rPr>
          <w:lang w:val="ru-RU"/>
        </w:rPr>
        <w:t>•</w:t>
      </w:r>
      <w:r w:rsidRPr="005660C6">
        <w:rPr>
          <w:lang w:val="ru-RU"/>
        </w:rPr>
        <w:tab/>
        <w:t>запретить дискриминацию между людьми на основе их генетических характеристик;</w:t>
      </w:r>
    </w:p>
    <w:p w:rsidR="00946635" w:rsidRPr="005660C6" w:rsidRDefault="00946635" w:rsidP="008A289E">
      <w:pPr>
        <w:pStyle w:val="FootnoteText"/>
        <w:tabs>
          <w:tab w:val="left" w:pos="1304"/>
        </w:tabs>
        <w:ind w:left="1304" w:hanging="170"/>
        <w:rPr>
          <w:lang w:val="ru-RU"/>
        </w:rPr>
      </w:pPr>
      <w:r w:rsidRPr="005660C6">
        <w:rPr>
          <w:lang w:val="ru-RU"/>
        </w:rPr>
        <w:t>•</w:t>
      </w:r>
      <w:r w:rsidRPr="005660C6">
        <w:rPr>
          <w:lang w:val="ru-RU"/>
        </w:rPr>
        <w:tab/>
        <w:t>учредить расширенный Комитет, состоящий из представителей органов здравоохранения, юстиции, внутренних дел, по делам ислама и ККПЧ, для разработки законопроекта, регулирующего установление личности по ДНК.</w:t>
      </w:r>
    </w:p>
  </w:footnote>
  <w:footnote w:id="140">
    <w:p w:rsidR="00946635" w:rsidRPr="005660C6" w:rsidRDefault="00946635" w:rsidP="008A289E">
      <w:pPr>
        <w:pStyle w:val="FootnoteText"/>
        <w:widowControl w:val="0"/>
        <w:tabs>
          <w:tab w:val="clear" w:pos="1021"/>
          <w:tab w:val="right" w:pos="1020"/>
        </w:tabs>
        <w:rPr>
          <w:lang w:val="ru-RU"/>
        </w:rPr>
      </w:pPr>
      <w:r w:rsidRPr="005660C6">
        <w:rPr>
          <w:lang w:val="ru-RU"/>
        </w:rPr>
        <w:tab/>
      </w:r>
      <w:r>
        <w:rPr>
          <w:rStyle w:val="FootnoteReference"/>
        </w:rPr>
        <w:footnoteRef/>
      </w:r>
      <w:r w:rsidRPr="005660C6">
        <w:rPr>
          <w:lang w:val="ru-RU"/>
        </w:rPr>
        <w:tab/>
        <w:t>Речь идет о законе №</w:t>
      </w:r>
      <w:r>
        <w:t> </w:t>
      </w:r>
      <w:r w:rsidRPr="005660C6">
        <w:rPr>
          <w:lang w:val="ru-RU"/>
        </w:rPr>
        <w:t xml:space="preserve">200 с внесенными </w:t>
      </w:r>
      <w:r>
        <w:rPr>
          <w:lang w:val="ru-RU"/>
        </w:rPr>
        <w:t>в него поправками и дополненном</w:t>
      </w:r>
      <w:r>
        <w:rPr>
          <w:lang w:val="ru-RU"/>
        </w:rPr>
        <w:br/>
      </w:r>
      <w:r w:rsidRPr="005660C6">
        <w:rPr>
          <w:lang w:val="ru-RU"/>
        </w:rPr>
        <w:t>законом №</w:t>
      </w:r>
      <w:r>
        <w:t> </w:t>
      </w:r>
      <w:r w:rsidRPr="005660C6">
        <w:rPr>
          <w:lang w:val="ru-RU"/>
        </w:rPr>
        <w:t>3405, а также о законах, касающихся объектов защиты и мер, принимаемых для борьбы с пиратством.</w:t>
      </w:r>
    </w:p>
  </w:footnote>
  <w:footnote w:id="141">
    <w:p w:rsidR="00946635" w:rsidRPr="005660C6" w:rsidRDefault="00946635" w:rsidP="008A289E">
      <w:pPr>
        <w:pStyle w:val="FootnoteText"/>
        <w:widowControl w:val="0"/>
        <w:rPr>
          <w:lang w:val="ru-RU"/>
        </w:rPr>
      </w:pPr>
      <w:r w:rsidRPr="005660C6">
        <w:rPr>
          <w:lang w:val="ru-RU"/>
        </w:rPr>
        <w:tab/>
      </w:r>
      <w:r>
        <w:rPr>
          <w:rStyle w:val="FootnoteReference"/>
        </w:rPr>
        <w:footnoteRef/>
      </w:r>
      <w:r w:rsidRPr="005660C6">
        <w:rPr>
          <w:lang w:val="ru-RU"/>
        </w:rPr>
        <w:tab/>
        <w:t>Закон определяет фольклорные произведения как воспроизведение характерных элементов традиционного художественного наследия, которое создано и сохраняется на территории Королевства Марокко какой-либо общиной или физическими лицами, которое, как признано, отражает традиционные художественные вкусы этой общины и которое включает:</w:t>
      </w:r>
    </w:p>
    <w:p w:rsidR="00946635" w:rsidRPr="005660C6" w:rsidRDefault="00946635" w:rsidP="008A289E">
      <w:pPr>
        <w:pStyle w:val="FootnoteText"/>
        <w:tabs>
          <w:tab w:val="left" w:pos="1304"/>
        </w:tabs>
        <w:ind w:left="1304" w:hanging="170"/>
        <w:rPr>
          <w:lang w:val="ru-RU"/>
        </w:rPr>
      </w:pPr>
      <w:r w:rsidRPr="005660C6">
        <w:rPr>
          <w:lang w:val="ru-RU"/>
        </w:rPr>
        <w:t>•</w:t>
      </w:r>
      <w:r w:rsidRPr="005660C6">
        <w:rPr>
          <w:lang w:val="ru-RU"/>
        </w:rPr>
        <w:tab/>
        <w:t>народные сказки, народную поэзию и загадки;</w:t>
      </w:r>
    </w:p>
    <w:p w:rsidR="00946635" w:rsidRPr="005660C6" w:rsidRDefault="00946635" w:rsidP="008A289E">
      <w:pPr>
        <w:pStyle w:val="FootnoteText"/>
        <w:tabs>
          <w:tab w:val="left" w:pos="1304"/>
        </w:tabs>
        <w:ind w:left="1304" w:hanging="170"/>
        <w:rPr>
          <w:lang w:val="ru-RU"/>
        </w:rPr>
      </w:pPr>
      <w:r w:rsidRPr="005660C6">
        <w:rPr>
          <w:lang w:val="ru-RU"/>
        </w:rPr>
        <w:t>•</w:t>
      </w:r>
      <w:r w:rsidRPr="005660C6">
        <w:rPr>
          <w:lang w:val="ru-RU"/>
        </w:rPr>
        <w:tab/>
        <w:t>народные песни и инструментальную музыку;</w:t>
      </w:r>
    </w:p>
    <w:p w:rsidR="00946635" w:rsidRPr="005660C6" w:rsidRDefault="00946635" w:rsidP="008A289E">
      <w:pPr>
        <w:pStyle w:val="FootnoteText"/>
        <w:tabs>
          <w:tab w:val="left" w:pos="1304"/>
        </w:tabs>
        <w:ind w:left="1304" w:hanging="170"/>
        <w:rPr>
          <w:lang w:val="ru-RU"/>
        </w:rPr>
      </w:pPr>
      <w:r w:rsidRPr="005660C6">
        <w:rPr>
          <w:lang w:val="ru-RU"/>
        </w:rPr>
        <w:t>•</w:t>
      </w:r>
      <w:r w:rsidRPr="005660C6">
        <w:rPr>
          <w:lang w:val="ru-RU"/>
        </w:rPr>
        <w:tab/>
        <w:t>народные танцы и представления;</w:t>
      </w:r>
    </w:p>
    <w:p w:rsidR="00946635" w:rsidRPr="005660C6" w:rsidRDefault="00946635" w:rsidP="008A289E">
      <w:pPr>
        <w:pStyle w:val="FootnoteText"/>
        <w:tabs>
          <w:tab w:val="left" w:pos="1304"/>
        </w:tabs>
        <w:ind w:left="1304" w:hanging="170"/>
        <w:rPr>
          <w:lang w:val="ru-RU"/>
        </w:rPr>
      </w:pPr>
      <w:r w:rsidRPr="005660C6">
        <w:rPr>
          <w:lang w:val="ru-RU"/>
        </w:rPr>
        <w:t>•</w:t>
      </w:r>
      <w:r w:rsidRPr="005660C6">
        <w:rPr>
          <w:lang w:val="ru-RU"/>
        </w:rPr>
        <w:tab/>
        <w:t>предметы народного искусства, такие как рисунки, картины, скульптуры, глиняные изделия, керамику, мозаику, изделия из дерева, изделия из металла, ювелирные изделия, ткани, костюмы.</w:t>
      </w:r>
    </w:p>
  </w:footnote>
  <w:footnote w:id="142">
    <w:p w:rsidR="00946635" w:rsidRPr="005660C6" w:rsidRDefault="00946635" w:rsidP="008A289E">
      <w:pPr>
        <w:pStyle w:val="FootnoteText"/>
        <w:widowControl w:val="0"/>
        <w:tabs>
          <w:tab w:val="clear" w:pos="1021"/>
          <w:tab w:val="right" w:pos="1020"/>
        </w:tabs>
        <w:rPr>
          <w:lang w:val="ru-RU"/>
        </w:rPr>
      </w:pPr>
      <w:r w:rsidRPr="005660C6">
        <w:rPr>
          <w:lang w:val="ru-RU"/>
        </w:rPr>
        <w:tab/>
      </w:r>
      <w:r>
        <w:rPr>
          <w:rStyle w:val="FootnoteReference"/>
        </w:rPr>
        <w:footnoteRef/>
      </w:r>
      <w:r w:rsidRPr="005660C6">
        <w:rPr>
          <w:lang w:val="ru-RU"/>
        </w:rPr>
        <w:tab/>
        <w:t>Задачей этого учреждения является содействие развитию научно-технических исследований, в частности, отведение науке и научно-техническим исследованиям важнейшего места в шкале национальных ценностей, предоставление в распоряжение соответствующих органов путей и средств, способствующих популяризации науки в марокканском обществе, предоставление отечественным исследователям и ученым конкретной трибуны для обмена мнениями и общения, обеспечение общения на высоком уровне между национальным научным сообществом и научной элитой мира, а также пропаганда науки путем проведения симпозиумов, научных встреч, публикаций и открытия научных библиотек и, наконец, анализ и оценка открытий, представляемых ему на рассмотрение, с соблюдением принципов морали и этики при применении результатов научно-технических исследований. Его задачей является также содействие выработке основных общих принципов научно-технического развития, оценка и финансирование программ научно-технических исследований. Оно должно разъяснять компетентным органам, каким обра</w:t>
      </w:r>
      <w:r>
        <w:rPr>
          <w:lang w:val="ru-RU"/>
        </w:rPr>
        <w:t xml:space="preserve">зом те могут принять участие в </w:t>
      </w:r>
      <w:r w:rsidRPr="005660C6">
        <w:rPr>
          <w:lang w:val="ru-RU"/>
        </w:rPr>
        <w:t>сотрудничестве при проведении научно-технических исследований на региональном и международном уровне, и представлять свое заключение о дальнейшей работе, проделанной национальными научно-исследовательскими структурами, которые связаны с этими программами, а также вносить свой вклад в налаживание постоянного диалога между миром науки и технологических инноваций и сферой экономической и социальной деятельности.</w:t>
      </w:r>
    </w:p>
  </w:footnote>
  <w:footnote w:id="143">
    <w:p w:rsidR="00946635" w:rsidRPr="005660C6" w:rsidRDefault="00946635" w:rsidP="008A289E">
      <w:pPr>
        <w:pStyle w:val="FootnoteText"/>
        <w:widowControl w:val="0"/>
        <w:tabs>
          <w:tab w:val="clear" w:pos="1021"/>
          <w:tab w:val="right" w:pos="1020"/>
        </w:tabs>
        <w:rPr>
          <w:lang w:val="ru-RU"/>
        </w:rPr>
      </w:pPr>
      <w:r w:rsidRPr="005660C6">
        <w:rPr>
          <w:lang w:val="ru-RU"/>
        </w:rPr>
        <w:tab/>
      </w:r>
      <w:r>
        <w:rPr>
          <w:rStyle w:val="FootnoteReference"/>
        </w:rPr>
        <w:footnoteRef/>
      </w:r>
      <w:r>
        <w:rPr>
          <w:lang w:val="ru-RU"/>
        </w:rPr>
        <w:tab/>
        <w:t>В 2009−</w:t>
      </w:r>
      <w:r w:rsidRPr="005660C6">
        <w:rPr>
          <w:lang w:val="ru-RU"/>
        </w:rPr>
        <w:t>2010</w:t>
      </w:r>
      <w:r>
        <w:t> </w:t>
      </w:r>
      <w:r w:rsidRPr="005660C6">
        <w:rPr>
          <w:lang w:val="ru-RU"/>
        </w:rPr>
        <w:t>годах в сети высших учебных заведений, покрывающей все области страны, работало 11</w:t>
      </w:r>
      <w:r>
        <w:t> </w:t>
      </w:r>
      <w:r w:rsidRPr="005660C6">
        <w:rPr>
          <w:lang w:val="ru-RU"/>
        </w:rPr>
        <w:t>725</w:t>
      </w:r>
      <w:r>
        <w:t> </w:t>
      </w:r>
      <w:r w:rsidRPr="005660C6">
        <w:rPr>
          <w:lang w:val="ru-RU"/>
        </w:rPr>
        <w:t>преподавателей-исследователей. В 2010</w:t>
      </w:r>
      <w:r>
        <w:t> </w:t>
      </w:r>
      <w:r w:rsidRPr="005660C6">
        <w:rPr>
          <w:lang w:val="ru-RU"/>
        </w:rPr>
        <w:t>году число студентов превысило 330</w:t>
      </w:r>
      <w:r>
        <w:t> </w:t>
      </w:r>
      <w:r w:rsidRPr="005660C6">
        <w:rPr>
          <w:lang w:val="ru-RU"/>
        </w:rPr>
        <w:t>000</w:t>
      </w:r>
      <w:r>
        <w:t> </w:t>
      </w:r>
      <w:r w:rsidRPr="005660C6">
        <w:rPr>
          <w:lang w:val="ru-RU"/>
        </w:rPr>
        <w:t>человек. За десять лет было открыто 36</w:t>
      </w:r>
      <w:r>
        <w:t> </w:t>
      </w:r>
      <w:r w:rsidRPr="005660C6">
        <w:rPr>
          <w:lang w:val="ru-RU"/>
        </w:rPr>
        <w:t>высших учебных заведений. Тем не менее, что касается обучения специалистов, то по-прежнему наблюдается дисбаланс в географическом распределении университетов и академических институтов между областями.</w:t>
      </w:r>
    </w:p>
  </w:footnote>
  <w:footnote w:id="144">
    <w:p w:rsidR="00946635" w:rsidRPr="005660C6" w:rsidRDefault="00946635" w:rsidP="008A289E">
      <w:pPr>
        <w:pStyle w:val="FootnoteText"/>
        <w:widowControl w:val="0"/>
        <w:tabs>
          <w:tab w:val="clear" w:pos="1021"/>
          <w:tab w:val="right" w:pos="1020"/>
        </w:tabs>
        <w:rPr>
          <w:lang w:val="ru-RU"/>
        </w:rPr>
      </w:pPr>
      <w:r w:rsidRPr="005660C6">
        <w:rPr>
          <w:lang w:val="ru-RU"/>
        </w:rPr>
        <w:tab/>
      </w:r>
      <w:r>
        <w:rPr>
          <w:rStyle w:val="FootnoteReference"/>
        </w:rPr>
        <w:footnoteRef/>
      </w:r>
      <w:r w:rsidRPr="005660C6">
        <w:rPr>
          <w:lang w:val="ru-RU"/>
        </w:rPr>
        <w:tab/>
        <w:t>Задача Национального центра научно-технических исследований заключается в реализации научно-исследовательских программ с учетом выбора и приоритетов правительства, в распространении научно-технической информации, в публикации научно-исследовательских работ и обеспечении технического надзора, в заключении договоров или контрактов об объединении усилий в проведении научно-исследовательских работ или оказании услуг с государственными или частными научно-исследовательскими учреждениями и организациями и в налаживании взаимодействия между разными исследовательскими группами, работающими в приоритетных направлениях (сети, центры передового опыта). Выполняя свою задачу по укреплению научно-исследовательской инфраструктуры, Национальный центр научно-технических исследований создал Марокканский институт научной и технической информации (МИНТИ). Главной целью последнего является предоставление в распоряжение научного сообщества, промышленников и различных директивных органов научно-технической документации, в которой те нуждаются, чтобы быть в курсе передовых достижений в своей области, и упрощать доступ к научным специалистам страны и их работам.</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6635" w:rsidRPr="00CC7E5D" w:rsidRDefault="00946635">
    <w:pPr>
      <w:pStyle w:val="Header"/>
      <w:rPr>
        <w:lang w:val="en-US"/>
      </w:rPr>
    </w:pPr>
    <w:r>
      <w:rPr>
        <w:lang w:val="en-US"/>
      </w:rPr>
      <w:t>E/</w:t>
    </w:r>
    <w:r>
      <w:rPr>
        <w:lang w:val="ru-RU"/>
      </w:rPr>
      <w:t>С.</w:t>
    </w:r>
    <w:r>
      <w:rPr>
        <w:lang w:val="en-US"/>
      </w:rPr>
      <w:t>12/MAR/4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6635" w:rsidRPr="009A6F4A" w:rsidRDefault="00946635">
    <w:pPr>
      <w:pStyle w:val="Header"/>
      <w:rPr>
        <w:lang w:val="en-US"/>
      </w:rPr>
    </w:pPr>
    <w:r>
      <w:rPr>
        <w:lang w:val="en-US"/>
      </w:rPr>
      <w:tab/>
      <w:t>E/</w:t>
    </w:r>
    <w:r>
      <w:rPr>
        <w:lang w:val="ru-RU"/>
      </w:rPr>
      <w:t>С.</w:t>
    </w:r>
    <w:r>
      <w:rPr>
        <w:lang w:val="en-US"/>
      </w:rPr>
      <w:t>12/MAR/4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203D782D"/>
    <w:multiLevelType w:val="hybridMultilevel"/>
    <w:tmpl w:val="2B8637B4"/>
    <w:lvl w:ilvl="0" w:tplc="FFFFFFFF">
      <w:start w:val="1"/>
      <w:numFmt w:val="bullet"/>
      <w:pStyle w:val="Bullet2G"/>
      <w:lvlText w:val="•"/>
      <w:lvlJc w:val="left"/>
      <w:pPr>
        <w:tabs>
          <w:tab w:val="num" w:pos="1474"/>
        </w:tabs>
        <w:ind w:left="1474" w:hanging="170"/>
      </w:pPr>
      <w:rPr>
        <w:rFonts w:ascii="Times New Roman" w:hAnsi="Times New Roman" w:hint="default"/>
      </w:rPr>
    </w:lvl>
    <w:lvl w:ilvl="1" w:tplc="FFFFFFFF" w:tentative="1">
      <w:start w:val="1"/>
      <w:numFmt w:val="bullet"/>
      <w:lvlText w:val="o"/>
      <w:lvlJc w:val="left"/>
      <w:pPr>
        <w:tabs>
          <w:tab w:val="num" w:pos="3708"/>
        </w:tabs>
        <w:ind w:left="3708" w:hanging="360"/>
      </w:pPr>
      <w:rPr>
        <w:rFonts w:ascii="Courier New" w:hAnsi="Courier New" w:hint="default"/>
      </w:rPr>
    </w:lvl>
    <w:lvl w:ilvl="2" w:tplc="FFFFFFFF" w:tentative="1">
      <w:start w:val="1"/>
      <w:numFmt w:val="bullet"/>
      <w:lvlText w:val=""/>
      <w:lvlJc w:val="left"/>
      <w:pPr>
        <w:tabs>
          <w:tab w:val="num" w:pos="4428"/>
        </w:tabs>
        <w:ind w:left="4428" w:hanging="360"/>
      </w:pPr>
      <w:rPr>
        <w:rFonts w:ascii="Wingdings" w:hAnsi="Wingdings" w:hint="default"/>
      </w:rPr>
    </w:lvl>
    <w:lvl w:ilvl="3" w:tplc="FFFFFFFF" w:tentative="1">
      <w:start w:val="1"/>
      <w:numFmt w:val="bullet"/>
      <w:lvlText w:val=""/>
      <w:lvlJc w:val="left"/>
      <w:pPr>
        <w:tabs>
          <w:tab w:val="num" w:pos="5148"/>
        </w:tabs>
        <w:ind w:left="5148" w:hanging="360"/>
      </w:pPr>
      <w:rPr>
        <w:rFonts w:ascii="Symbol" w:hAnsi="Symbol" w:hint="default"/>
      </w:rPr>
    </w:lvl>
    <w:lvl w:ilvl="4" w:tplc="FFFFFFFF" w:tentative="1">
      <w:start w:val="1"/>
      <w:numFmt w:val="bullet"/>
      <w:lvlText w:val="o"/>
      <w:lvlJc w:val="left"/>
      <w:pPr>
        <w:tabs>
          <w:tab w:val="num" w:pos="5868"/>
        </w:tabs>
        <w:ind w:left="5868" w:hanging="360"/>
      </w:pPr>
      <w:rPr>
        <w:rFonts w:ascii="Courier New" w:hAnsi="Courier New" w:hint="default"/>
      </w:rPr>
    </w:lvl>
    <w:lvl w:ilvl="5" w:tplc="FFFFFFFF" w:tentative="1">
      <w:start w:val="1"/>
      <w:numFmt w:val="bullet"/>
      <w:lvlText w:val=""/>
      <w:lvlJc w:val="left"/>
      <w:pPr>
        <w:tabs>
          <w:tab w:val="num" w:pos="6588"/>
        </w:tabs>
        <w:ind w:left="6588" w:hanging="360"/>
      </w:pPr>
      <w:rPr>
        <w:rFonts w:ascii="Wingdings" w:hAnsi="Wingdings" w:hint="default"/>
      </w:rPr>
    </w:lvl>
    <w:lvl w:ilvl="6" w:tplc="FFFFFFFF" w:tentative="1">
      <w:start w:val="1"/>
      <w:numFmt w:val="bullet"/>
      <w:lvlText w:val=""/>
      <w:lvlJc w:val="left"/>
      <w:pPr>
        <w:tabs>
          <w:tab w:val="num" w:pos="7308"/>
        </w:tabs>
        <w:ind w:left="7308" w:hanging="360"/>
      </w:pPr>
      <w:rPr>
        <w:rFonts w:ascii="Symbol" w:hAnsi="Symbol" w:hint="default"/>
      </w:rPr>
    </w:lvl>
    <w:lvl w:ilvl="7" w:tplc="FFFFFFFF" w:tentative="1">
      <w:start w:val="1"/>
      <w:numFmt w:val="bullet"/>
      <w:lvlText w:val="o"/>
      <w:lvlJc w:val="left"/>
      <w:pPr>
        <w:tabs>
          <w:tab w:val="num" w:pos="8028"/>
        </w:tabs>
        <w:ind w:left="8028" w:hanging="360"/>
      </w:pPr>
      <w:rPr>
        <w:rFonts w:ascii="Courier New" w:hAnsi="Courier New" w:hint="default"/>
      </w:rPr>
    </w:lvl>
    <w:lvl w:ilvl="8" w:tplc="FFFFFFFF" w:tentative="1">
      <w:start w:val="1"/>
      <w:numFmt w:val="bullet"/>
      <w:lvlText w:val=""/>
      <w:lvlJc w:val="left"/>
      <w:pPr>
        <w:tabs>
          <w:tab w:val="num" w:pos="8748"/>
        </w:tabs>
        <w:ind w:left="8748" w:hanging="360"/>
      </w:pPr>
      <w:rPr>
        <w:rFonts w:ascii="Wingdings" w:hAnsi="Wingdings" w:hint="default"/>
      </w:rPr>
    </w:lvl>
  </w:abstractNum>
  <w:abstractNum w:abstractNumId="12">
    <w:nsid w:val="2A413077"/>
    <w:multiLevelType w:val="hybridMultilevel"/>
    <w:tmpl w:val="C7A6A2F2"/>
    <w:lvl w:ilvl="0" w:tplc="FFFFFFFF">
      <w:start w:val="1"/>
      <w:numFmt w:val="decimal"/>
      <w:lvlText w:val="%1."/>
      <w:lvlJc w:val="left"/>
      <w:pPr>
        <w:tabs>
          <w:tab w:val="num" w:pos="144"/>
        </w:tabs>
      </w:pPr>
      <w:rPr>
        <w:rFonts w:cs="Times New Roman" w:hint="default"/>
        <w:b w:val="0"/>
        <w:i w:val="0"/>
      </w:rPr>
    </w:lvl>
    <w:lvl w:ilvl="1" w:tplc="FFFFFFFF">
      <w:start w:val="1"/>
      <w:numFmt w:val="bullet"/>
      <w:pStyle w:val="StyleListBullet11pt"/>
      <w:lvlText w:val=""/>
      <w:lvlJc w:val="left"/>
      <w:pPr>
        <w:tabs>
          <w:tab w:val="num" w:pos="1440"/>
        </w:tabs>
        <w:ind w:left="1440" w:hanging="360"/>
      </w:pPr>
      <w:rPr>
        <w:rFonts w:ascii="Symbol" w:hAnsi="Symbol" w:hint="default"/>
        <w:b w:val="0"/>
        <w:i w:val="0"/>
      </w:rPr>
    </w:lvl>
    <w:lvl w:ilvl="2" w:tplc="FFFFFFFF">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3">
    <w:nsid w:val="33C3723D"/>
    <w:multiLevelType w:val="hybridMultilevel"/>
    <w:tmpl w:val="9C701804"/>
    <w:lvl w:ilvl="0" w:tplc="FFFFFFFF">
      <w:numFmt w:val="bullet"/>
      <w:lvlText w:val="-"/>
      <w:lvlJc w:val="left"/>
      <w:pPr>
        <w:ind w:left="502" w:hanging="360"/>
      </w:pPr>
      <w:rPr>
        <w:rFonts w:ascii="Times New Roman" w:eastAsia="Times New Roman" w:hAnsi="Times New Roman" w:hint="default"/>
      </w:rPr>
    </w:lvl>
    <w:lvl w:ilvl="1" w:tplc="FFFFFFFF">
      <w:start w:val="1"/>
      <w:numFmt w:val="bullet"/>
      <w:lvlText w:val="o"/>
      <w:lvlJc w:val="left"/>
      <w:pPr>
        <w:ind w:left="1222" w:hanging="360"/>
      </w:pPr>
      <w:rPr>
        <w:rFonts w:ascii="Courier New" w:hAnsi="Courier New" w:hint="default"/>
      </w:rPr>
    </w:lvl>
    <w:lvl w:ilvl="2" w:tplc="FFFFFFFF" w:tentative="1">
      <w:start w:val="1"/>
      <w:numFmt w:val="bullet"/>
      <w:lvlText w:val=""/>
      <w:lvlJc w:val="left"/>
      <w:pPr>
        <w:ind w:left="1942" w:hanging="360"/>
      </w:pPr>
      <w:rPr>
        <w:rFonts w:ascii="Wingdings" w:hAnsi="Wingdings" w:hint="default"/>
      </w:rPr>
    </w:lvl>
    <w:lvl w:ilvl="3" w:tplc="FFFFFFFF" w:tentative="1">
      <w:start w:val="1"/>
      <w:numFmt w:val="bullet"/>
      <w:lvlText w:val=""/>
      <w:lvlJc w:val="left"/>
      <w:pPr>
        <w:ind w:left="2662" w:hanging="360"/>
      </w:pPr>
      <w:rPr>
        <w:rFonts w:ascii="Symbol" w:hAnsi="Symbol" w:hint="default"/>
      </w:rPr>
    </w:lvl>
    <w:lvl w:ilvl="4" w:tplc="FFFFFFFF" w:tentative="1">
      <w:start w:val="1"/>
      <w:numFmt w:val="bullet"/>
      <w:lvlText w:val="o"/>
      <w:lvlJc w:val="left"/>
      <w:pPr>
        <w:ind w:left="3382" w:hanging="360"/>
      </w:pPr>
      <w:rPr>
        <w:rFonts w:ascii="Courier New" w:hAnsi="Courier New" w:hint="default"/>
      </w:rPr>
    </w:lvl>
    <w:lvl w:ilvl="5" w:tplc="FFFFFFFF" w:tentative="1">
      <w:start w:val="1"/>
      <w:numFmt w:val="bullet"/>
      <w:lvlText w:val=""/>
      <w:lvlJc w:val="left"/>
      <w:pPr>
        <w:ind w:left="4102" w:hanging="360"/>
      </w:pPr>
      <w:rPr>
        <w:rFonts w:ascii="Wingdings" w:hAnsi="Wingdings" w:hint="default"/>
      </w:rPr>
    </w:lvl>
    <w:lvl w:ilvl="6" w:tplc="FFFFFFFF" w:tentative="1">
      <w:start w:val="1"/>
      <w:numFmt w:val="bullet"/>
      <w:lvlText w:val=""/>
      <w:lvlJc w:val="left"/>
      <w:pPr>
        <w:ind w:left="4822" w:hanging="360"/>
      </w:pPr>
      <w:rPr>
        <w:rFonts w:ascii="Symbol" w:hAnsi="Symbol" w:hint="default"/>
      </w:rPr>
    </w:lvl>
    <w:lvl w:ilvl="7" w:tplc="FFFFFFFF" w:tentative="1">
      <w:start w:val="1"/>
      <w:numFmt w:val="bullet"/>
      <w:lvlText w:val="o"/>
      <w:lvlJc w:val="left"/>
      <w:pPr>
        <w:ind w:left="5542" w:hanging="360"/>
      </w:pPr>
      <w:rPr>
        <w:rFonts w:ascii="Courier New" w:hAnsi="Courier New" w:hint="default"/>
      </w:rPr>
    </w:lvl>
    <w:lvl w:ilvl="8" w:tplc="FFFFFFFF" w:tentative="1">
      <w:start w:val="1"/>
      <w:numFmt w:val="bullet"/>
      <w:lvlText w:val=""/>
      <w:lvlJc w:val="left"/>
      <w:pPr>
        <w:ind w:left="6262" w:hanging="360"/>
      </w:pPr>
      <w:rPr>
        <w:rFonts w:ascii="Wingdings" w:hAnsi="Wingdings" w:hint="default"/>
      </w:rPr>
    </w:lvl>
  </w:abstractNum>
  <w:abstractNum w:abstractNumId="14">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9">
    <w:nsid w:val="68AD07B2"/>
    <w:multiLevelType w:val="hybridMultilevel"/>
    <w:tmpl w:val="BBC869DE"/>
    <w:lvl w:ilvl="0" w:tplc="FFFFFFFF">
      <w:start w:val="1"/>
      <w:numFmt w:val="bullet"/>
      <w:pStyle w:val="Bullet1G"/>
      <w:lvlText w:val="•"/>
      <w:lvlJc w:val="left"/>
      <w:pPr>
        <w:tabs>
          <w:tab w:val="num" w:pos="1701"/>
        </w:tabs>
        <w:ind w:left="1701" w:hanging="170"/>
      </w:pPr>
      <w:rPr>
        <w:rFonts w:ascii="Times New Roman" w:hAnsi="Times New Roman" w:hint="default"/>
      </w:rPr>
    </w:lvl>
    <w:lvl w:ilvl="1" w:tplc="FFFFFFFF">
      <w:start w:val="1"/>
      <w:numFmt w:val="bullet"/>
      <w:lvlText w:val="•"/>
      <w:lvlJc w:val="left"/>
      <w:pPr>
        <w:tabs>
          <w:tab w:val="num" w:pos="1304"/>
        </w:tabs>
        <w:ind w:left="1304" w:hanging="170"/>
      </w:pPr>
      <w:rPr>
        <w:rFonts w:ascii="Times New Roman" w:hAnsi="Times New Roman" w:hint="default"/>
      </w:rPr>
    </w:lvl>
    <w:lvl w:ilvl="2" w:tplc="FFFFFFFF">
      <w:start w:val="1"/>
      <w:numFmt w:val="bullet"/>
      <w:lvlText w:val=""/>
      <w:lvlJc w:val="left"/>
      <w:pPr>
        <w:tabs>
          <w:tab w:val="num" w:pos="3861"/>
        </w:tabs>
        <w:ind w:left="3861" w:hanging="360"/>
      </w:pPr>
      <w:rPr>
        <w:rFonts w:ascii="Wingdings" w:hAnsi="Wingdings" w:hint="default"/>
      </w:rPr>
    </w:lvl>
    <w:lvl w:ilvl="3" w:tplc="FFFFFFFF" w:tentative="1">
      <w:start w:val="1"/>
      <w:numFmt w:val="bullet"/>
      <w:lvlText w:val=""/>
      <w:lvlJc w:val="left"/>
      <w:pPr>
        <w:tabs>
          <w:tab w:val="num" w:pos="4581"/>
        </w:tabs>
        <w:ind w:left="4581" w:hanging="360"/>
      </w:pPr>
      <w:rPr>
        <w:rFonts w:ascii="Symbol" w:hAnsi="Symbol" w:hint="default"/>
      </w:rPr>
    </w:lvl>
    <w:lvl w:ilvl="4" w:tplc="FFFFFFFF" w:tentative="1">
      <w:start w:val="1"/>
      <w:numFmt w:val="bullet"/>
      <w:lvlText w:val="o"/>
      <w:lvlJc w:val="left"/>
      <w:pPr>
        <w:tabs>
          <w:tab w:val="num" w:pos="5301"/>
        </w:tabs>
        <w:ind w:left="5301" w:hanging="360"/>
      </w:pPr>
      <w:rPr>
        <w:rFonts w:ascii="Courier New" w:hAnsi="Courier New" w:hint="default"/>
      </w:rPr>
    </w:lvl>
    <w:lvl w:ilvl="5" w:tplc="FFFFFFFF" w:tentative="1">
      <w:start w:val="1"/>
      <w:numFmt w:val="bullet"/>
      <w:lvlText w:val=""/>
      <w:lvlJc w:val="left"/>
      <w:pPr>
        <w:tabs>
          <w:tab w:val="num" w:pos="6021"/>
        </w:tabs>
        <w:ind w:left="6021" w:hanging="360"/>
      </w:pPr>
      <w:rPr>
        <w:rFonts w:ascii="Wingdings" w:hAnsi="Wingdings" w:hint="default"/>
      </w:rPr>
    </w:lvl>
    <w:lvl w:ilvl="6" w:tplc="FFFFFFFF" w:tentative="1">
      <w:start w:val="1"/>
      <w:numFmt w:val="bullet"/>
      <w:lvlText w:val=""/>
      <w:lvlJc w:val="left"/>
      <w:pPr>
        <w:tabs>
          <w:tab w:val="num" w:pos="6741"/>
        </w:tabs>
        <w:ind w:left="6741" w:hanging="360"/>
      </w:pPr>
      <w:rPr>
        <w:rFonts w:ascii="Symbol" w:hAnsi="Symbol" w:hint="default"/>
      </w:rPr>
    </w:lvl>
    <w:lvl w:ilvl="7" w:tplc="FFFFFFFF" w:tentative="1">
      <w:start w:val="1"/>
      <w:numFmt w:val="bullet"/>
      <w:lvlText w:val="o"/>
      <w:lvlJc w:val="left"/>
      <w:pPr>
        <w:tabs>
          <w:tab w:val="num" w:pos="7461"/>
        </w:tabs>
        <w:ind w:left="7461" w:hanging="360"/>
      </w:pPr>
      <w:rPr>
        <w:rFonts w:ascii="Courier New" w:hAnsi="Courier New" w:hint="default"/>
      </w:rPr>
    </w:lvl>
    <w:lvl w:ilvl="8" w:tplc="FFFFFFFF" w:tentative="1">
      <w:start w:val="1"/>
      <w:numFmt w:val="bullet"/>
      <w:lvlText w:val=""/>
      <w:lvlJc w:val="left"/>
      <w:pPr>
        <w:tabs>
          <w:tab w:val="num" w:pos="8181"/>
        </w:tabs>
        <w:ind w:left="8181" w:hanging="360"/>
      </w:pPr>
      <w:rPr>
        <w:rFonts w:ascii="Wingdings" w:hAnsi="Wingdings" w:hint="default"/>
      </w:rPr>
    </w:lvl>
  </w:abstractNum>
  <w:abstractNum w:abstractNumId="20">
    <w:nsid w:val="74EC6531"/>
    <w:multiLevelType w:val="hybridMultilevel"/>
    <w:tmpl w:val="9334B4EE"/>
    <w:lvl w:ilvl="0" w:tplc="FFFFFFFF">
      <w:start w:val="1"/>
      <w:numFmt w:val="decimal"/>
      <w:lvlText w:val="%1."/>
      <w:lvlJc w:val="left"/>
      <w:pPr>
        <w:ind w:left="1854" w:hanging="360"/>
      </w:pPr>
      <w:rPr>
        <w:rFonts w:cs="Times New Roman"/>
        <w:b w:val="0"/>
      </w:rPr>
    </w:lvl>
    <w:lvl w:ilvl="1" w:tplc="FFFFFFFF" w:tentative="1">
      <w:start w:val="1"/>
      <w:numFmt w:val="lowerLetter"/>
      <w:lvlText w:val="%2."/>
      <w:lvlJc w:val="left"/>
      <w:pPr>
        <w:ind w:left="2574" w:hanging="360"/>
      </w:pPr>
      <w:rPr>
        <w:rFonts w:cs="Times New Roman"/>
      </w:rPr>
    </w:lvl>
    <w:lvl w:ilvl="2" w:tplc="FFFFFFFF" w:tentative="1">
      <w:start w:val="1"/>
      <w:numFmt w:val="lowerRoman"/>
      <w:lvlText w:val="%3."/>
      <w:lvlJc w:val="right"/>
      <w:pPr>
        <w:ind w:left="3294" w:hanging="180"/>
      </w:pPr>
      <w:rPr>
        <w:rFonts w:cs="Times New Roman"/>
      </w:rPr>
    </w:lvl>
    <w:lvl w:ilvl="3" w:tplc="FFFFFFFF" w:tentative="1">
      <w:start w:val="1"/>
      <w:numFmt w:val="decimal"/>
      <w:lvlText w:val="%4."/>
      <w:lvlJc w:val="left"/>
      <w:pPr>
        <w:ind w:left="4014" w:hanging="360"/>
      </w:pPr>
      <w:rPr>
        <w:rFonts w:cs="Times New Roman"/>
      </w:rPr>
    </w:lvl>
    <w:lvl w:ilvl="4" w:tplc="FFFFFFFF" w:tentative="1">
      <w:start w:val="1"/>
      <w:numFmt w:val="lowerLetter"/>
      <w:lvlText w:val="%5."/>
      <w:lvlJc w:val="left"/>
      <w:pPr>
        <w:ind w:left="4734" w:hanging="360"/>
      </w:pPr>
      <w:rPr>
        <w:rFonts w:cs="Times New Roman"/>
      </w:rPr>
    </w:lvl>
    <w:lvl w:ilvl="5" w:tplc="FFFFFFFF" w:tentative="1">
      <w:start w:val="1"/>
      <w:numFmt w:val="lowerRoman"/>
      <w:lvlText w:val="%6."/>
      <w:lvlJc w:val="right"/>
      <w:pPr>
        <w:ind w:left="5454" w:hanging="180"/>
      </w:pPr>
      <w:rPr>
        <w:rFonts w:cs="Times New Roman"/>
      </w:rPr>
    </w:lvl>
    <w:lvl w:ilvl="6" w:tplc="FFFFFFFF" w:tentative="1">
      <w:start w:val="1"/>
      <w:numFmt w:val="decimal"/>
      <w:lvlText w:val="%7."/>
      <w:lvlJc w:val="left"/>
      <w:pPr>
        <w:ind w:left="6174" w:hanging="360"/>
      </w:pPr>
      <w:rPr>
        <w:rFonts w:cs="Times New Roman"/>
      </w:rPr>
    </w:lvl>
    <w:lvl w:ilvl="7" w:tplc="FFFFFFFF" w:tentative="1">
      <w:start w:val="1"/>
      <w:numFmt w:val="lowerLetter"/>
      <w:lvlText w:val="%8."/>
      <w:lvlJc w:val="left"/>
      <w:pPr>
        <w:ind w:left="6894" w:hanging="360"/>
      </w:pPr>
      <w:rPr>
        <w:rFonts w:cs="Times New Roman"/>
      </w:rPr>
    </w:lvl>
    <w:lvl w:ilvl="8" w:tplc="FFFFFFFF" w:tentative="1">
      <w:start w:val="1"/>
      <w:numFmt w:val="lowerRoman"/>
      <w:lvlText w:val="%9."/>
      <w:lvlJc w:val="right"/>
      <w:pPr>
        <w:ind w:left="7614" w:hanging="180"/>
      </w:pPr>
      <w:rPr>
        <w:rFonts w:cs="Times New Roman"/>
      </w:rPr>
    </w:lvl>
  </w:abstractNum>
  <w:abstractNum w:abstractNumId="21">
    <w:nsid w:val="7FB04CD3"/>
    <w:multiLevelType w:val="hybridMultilevel"/>
    <w:tmpl w:val="19D67560"/>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17"/>
  </w:num>
  <w:num w:numId="2">
    <w:abstractNumId w:val="14"/>
  </w:num>
  <w:num w:numId="3">
    <w:abstractNumId w:val="16"/>
  </w:num>
  <w:num w:numId="4">
    <w:abstractNumId w:val="18"/>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5"/>
  </w:num>
  <w:num w:numId="17">
    <w:abstractNumId w:val="17"/>
  </w:num>
  <w:num w:numId="18">
    <w:abstractNumId w:val="14"/>
  </w:num>
  <w:num w:numId="19">
    <w:abstractNumId w:val="14"/>
  </w:num>
  <w:num w:numId="20">
    <w:abstractNumId w:val="17"/>
  </w:num>
  <w:num w:numId="21">
    <w:abstractNumId w:val="14"/>
  </w:num>
  <w:num w:numId="22">
    <w:abstractNumId w:val="16"/>
  </w:num>
  <w:num w:numId="23">
    <w:abstractNumId w:val="16"/>
  </w:num>
  <w:num w:numId="24">
    <w:abstractNumId w:val="20"/>
  </w:num>
  <w:num w:numId="25">
    <w:abstractNumId w:val="19"/>
  </w:num>
  <w:num w:numId="26">
    <w:abstractNumId w:val="13"/>
  </w:num>
  <w:num w:numId="27">
    <w:abstractNumId w:val="12"/>
  </w:num>
  <w:num w:numId="28">
    <w:abstractNumId w:val="21"/>
  </w:num>
  <w:num w:numId="29">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US" w:vendorID="64" w:dllVersion="131078" w:nlCheck="1" w:checkStyle="1"/>
  <w:activeWritingStyle w:appName="MSWord" w:lang="en-GB" w:vendorID="64" w:dllVersion="131078" w:nlCheck="1" w:checkStyle="1"/>
  <w:activeWritingStyle w:appName="MSWord" w:lang="fr-CA" w:vendorID="64" w:dllVersion="131078" w:nlCheck="1" w:checkStyle="1"/>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2530E"/>
    <w:rsid w:val="000033D8"/>
    <w:rsid w:val="00005C1C"/>
    <w:rsid w:val="0001433A"/>
    <w:rsid w:val="00016553"/>
    <w:rsid w:val="00017542"/>
    <w:rsid w:val="000233B3"/>
    <w:rsid w:val="00023E9E"/>
    <w:rsid w:val="00026B0C"/>
    <w:rsid w:val="0003638E"/>
    <w:rsid w:val="00036FF2"/>
    <w:rsid w:val="0004010A"/>
    <w:rsid w:val="00043D88"/>
    <w:rsid w:val="00046E4D"/>
    <w:rsid w:val="00047CB4"/>
    <w:rsid w:val="000616A4"/>
    <w:rsid w:val="0006401A"/>
    <w:rsid w:val="00072C27"/>
    <w:rsid w:val="00086182"/>
    <w:rsid w:val="00090891"/>
    <w:rsid w:val="00092E62"/>
    <w:rsid w:val="00097227"/>
    <w:rsid w:val="00097975"/>
    <w:rsid w:val="000A3DDF"/>
    <w:rsid w:val="000A60A0"/>
    <w:rsid w:val="000B3266"/>
    <w:rsid w:val="000B6589"/>
    <w:rsid w:val="000C0185"/>
    <w:rsid w:val="000C3688"/>
    <w:rsid w:val="000D05CC"/>
    <w:rsid w:val="000D6863"/>
    <w:rsid w:val="000E33FC"/>
    <w:rsid w:val="00111256"/>
    <w:rsid w:val="00117AEE"/>
    <w:rsid w:val="001463F7"/>
    <w:rsid w:val="0015769C"/>
    <w:rsid w:val="00161A45"/>
    <w:rsid w:val="00180752"/>
    <w:rsid w:val="00185076"/>
    <w:rsid w:val="0018543C"/>
    <w:rsid w:val="00190231"/>
    <w:rsid w:val="001903F8"/>
    <w:rsid w:val="00192056"/>
    <w:rsid w:val="00192ABD"/>
    <w:rsid w:val="001A75D5"/>
    <w:rsid w:val="001A7D40"/>
    <w:rsid w:val="001B4E3F"/>
    <w:rsid w:val="001C06D1"/>
    <w:rsid w:val="001D00F2"/>
    <w:rsid w:val="001D07F7"/>
    <w:rsid w:val="001D7B8F"/>
    <w:rsid w:val="001E12DC"/>
    <w:rsid w:val="001E48EE"/>
    <w:rsid w:val="001F2D04"/>
    <w:rsid w:val="001F3BBA"/>
    <w:rsid w:val="0020059C"/>
    <w:rsid w:val="002019BD"/>
    <w:rsid w:val="00203727"/>
    <w:rsid w:val="0020374D"/>
    <w:rsid w:val="00223115"/>
    <w:rsid w:val="00232D42"/>
    <w:rsid w:val="00237334"/>
    <w:rsid w:val="002444F4"/>
    <w:rsid w:val="002629A0"/>
    <w:rsid w:val="00271A69"/>
    <w:rsid w:val="0028492B"/>
    <w:rsid w:val="00285746"/>
    <w:rsid w:val="00291C8F"/>
    <w:rsid w:val="002C5036"/>
    <w:rsid w:val="002C6A71"/>
    <w:rsid w:val="002C6D5F"/>
    <w:rsid w:val="002C7902"/>
    <w:rsid w:val="002D15EA"/>
    <w:rsid w:val="002D6C07"/>
    <w:rsid w:val="002E0CE6"/>
    <w:rsid w:val="002E1163"/>
    <w:rsid w:val="002E43F3"/>
    <w:rsid w:val="002F36E4"/>
    <w:rsid w:val="00306D2D"/>
    <w:rsid w:val="003073C1"/>
    <w:rsid w:val="003215F5"/>
    <w:rsid w:val="003236E5"/>
    <w:rsid w:val="0033061B"/>
    <w:rsid w:val="00332891"/>
    <w:rsid w:val="00333535"/>
    <w:rsid w:val="00356BB2"/>
    <w:rsid w:val="00360477"/>
    <w:rsid w:val="0036614D"/>
    <w:rsid w:val="00367FC9"/>
    <w:rsid w:val="003711A1"/>
    <w:rsid w:val="00372123"/>
    <w:rsid w:val="00382B38"/>
    <w:rsid w:val="00386581"/>
    <w:rsid w:val="00386AED"/>
    <w:rsid w:val="00387100"/>
    <w:rsid w:val="003951D3"/>
    <w:rsid w:val="003978C6"/>
    <w:rsid w:val="003A3F16"/>
    <w:rsid w:val="003B3004"/>
    <w:rsid w:val="003B40A9"/>
    <w:rsid w:val="003C016E"/>
    <w:rsid w:val="003C6B2F"/>
    <w:rsid w:val="003D5EBD"/>
    <w:rsid w:val="003E40E4"/>
    <w:rsid w:val="00401CE0"/>
    <w:rsid w:val="00403234"/>
    <w:rsid w:val="0040400B"/>
    <w:rsid w:val="00407AC3"/>
    <w:rsid w:val="00414586"/>
    <w:rsid w:val="00415059"/>
    <w:rsid w:val="00424FDD"/>
    <w:rsid w:val="0042530E"/>
    <w:rsid w:val="00425AB8"/>
    <w:rsid w:val="0043033D"/>
    <w:rsid w:val="00435FE4"/>
    <w:rsid w:val="00457634"/>
    <w:rsid w:val="00474F42"/>
    <w:rsid w:val="0048244D"/>
    <w:rsid w:val="00486447"/>
    <w:rsid w:val="004A0DE8"/>
    <w:rsid w:val="004A4CB7"/>
    <w:rsid w:val="004A57B5"/>
    <w:rsid w:val="004A78A4"/>
    <w:rsid w:val="004B19DA"/>
    <w:rsid w:val="004C0B3D"/>
    <w:rsid w:val="004C2A53"/>
    <w:rsid w:val="004C3B35"/>
    <w:rsid w:val="004C43EC"/>
    <w:rsid w:val="004C46E3"/>
    <w:rsid w:val="004E6729"/>
    <w:rsid w:val="004F0E47"/>
    <w:rsid w:val="0051339C"/>
    <w:rsid w:val="0051412F"/>
    <w:rsid w:val="00522B6F"/>
    <w:rsid w:val="0052430E"/>
    <w:rsid w:val="005276AD"/>
    <w:rsid w:val="005339D5"/>
    <w:rsid w:val="00540A9A"/>
    <w:rsid w:val="00542CE2"/>
    <w:rsid w:val="00543522"/>
    <w:rsid w:val="00545680"/>
    <w:rsid w:val="0056618E"/>
    <w:rsid w:val="00574C65"/>
    <w:rsid w:val="00576F59"/>
    <w:rsid w:val="00577A34"/>
    <w:rsid w:val="00580AAD"/>
    <w:rsid w:val="00593A04"/>
    <w:rsid w:val="005A4519"/>
    <w:rsid w:val="005A6D5A"/>
    <w:rsid w:val="005B1B28"/>
    <w:rsid w:val="005B7D51"/>
    <w:rsid w:val="005B7F35"/>
    <w:rsid w:val="005C2081"/>
    <w:rsid w:val="005C3BA9"/>
    <w:rsid w:val="005C678A"/>
    <w:rsid w:val="005D346D"/>
    <w:rsid w:val="005D46EB"/>
    <w:rsid w:val="005E10DD"/>
    <w:rsid w:val="005E74AB"/>
    <w:rsid w:val="00606A3E"/>
    <w:rsid w:val="006115AA"/>
    <w:rsid w:val="006120AE"/>
    <w:rsid w:val="00616342"/>
    <w:rsid w:val="006273DC"/>
    <w:rsid w:val="00635E86"/>
    <w:rsid w:val="00636A37"/>
    <w:rsid w:val="006501A5"/>
    <w:rsid w:val="006567B2"/>
    <w:rsid w:val="00662ADE"/>
    <w:rsid w:val="00664106"/>
    <w:rsid w:val="0066588A"/>
    <w:rsid w:val="006756F1"/>
    <w:rsid w:val="00677773"/>
    <w:rsid w:val="006805FC"/>
    <w:rsid w:val="006848E9"/>
    <w:rsid w:val="006926C7"/>
    <w:rsid w:val="00694C37"/>
    <w:rsid w:val="006A1BEB"/>
    <w:rsid w:val="006A29A3"/>
    <w:rsid w:val="006A401C"/>
    <w:rsid w:val="006A4F1F"/>
    <w:rsid w:val="006A7C6E"/>
    <w:rsid w:val="006B23D9"/>
    <w:rsid w:val="006B4BEB"/>
    <w:rsid w:val="006C1814"/>
    <w:rsid w:val="006C2F45"/>
    <w:rsid w:val="006C361A"/>
    <w:rsid w:val="006C5657"/>
    <w:rsid w:val="006D5E4E"/>
    <w:rsid w:val="006E6860"/>
    <w:rsid w:val="006E7183"/>
    <w:rsid w:val="006F2CA1"/>
    <w:rsid w:val="006F5FBF"/>
    <w:rsid w:val="0070327E"/>
    <w:rsid w:val="00707B5F"/>
    <w:rsid w:val="00735602"/>
    <w:rsid w:val="0075279B"/>
    <w:rsid w:val="00753748"/>
    <w:rsid w:val="00762446"/>
    <w:rsid w:val="00772691"/>
    <w:rsid w:val="00781ACB"/>
    <w:rsid w:val="007A36B5"/>
    <w:rsid w:val="007A79EB"/>
    <w:rsid w:val="007B5083"/>
    <w:rsid w:val="007D4CA0"/>
    <w:rsid w:val="007D7A23"/>
    <w:rsid w:val="007E38C3"/>
    <w:rsid w:val="007E549E"/>
    <w:rsid w:val="007E71C9"/>
    <w:rsid w:val="007F7553"/>
    <w:rsid w:val="0080474E"/>
    <w:rsid w:val="0080755E"/>
    <w:rsid w:val="008120D4"/>
    <w:rsid w:val="008139A5"/>
    <w:rsid w:val="00817F73"/>
    <w:rsid w:val="0082228E"/>
    <w:rsid w:val="00825D6B"/>
    <w:rsid w:val="00826290"/>
    <w:rsid w:val="00830402"/>
    <w:rsid w:val="008305D7"/>
    <w:rsid w:val="00834887"/>
    <w:rsid w:val="00836D51"/>
    <w:rsid w:val="00842FED"/>
    <w:rsid w:val="008455CF"/>
    <w:rsid w:val="00847689"/>
    <w:rsid w:val="00852A38"/>
    <w:rsid w:val="008531ED"/>
    <w:rsid w:val="00853B24"/>
    <w:rsid w:val="00861C52"/>
    <w:rsid w:val="00864AD0"/>
    <w:rsid w:val="0087271F"/>
    <w:rsid w:val="008727A1"/>
    <w:rsid w:val="00874C68"/>
    <w:rsid w:val="00886B0F"/>
    <w:rsid w:val="00891C08"/>
    <w:rsid w:val="00893525"/>
    <w:rsid w:val="008A289E"/>
    <w:rsid w:val="008A2C8F"/>
    <w:rsid w:val="008A3879"/>
    <w:rsid w:val="008A5FA8"/>
    <w:rsid w:val="008A7575"/>
    <w:rsid w:val="008A7F79"/>
    <w:rsid w:val="008B4BA7"/>
    <w:rsid w:val="008B5F47"/>
    <w:rsid w:val="008C7B87"/>
    <w:rsid w:val="008D4811"/>
    <w:rsid w:val="008D6A7A"/>
    <w:rsid w:val="008E3E87"/>
    <w:rsid w:val="008E7F13"/>
    <w:rsid w:val="008F3185"/>
    <w:rsid w:val="00915B0A"/>
    <w:rsid w:val="00926904"/>
    <w:rsid w:val="009372F0"/>
    <w:rsid w:val="00937FBD"/>
    <w:rsid w:val="00946635"/>
    <w:rsid w:val="00953D50"/>
    <w:rsid w:val="00955022"/>
    <w:rsid w:val="00957B4D"/>
    <w:rsid w:val="00964EEA"/>
    <w:rsid w:val="0097436E"/>
    <w:rsid w:val="00980C86"/>
    <w:rsid w:val="00982C6A"/>
    <w:rsid w:val="0098780C"/>
    <w:rsid w:val="009B15DE"/>
    <w:rsid w:val="009B1D9B"/>
    <w:rsid w:val="009B4074"/>
    <w:rsid w:val="009B5DD5"/>
    <w:rsid w:val="009C30BB"/>
    <w:rsid w:val="009C3C2B"/>
    <w:rsid w:val="009C60BE"/>
    <w:rsid w:val="009E6279"/>
    <w:rsid w:val="009F00A6"/>
    <w:rsid w:val="009F56A7"/>
    <w:rsid w:val="009F5B05"/>
    <w:rsid w:val="00A026CA"/>
    <w:rsid w:val="00A07232"/>
    <w:rsid w:val="00A10348"/>
    <w:rsid w:val="00A1147C"/>
    <w:rsid w:val="00A14800"/>
    <w:rsid w:val="00A156DE"/>
    <w:rsid w:val="00A157ED"/>
    <w:rsid w:val="00A2446A"/>
    <w:rsid w:val="00A25DD5"/>
    <w:rsid w:val="00A4025D"/>
    <w:rsid w:val="00A635A1"/>
    <w:rsid w:val="00A64979"/>
    <w:rsid w:val="00A67C2F"/>
    <w:rsid w:val="00A67CC4"/>
    <w:rsid w:val="00A7238F"/>
    <w:rsid w:val="00A800D1"/>
    <w:rsid w:val="00A9046E"/>
    <w:rsid w:val="00A92699"/>
    <w:rsid w:val="00AA4D4A"/>
    <w:rsid w:val="00AB399F"/>
    <w:rsid w:val="00AB5BF0"/>
    <w:rsid w:val="00AB6CC3"/>
    <w:rsid w:val="00AC1C95"/>
    <w:rsid w:val="00AC2CCB"/>
    <w:rsid w:val="00AC443A"/>
    <w:rsid w:val="00AE2DFD"/>
    <w:rsid w:val="00AE60E2"/>
    <w:rsid w:val="00AF60AB"/>
    <w:rsid w:val="00B0169F"/>
    <w:rsid w:val="00B05F21"/>
    <w:rsid w:val="00B138AB"/>
    <w:rsid w:val="00B14EA9"/>
    <w:rsid w:val="00B30A3C"/>
    <w:rsid w:val="00B409CA"/>
    <w:rsid w:val="00B54D50"/>
    <w:rsid w:val="00B81305"/>
    <w:rsid w:val="00B81468"/>
    <w:rsid w:val="00BB17DC"/>
    <w:rsid w:val="00BB1AF9"/>
    <w:rsid w:val="00BB4C4A"/>
    <w:rsid w:val="00BC0647"/>
    <w:rsid w:val="00BD3CAE"/>
    <w:rsid w:val="00BD3CC8"/>
    <w:rsid w:val="00BD5F3C"/>
    <w:rsid w:val="00C07C0F"/>
    <w:rsid w:val="00C145C4"/>
    <w:rsid w:val="00C20D2F"/>
    <w:rsid w:val="00C2131B"/>
    <w:rsid w:val="00C37AF8"/>
    <w:rsid w:val="00C37C79"/>
    <w:rsid w:val="00C41BBC"/>
    <w:rsid w:val="00C51419"/>
    <w:rsid w:val="00C54056"/>
    <w:rsid w:val="00C571FF"/>
    <w:rsid w:val="00C663A3"/>
    <w:rsid w:val="00C70CC8"/>
    <w:rsid w:val="00C75CB2"/>
    <w:rsid w:val="00C90723"/>
    <w:rsid w:val="00C90D5C"/>
    <w:rsid w:val="00C92884"/>
    <w:rsid w:val="00CA609E"/>
    <w:rsid w:val="00CA7DA4"/>
    <w:rsid w:val="00CB31FB"/>
    <w:rsid w:val="00CB6797"/>
    <w:rsid w:val="00CC3665"/>
    <w:rsid w:val="00CC7E5D"/>
    <w:rsid w:val="00CE3D6F"/>
    <w:rsid w:val="00CE79A5"/>
    <w:rsid w:val="00CF0042"/>
    <w:rsid w:val="00CF262F"/>
    <w:rsid w:val="00CF463F"/>
    <w:rsid w:val="00D025D5"/>
    <w:rsid w:val="00D14A2A"/>
    <w:rsid w:val="00D17E03"/>
    <w:rsid w:val="00D26B13"/>
    <w:rsid w:val="00D26CC1"/>
    <w:rsid w:val="00D30662"/>
    <w:rsid w:val="00D32A0B"/>
    <w:rsid w:val="00D46AA6"/>
    <w:rsid w:val="00D6236B"/>
    <w:rsid w:val="00D76786"/>
    <w:rsid w:val="00D809D1"/>
    <w:rsid w:val="00D84ECF"/>
    <w:rsid w:val="00D901EB"/>
    <w:rsid w:val="00D96B46"/>
    <w:rsid w:val="00DA2851"/>
    <w:rsid w:val="00DA2B7C"/>
    <w:rsid w:val="00DA5686"/>
    <w:rsid w:val="00DB2A12"/>
    <w:rsid w:val="00DB2FC0"/>
    <w:rsid w:val="00DF014E"/>
    <w:rsid w:val="00DF18FA"/>
    <w:rsid w:val="00DF49CA"/>
    <w:rsid w:val="00DF6F4A"/>
    <w:rsid w:val="00DF775B"/>
    <w:rsid w:val="00E007F3"/>
    <w:rsid w:val="00E00DEA"/>
    <w:rsid w:val="00E06EF0"/>
    <w:rsid w:val="00E11679"/>
    <w:rsid w:val="00E20E16"/>
    <w:rsid w:val="00E307D1"/>
    <w:rsid w:val="00E46A04"/>
    <w:rsid w:val="00E63646"/>
    <w:rsid w:val="00E717F3"/>
    <w:rsid w:val="00E72B2E"/>
    <w:rsid w:val="00E72C5E"/>
    <w:rsid w:val="00E73451"/>
    <w:rsid w:val="00E7472B"/>
    <w:rsid w:val="00E7489F"/>
    <w:rsid w:val="00E75147"/>
    <w:rsid w:val="00E80D37"/>
    <w:rsid w:val="00E8167D"/>
    <w:rsid w:val="00E907E9"/>
    <w:rsid w:val="00E90F58"/>
    <w:rsid w:val="00E96BE7"/>
    <w:rsid w:val="00EA2CD0"/>
    <w:rsid w:val="00EB3533"/>
    <w:rsid w:val="00EC0044"/>
    <w:rsid w:val="00EC6B9F"/>
    <w:rsid w:val="00EE516D"/>
    <w:rsid w:val="00EF4D1B"/>
    <w:rsid w:val="00EF7295"/>
    <w:rsid w:val="00F04A80"/>
    <w:rsid w:val="00F069D1"/>
    <w:rsid w:val="00F1503D"/>
    <w:rsid w:val="00F15E72"/>
    <w:rsid w:val="00F22712"/>
    <w:rsid w:val="00F275F5"/>
    <w:rsid w:val="00F277E5"/>
    <w:rsid w:val="00F33188"/>
    <w:rsid w:val="00F35BDE"/>
    <w:rsid w:val="00F52A0E"/>
    <w:rsid w:val="00F6107F"/>
    <w:rsid w:val="00F71F63"/>
    <w:rsid w:val="00F73592"/>
    <w:rsid w:val="00F87506"/>
    <w:rsid w:val="00F90472"/>
    <w:rsid w:val="00F92C41"/>
    <w:rsid w:val="00FA5522"/>
    <w:rsid w:val="00FA6E4A"/>
    <w:rsid w:val="00FB2B35"/>
    <w:rsid w:val="00FC4AE1"/>
    <w:rsid w:val="00FD22B8"/>
    <w:rsid w:val="00FD78A3"/>
    <w:rsid w:val="00FE7304"/>
    <w:rsid w:val="00FF6C8A"/>
    <w:rsid w:val="00FF7CE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eastAsia="en-US"/>
    </w:rPr>
  </w:style>
  <w:style w:type="paragraph" w:styleId="Heading1">
    <w:name w:val="heading 1"/>
    <w:aliases w:val="Table_GR,Table_G"/>
    <w:basedOn w:val="Normal"/>
    <w:next w:val="Normal"/>
    <w:link w:val="Heading1Char"/>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link w:val="Heading2Char"/>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rsid w:val="00A1034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Simple1">
    <w:name w:val="Table Simple 1"/>
    <w:basedOn w:val="TableNormal"/>
    <w:semiHidden/>
    <w:rsid w:val="007E71C9"/>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6_G"/>
    <w:basedOn w:val="Normal"/>
    <w:next w:val="Normal"/>
    <w:link w:val="HeaderChar"/>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1_G"/>
    <w:basedOn w:val="FootnoteReference"/>
    <w:rsid w:val="008120D4"/>
    <w:rPr>
      <w:rFonts w:ascii="Times New Roman" w:hAnsi="Times New Roman"/>
      <w:dstrike w:val="0"/>
      <w:sz w:val="18"/>
      <w:vertAlign w:val="superscript"/>
    </w:rPr>
  </w:style>
  <w:style w:type="paragraph" w:styleId="Footer">
    <w:name w:val="footer"/>
    <w:aliases w:val="3_GR,3_G"/>
    <w:basedOn w:val="Normal"/>
    <w:link w:val="FooterChar"/>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7_G"/>
    <w:rsid w:val="00E72C5E"/>
    <w:rPr>
      <w:rFonts w:ascii="Times New Roman" w:hAnsi="Times New Roman"/>
      <w:b/>
      <w:sz w:val="18"/>
    </w:rPr>
  </w:style>
  <w:style w:type="paragraph" w:styleId="EndnoteText">
    <w:name w:val="endnote text"/>
    <w:aliases w:val="2_GR,2_G"/>
    <w:basedOn w:val="FootnoteText"/>
    <w:link w:val="EndnoteTextChar"/>
    <w:rsid w:val="00D84ECF"/>
  </w:style>
  <w:style w:type="paragraph" w:styleId="FootnoteText">
    <w:name w:val="footnote text"/>
    <w:aliases w:val="5_GR,5_G,Point 3 Char,Footnote text,Κείμενο υποσημείωσης Char,ESPON Footnote Text,Schriftart: 9 pt,Schriftart: 10 pt,Schriftart: 8 pt,Κείμενο υποσημείωσης-KATERINA,Char,Κείμενο υποσημείωσης-KATERINA Char,Κείμενο υποσημείωσης Char1 Char Cha"/>
    <w:basedOn w:val="Normal"/>
    <w:link w:val="FootnoteTextChar"/>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4_G,Footnote symbol,Footnote,Footnote reference number,note TESI,Footnote Reference Number,E FNZ,-E Fußnotenzeichen,Footnote#,Times 10 Point,Exposant 3 Point,Ref,de nota al pie,SUPERS,EN Footnote Reference,-E Fuίnotenzeichen"/>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HMG">
    <w:name w:val="_ H __M_G"/>
    <w:basedOn w:val="Normal"/>
    <w:next w:val="Normal"/>
    <w:rsid w:val="00285746"/>
    <w:pPr>
      <w:keepNext/>
      <w:keepLines/>
      <w:tabs>
        <w:tab w:val="right" w:pos="851"/>
      </w:tabs>
      <w:suppressAutoHyphens/>
      <w:spacing w:before="240" w:after="240" w:line="360" w:lineRule="exact"/>
      <w:ind w:left="1134" w:right="1134" w:hanging="1134"/>
    </w:pPr>
    <w:rPr>
      <w:b/>
      <w:spacing w:val="0"/>
      <w:w w:val="100"/>
      <w:kern w:val="0"/>
      <w:sz w:val="34"/>
    </w:rPr>
  </w:style>
  <w:style w:type="character" w:styleId="Emphasis">
    <w:name w:val="Emphasis"/>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semiHidden/>
    <w:rsid w:val="007E71C9"/>
    <w:rPr>
      <w:i/>
      <w:iCs/>
    </w:rPr>
  </w:style>
  <w:style w:type="character" w:styleId="HTMLTypewriter">
    <w:name w:val="HTML Typewriter"/>
    <w:semiHidden/>
    <w:rsid w:val="007E71C9"/>
    <w:rPr>
      <w:rFonts w:ascii="Courier New" w:hAnsi="Courier New" w:cs="Courier New"/>
      <w:sz w:val="20"/>
      <w:szCs w:val="20"/>
    </w:rPr>
  </w:style>
  <w:style w:type="paragraph" w:styleId="Subtitle">
    <w:name w:val="Subtitle"/>
    <w:basedOn w:val="Normal"/>
    <w:link w:val="SubtitleChar"/>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semiHidden/>
    <w:rsid w:val="007E71C9"/>
    <w:rPr>
      <w:color w:val="800080"/>
      <w:u w:val="single"/>
    </w:rPr>
  </w:style>
  <w:style w:type="table" w:styleId="TableSimple2">
    <w:name w:val="Table Simple 2"/>
    <w:basedOn w:val="TableNormal"/>
    <w:semiHidden/>
    <w:rsid w:val="007E71C9"/>
    <w:pPr>
      <w:spacing w:after="120" w:line="20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qFormat/>
    <w:rsid w:val="007E71C9"/>
    <w:rPr>
      <w:b/>
      <w:bCs/>
    </w:rPr>
  </w:style>
  <w:style w:type="table" w:styleId="TableList1">
    <w:name w:val="Table List 1"/>
    <w:basedOn w:val="TableNormal"/>
    <w:semiHidden/>
    <w:rsid w:val="007E71C9"/>
    <w:pPr>
      <w:spacing w:after="120" w:line="20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Colorful1">
    <w:name w:val="Table Colorful 1"/>
    <w:basedOn w:val="TableNormal"/>
    <w:semiHidden/>
    <w:rsid w:val="007E71C9"/>
    <w:pPr>
      <w:spacing w:after="120" w:line="20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semiHidden/>
    <w:rsid w:val="007E71C9"/>
    <w:rPr>
      <w:i/>
      <w:iCs/>
    </w:rPr>
  </w:style>
  <w:style w:type="paragraph" w:styleId="E-mailSignature">
    <w:name w:val="E-mail Signature"/>
    <w:basedOn w:val="Normal"/>
    <w:semiHidden/>
    <w:rsid w:val="007E71C9"/>
  </w:style>
  <w:style w:type="character" w:styleId="Hyperlink">
    <w:name w:val="Hyperlink"/>
    <w:semiHidden/>
    <w:rsid w:val="007E71C9"/>
    <w:rPr>
      <w:color w:val="000000"/>
      <w:u w:val="single"/>
    </w:rPr>
  </w:style>
  <w:style w:type="paragraph" w:customStyle="1" w:styleId="HChG">
    <w:name w:val="_ H _Ch_G"/>
    <w:basedOn w:val="Normal"/>
    <w:next w:val="Normal"/>
    <w:rsid w:val="00285746"/>
    <w:pPr>
      <w:keepNext/>
      <w:keepLines/>
      <w:tabs>
        <w:tab w:val="right" w:pos="851"/>
      </w:tabs>
      <w:suppressAutoHyphens/>
      <w:spacing w:before="360" w:after="240" w:line="300" w:lineRule="exact"/>
      <w:ind w:left="1134" w:right="1134" w:hanging="1134"/>
    </w:pPr>
    <w:rPr>
      <w:b/>
      <w:spacing w:val="0"/>
      <w:w w:val="100"/>
      <w:kern w:val="0"/>
      <w:sz w:val="28"/>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link w:val="H23GR0"/>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link w:val="SingleTxtGR0"/>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semiHidden/>
    <w:rsid w:val="007E71C9"/>
    <w:rPr>
      <w:sz w:val="16"/>
      <w:szCs w:val="16"/>
    </w:rPr>
  </w:style>
  <w:style w:type="character" w:customStyle="1" w:styleId="FootnoteTextChar">
    <w:name w:val="Footnote Text Char"/>
    <w:aliases w:val="5_GR Char,5_G Char,Point 3 Char Char,Footnote text Char,Κείμενο υποσημείωσης Char Char,ESPON Footnote Text Char,Schriftart: 9 pt Char,Schriftart: 10 pt Char,Schriftart: 8 pt Char,Κείμενο υποσημείωσης-KATERINA Char1,Char Char"/>
    <w:link w:val="FootnoteText"/>
    <w:locked/>
    <w:rsid w:val="00285746"/>
    <w:rPr>
      <w:spacing w:val="5"/>
      <w:w w:val="104"/>
      <w:kern w:val="14"/>
      <w:sz w:val="18"/>
      <w:lang w:val="en-GB" w:eastAsia="ru-RU" w:bidi="ar-SA"/>
    </w:rPr>
  </w:style>
  <w:style w:type="table" w:customStyle="1" w:styleId="TabNum">
    <w:name w:val="_TabNum"/>
    <w:basedOn w:val="TableNormal"/>
    <w:rsid w:val="00086182"/>
    <w:pPr>
      <w:spacing w:before="40" w:after="40" w:line="220" w:lineRule="exact"/>
      <w:jc w:val="right"/>
    </w:pPr>
    <w:rPr>
      <w:sz w:val="18"/>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BalloonText">
    <w:name w:val="Balloon Text"/>
    <w:basedOn w:val="Normal"/>
    <w:link w:val="BalloonTextChar"/>
    <w:semiHidden/>
    <w:rsid w:val="00CC7E5D"/>
    <w:rPr>
      <w:rFonts w:ascii="Tahoma" w:hAnsi="Tahoma" w:cs="Tahoma"/>
      <w:sz w:val="16"/>
      <w:szCs w:val="16"/>
    </w:rPr>
  </w:style>
  <w:style w:type="paragraph" w:customStyle="1" w:styleId="H23G">
    <w:name w:val="_ H_2/3_G"/>
    <w:basedOn w:val="Normal"/>
    <w:next w:val="Normal"/>
    <w:rsid w:val="005339D5"/>
    <w:pPr>
      <w:keepNext/>
      <w:keepLines/>
      <w:tabs>
        <w:tab w:val="right" w:pos="851"/>
      </w:tabs>
      <w:suppressAutoHyphens/>
      <w:spacing w:before="240" w:after="120" w:line="240" w:lineRule="exact"/>
      <w:ind w:left="1134" w:right="1134" w:hanging="1134"/>
    </w:pPr>
    <w:rPr>
      <w:b/>
      <w:spacing w:val="0"/>
      <w:w w:val="100"/>
      <w:kern w:val="0"/>
    </w:rPr>
  </w:style>
  <w:style w:type="character" w:customStyle="1" w:styleId="H23GR0">
    <w:name w:val="_ H_2/3_GR Знак"/>
    <w:link w:val="H23GR"/>
    <w:rsid w:val="006848E9"/>
    <w:rPr>
      <w:b/>
      <w:spacing w:val="4"/>
      <w:w w:val="103"/>
      <w:kern w:val="14"/>
      <w:lang w:val="ru-RU" w:eastAsia="ru-RU" w:bidi="ar-SA"/>
    </w:rPr>
  </w:style>
  <w:style w:type="paragraph" w:customStyle="1" w:styleId="Bullet1G">
    <w:name w:val="_Bullet 1_G"/>
    <w:basedOn w:val="Normal"/>
    <w:rsid w:val="00CC3665"/>
    <w:pPr>
      <w:numPr>
        <w:numId w:val="25"/>
      </w:numPr>
      <w:suppressAutoHyphens/>
      <w:spacing w:after="120"/>
      <w:ind w:right="1134"/>
      <w:jc w:val="both"/>
    </w:pPr>
    <w:rPr>
      <w:spacing w:val="0"/>
      <w:w w:val="100"/>
      <w:kern w:val="0"/>
    </w:rPr>
  </w:style>
  <w:style w:type="paragraph" w:customStyle="1" w:styleId="H1G">
    <w:name w:val="_ H_1_G"/>
    <w:basedOn w:val="Normal"/>
    <w:next w:val="Normal"/>
    <w:rsid w:val="008A289E"/>
    <w:pPr>
      <w:keepNext/>
      <w:keepLines/>
      <w:tabs>
        <w:tab w:val="right" w:pos="851"/>
      </w:tabs>
      <w:suppressAutoHyphens/>
      <w:spacing w:before="360" w:after="240" w:line="270" w:lineRule="exact"/>
      <w:ind w:left="1134" w:right="1134" w:hanging="1134"/>
    </w:pPr>
    <w:rPr>
      <w:b/>
      <w:spacing w:val="0"/>
      <w:w w:val="100"/>
      <w:kern w:val="0"/>
      <w:sz w:val="24"/>
    </w:rPr>
  </w:style>
  <w:style w:type="paragraph" w:customStyle="1" w:styleId="H4G">
    <w:name w:val="_ H_4_G"/>
    <w:basedOn w:val="Normal"/>
    <w:next w:val="Normal"/>
    <w:rsid w:val="008A289E"/>
    <w:pPr>
      <w:keepNext/>
      <w:keepLines/>
      <w:tabs>
        <w:tab w:val="right" w:pos="851"/>
      </w:tabs>
      <w:suppressAutoHyphens/>
      <w:spacing w:before="240" w:after="120" w:line="240" w:lineRule="exact"/>
      <w:ind w:left="1134" w:right="1134" w:hanging="1134"/>
    </w:pPr>
    <w:rPr>
      <w:i/>
      <w:spacing w:val="0"/>
      <w:w w:val="100"/>
      <w:kern w:val="0"/>
    </w:rPr>
  </w:style>
  <w:style w:type="paragraph" w:customStyle="1" w:styleId="H56G">
    <w:name w:val="_ H_5/6_G"/>
    <w:basedOn w:val="Normal"/>
    <w:next w:val="Normal"/>
    <w:rsid w:val="008A289E"/>
    <w:pPr>
      <w:keepNext/>
      <w:keepLines/>
      <w:tabs>
        <w:tab w:val="right" w:pos="851"/>
      </w:tabs>
      <w:suppressAutoHyphens/>
      <w:spacing w:before="240" w:after="120" w:line="240" w:lineRule="exact"/>
      <w:ind w:left="1134" w:right="1134" w:hanging="1134"/>
    </w:pPr>
    <w:rPr>
      <w:spacing w:val="0"/>
      <w:w w:val="100"/>
      <w:kern w:val="0"/>
    </w:rPr>
  </w:style>
  <w:style w:type="paragraph" w:customStyle="1" w:styleId="SingleTxtG">
    <w:name w:val="_ Single Txt_G"/>
    <w:basedOn w:val="Normal"/>
    <w:rsid w:val="008A289E"/>
    <w:pPr>
      <w:suppressAutoHyphens/>
      <w:spacing w:after="120"/>
      <w:ind w:left="1134" w:right="1134"/>
      <w:jc w:val="both"/>
    </w:pPr>
    <w:rPr>
      <w:spacing w:val="0"/>
      <w:w w:val="100"/>
      <w:kern w:val="0"/>
    </w:rPr>
  </w:style>
  <w:style w:type="paragraph" w:customStyle="1" w:styleId="SLG">
    <w:name w:val="__S_L_G"/>
    <w:basedOn w:val="Normal"/>
    <w:next w:val="Normal"/>
    <w:rsid w:val="008A289E"/>
    <w:pPr>
      <w:keepNext/>
      <w:keepLines/>
      <w:suppressAutoHyphens/>
      <w:spacing w:before="240" w:after="240" w:line="580" w:lineRule="exact"/>
      <w:ind w:left="1134" w:right="1134"/>
    </w:pPr>
    <w:rPr>
      <w:b/>
      <w:spacing w:val="0"/>
      <w:w w:val="100"/>
      <w:kern w:val="0"/>
      <w:sz w:val="56"/>
    </w:rPr>
  </w:style>
  <w:style w:type="paragraph" w:customStyle="1" w:styleId="SMG">
    <w:name w:val="__S_M_G"/>
    <w:basedOn w:val="Normal"/>
    <w:next w:val="Normal"/>
    <w:rsid w:val="008A289E"/>
    <w:pPr>
      <w:keepNext/>
      <w:keepLines/>
      <w:suppressAutoHyphens/>
      <w:spacing w:before="240" w:after="240" w:line="420" w:lineRule="exact"/>
      <w:ind w:left="1134" w:right="1134"/>
    </w:pPr>
    <w:rPr>
      <w:b/>
      <w:spacing w:val="0"/>
      <w:w w:val="100"/>
      <w:kern w:val="0"/>
      <w:sz w:val="40"/>
    </w:rPr>
  </w:style>
  <w:style w:type="paragraph" w:customStyle="1" w:styleId="SSG">
    <w:name w:val="__S_S_G"/>
    <w:basedOn w:val="Normal"/>
    <w:next w:val="Normal"/>
    <w:rsid w:val="008A289E"/>
    <w:pPr>
      <w:keepNext/>
      <w:keepLines/>
      <w:suppressAutoHyphens/>
      <w:spacing w:before="240" w:after="240" w:line="300" w:lineRule="exact"/>
      <w:ind w:left="1134" w:right="1134"/>
    </w:pPr>
    <w:rPr>
      <w:b/>
      <w:spacing w:val="0"/>
      <w:w w:val="100"/>
      <w:kern w:val="0"/>
      <w:sz w:val="28"/>
    </w:rPr>
  </w:style>
  <w:style w:type="paragraph" w:customStyle="1" w:styleId="XLargeG">
    <w:name w:val="__XLarge_G"/>
    <w:basedOn w:val="Normal"/>
    <w:next w:val="Normal"/>
    <w:rsid w:val="008A289E"/>
    <w:pPr>
      <w:keepNext/>
      <w:keepLines/>
      <w:suppressAutoHyphens/>
      <w:spacing w:before="240" w:after="240" w:line="420" w:lineRule="exact"/>
      <w:ind w:left="1134" w:right="1134"/>
    </w:pPr>
    <w:rPr>
      <w:b/>
      <w:spacing w:val="0"/>
      <w:w w:val="100"/>
      <w:kern w:val="0"/>
      <w:sz w:val="40"/>
    </w:rPr>
  </w:style>
  <w:style w:type="paragraph" w:customStyle="1" w:styleId="Bullet2G">
    <w:name w:val="_Bullet 2_G"/>
    <w:basedOn w:val="Normal"/>
    <w:rsid w:val="008A289E"/>
    <w:pPr>
      <w:numPr>
        <w:numId w:val="29"/>
      </w:numPr>
      <w:suppressAutoHyphens/>
      <w:spacing w:after="120"/>
      <w:ind w:right="1134"/>
      <w:jc w:val="both"/>
    </w:pPr>
    <w:rPr>
      <w:spacing w:val="0"/>
      <w:w w:val="100"/>
      <w:kern w:val="0"/>
    </w:rPr>
  </w:style>
  <w:style w:type="paragraph" w:customStyle="1" w:styleId="ListParagraph1">
    <w:name w:val="List Paragraph1"/>
    <w:basedOn w:val="Normal"/>
    <w:link w:val="ListParagraphChar"/>
    <w:rsid w:val="008A289E"/>
    <w:pPr>
      <w:spacing w:after="200" w:line="276" w:lineRule="auto"/>
      <w:ind w:left="720"/>
      <w:contextualSpacing/>
    </w:pPr>
    <w:rPr>
      <w:rFonts w:ascii="Calibri" w:hAnsi="Calibri" w:cs="Arial"/>
      <w:spacing w:val="0"/>
      <w:w w:val="100"/>
      <w:kern w:val="0"/>
      <w:sz w:val="22"/>
      <w:szCs w:val="22"/>
      <w:lang w:eastAsia="fr-FR"/>
    </w:rPr>
  </w:style>
  <w:style w:type="paragraph" w:styleId="CommentText">
    <w:name w:val="annotation text"/>
    <w:basedOn w:val="Normal"/>
    <w:link w:val="CommentTextChar"/>
    <w:rsid w:val="008A289E"/>
    <w:pPr>
      <w:spacing w:after="200" w:line="240" w:lineRule="auto"/>
    </w:pPr>
    <w:rPr>
      <w:rFonts w:ascii="Calibri" w:hAnsi="Calibri" w:cs="Arial"/>
      <w:spacing w:val="0"/>
      <w:w w:val="100"/>
      <w:kern w:val="0"/>
      <w:lang w:eastAsia="fr-FR"/>
    </w:rPr>
  </w:style>
  <w:style w:type="character" w:customStyle="1" w:styleId="CommentTextChar">
    <w:name w:val="Comment Text Char"/>
    <w:link w:val="CommentText"/>
    <w:locked/>
    <w:rsid w:val="008A289E"/>
    <w:rPr>
      <w:rFonts w:ascii="Calibri" w:hAnsi="Calibri" w:cs="Arial"/>
      <w:lang w:val="ru-RU" w:eastAsia="fr-FR" w:bidi="ar-SA"/>
    </w:rPr>
  </w:style>
  <w:style w:type="character" w:customStyle="1" w:styleId="Heading1Char">
    <w:name w:val="Heading 1 Char"/>
    <w:aliases w:val="Table_GR Char,Table_G Char"/>
    <w:link w:val="Heading1"/>
    <w:locked/>
    <w:rsid w:val="008A289E"/>
    <w:rPr>
      <w:rFonts w:cs="Arial"/>
      <w:b/>
      <w:bCs/>
      <w:spacing w:val="4"/>
      <w:w w:val="103"/>
      <w:kern w:val="14"/>
      <w:szCs w:val="32"/>
      <w:lang w:val="ru-RU" w:eastAsia="ru-RU" w:bidi="ar-SA"/>
    </w:rPr>
  </w:style>
  <w:style w:type="character" w:customStyle="1" w:styleId="Heading2Char">
    <w:name w:val="Heading 2 Char"/>
    <w:link w:val="Heading2"/>
    <w:locked/>
    <w:rsid w:val="008A289E"/>
    <w:rPr>
      <w:rFonts w:ascii="Arial" w:hAnsi="Arial" w:cs="Arial"/>
      <w:b/>
      <w:bCs/>
      <w:i/>
      <w:iCs/>
      <w:spacing w:val="4"/>
      <w:w w:val="103"/>
      <w:kern w:val="14"/>
      <w:sz w:val="28"/>
      <w:szCs w:val="28"/>
      <w:lang w:val="ru-RU" w:eastAsia="en-US" w:bidi="ar-SA"/>
    </w:rPr>
  </w:style>
  <w:style w:type="character" w:customStyle="1" w:styleId="Heading3Char">
    <w:name w:val="Heading 3 Char"/>
    <w:link w:val="Heading3"/>
    <w:locked/>
    <w:rsid w:val="008A289E"/>
    <w:rPr>
      <w:rFonts w:ascii="Arial" w:hAnsi="Arial" w:cs="Arial"/>
      <w:b/>
      <w:bCs/>
      <w:spacing w:val="4"/>
      <w:w w:val="103"/>
      <w:kern w:val="14"/>
      <w:sz w:val="26"/>
      <w:szCs w:val="26"/>
      <w:lang w:val="ru-RU" w:eastAsia="en-US" w:bidi="ar-SA"/>
    </w:rPr>
  </w:style>
  <w:style w:type="character" w:customStyle="1" w:styleId="Heading4Char">
    <w:name w:val="Heading 4 Char"/>
    <w:link w:val="Heading4"/>
    <w:locked/>
    <w:rsid w:val="008A289E"/>
    <w:rPr>
      <w:b/>
      <w:bCs/>
      <w:spacing w:val="4"/>
      <w:w w:val="103"/>
      <w:kern w:val="14"/>
      <w:sz w:val="28"/>
      <w:szCs w:val="28"/>
      <w:lang w:val="ru-RU" w:eastAsia="en-US" w:bidi="ar-SA"/>
    </w:rPr>
  </w:style>
  <w:style w:type="character" w:customStyle="1" w:styleId="ListParagraphChar">
    <w:name w:val="List Paragraph Char"/>
    <w:link w:val="ListParagraph1"/>
    <w:locked/>
    <w:rsid w:val="008A289E"/>
    <w:rPr>
      <w:rFonts w:ascii="Calibri" w:hAnsi="Calibri" w:cs="Arial"/>
      <w:sz w:val="22"/>
      <w:szCs w:val="22"/>
      <w:lang w:val="ru-RU" w:eastAsia="fr-FR" w:bidi="ar-SA"/>
    </w:rPr>
  </w:style>
  <w:style w:type="character" w:customStyle="1" w:styleId="BalloonTextChar">
    <w:name w:val="Balloon Text Char"/>
    <w:link w:val="BalloonText"/>
    <w:locked/>
    <w:rsid w:val="008A289E"/>
    <w:rPr>
      <w:rFonts w:ascii="Tahoma" w:hAnsi="Tahoma" w:cs="Tahoma"/>
      <w:spacing w:val="4"/>
      <w:w w:val="103"/>
      <w:kern w:val="14"/>
      <w:sz w:val="16"/>
      <w:szCs w:val="16"/>
      <w:lang w:val="ru-RU" w:eastAsia="en-US" w:bidi="ar-SA"/>
    </w:rPr>
  </w:style>
  <w:style w:type="paragraph" w:customStyle="1" w:styleId="NoSpacing1">
    <w:name w:val="No Spacing1"/>
    <w:basedOn w:val="Normal"/>
    <w:link w:val="NoSpacingChar"/>
    <w:rsid w:val="008A289E"/>
    <w:pPr>
      <w:spacing w:line="240" w:lineRule="auto"/>
    </w:pPr>
    <w:rPr>
      <w:rFonts w:ascii="Calibri" w:hAnsi="Calibri" w:cs="Arial"/>
      <w:spacing w:val="0"/>
      <w:w w:val="100"/>
      <w:kern w:val="0"/>
      <w:sz w:val="22"/>
      <w:szCs w:val="22"/>
      <w:lang w:eastAsia="fr-FR"/>
    </w:rPr>
  </w:style>
  <w:style w:type="character" w:customStyle="1" w:styleId="NoSpacingChar">
    <w:name w:val="No Spacing Char"/>
    <w:link w:val="NoSpacing1"/>
    <w:locked/>
    <w:rsid w:val="008A289E"/>
    <w:rPr>
      <w:rFonts w:ascii="Calibri" w:hAnsi="Calibri" w:cs="Arial"/>
      <w:sz w:val="22"/>
      <w:szCs w:val="22"/>
      <w:lang w:val="ru-RU" w:eastAsia="fr-FR" w:bidi="ar-SA"/>
    </w:rPr>
  </w:style>
  <w:style w:type="paragraph" w:customStyle="1" w:styleId="TOCHeading1">
    <w:name w:val="TOC Heading1"/>
    <w:basedOn w:val="Heading1"/>
    <w:next w:val="Normal"/>
    <w:rsid w:val="008A289E"/>
    <w:pPr>
      <w:keepLines/>
      <w:tabs>
        <w:tab w:val="clear" w:pos="567"/>
      </w:tabs>
      <w:spacing w:before="480" w:line="276" w:lineRule="auto"/>
      <w:jc w:val="left"/>
      <w:outlineLvl w:val="9"/>
    </w:pPr>
    <w:rPr>
      <w:rFonts w:ascii="Cambria" w:hAnsi="Cambria" w:cs="Times New Roman"/>
      <w:color w:val="365F91"/>
      <w:spacing w:val="0"/>
      <w:w w:val="100"/>
      <w:kern w:val="0"/>
      <w:sz w:val="28"/>
      <w:szCs w:val="28"/>
      <w:lang w:eastAsia="fr-FR"/>
    </w:rPr>
  </w:style>
  <w:style w:type="paragraph" w:styleId="TOC1">
    <w:name w:val="toc 1"/>
    <w:basedOn w:val="Normal"/>
    <w:next w:val="Normal"/>
    <w:autoRedefine/>
    <w:rsid w:val="008A289E"/>
    <w:pPr>
      <w:spacing w:before="120" w:after="120" w:line="276" w:lineRule="auto"/>
    </w:pPr>
    <w:rPr>
      <w:rFonts w:ascii="Calibri" w:hAnsi="Calibri"/>
      <w:b/>
      <w:bCs/>
      <w:caps/>
      <w:spacing w:val="0"/>
      <w:w w:val="100"/>
      <w:kern w:val="0"/>
      <w:szCs w:val="24"/>
      <w:lang w:eastAsia="fr-FR"/>
    </w:rPr>
  </w:style>
  <w:style w:type="paragraph" w:styleId="TOC2">
    <w:name w:val="toc 2"/>
    <w:basedOn w:val="Normal"/>
    <w:next w:val="Normal"/>
    <w:autoRedefine/>
    <w:rsid w:val="008A289E"/>
    <w:pPr>
      <w:tabs>
        <w:tab w:val="right" w:leader="dot" w:pos="9628"/>
      </w:tabs>
      <w:spacing w:line="276" w:lineRule="auto"/>
    </w:pPr>
    <w:rPr>
      <w:rFonts w:ascii="Calibri" w:hAnsi="Calibri"/>
      <w:smallCaps/>
      <w:spacing w:val="0"/>
      <w:w w:val="100"/>
      <w:kern w:val="0"/>
      <w:szCs w:val="24"/>
      <w:lang w:eastAsia="fr-FR"/>
    </w:rPr>
  </w:style>
  <w:style w:type="paragraph" w:styleId="TOC3">
    <w:name w:val="toc 3"/>
    <w:basedOn w:val="Normal"/>
    <w:next w:val="Normal"/>
    <w:autoRedefine/>
    <w:rsid w:val="008A289E"/>
    <w:pPr>
      <w:tabs>
        <w:tab w:val="right" w:leader="dot" w:pos="9628"/>
      </w:tabs>
      <w:spacing w:line="276" w:lineRule="auto"/>
    </w:pPr>
    <w:rPr>
      <w:rFonts w:ascii="Calibri" w:hAnsi="Calibri"/>
      <w:b/>
      <w:bCs/>
      <w:i/>
      <w:iCs/>
      <w:noProof/>
      <w:spacing w:val="0"/>
      <w:w w:val="100"/>
      <w:kern w:val="0"/>
      <w:szCs w:val="24"/>
      <w:lang w:eastAsia="fr-FR"/>
    </w:rPr>
  </w:style>
  <w:style w:type="character" w:customStyle="1" w:styleId="HeaderChar">
    <w:name w:val="Header Char"/>
    <w:aliases w:val="6_GR Char,6_G Char"/>
    <w:link w:val="Header"/>
    <w:locked/>
    <w:rsid w:val="008A289E"/>
    <w:rPr>
      <w:b/>
      <w:sz w:val="18"/>
      <w:lang w:val="en-GB" w:eastAsia="ru-RU" w:bidi="ar-SA"/>
    </w:rPr>
  </w:style>
  <w:style w:type="character" w:customStyle="1" w:styleId="FooterChar">
    <w:name w:val="Footer Char"/>
    <w:aliases w:val="3_GR Char,3_G Char"/>
    <w:link w:val="Footer"/>
    <w:locked/>
    <w:rsid w:val="008A289E"/>
    <w:rPr>
      <w:sz w:val="16"/>
      <w:lang w:val="en-GB" w:eastAsia="ru-RU" w:bidi="ar-SA"/>
    </w:rPr>
  </w:style>
  <w:style w:type="paragraph" w:styleId="Caption">
    <w:name w:val="caption"/>
    <w:basedOn w:val="Normal"/>
    <w:next w:val="Normal"/>
    <w:qFormat/>
    <w:rsid w:val="008A289E"/>
    <w:pPr>
      <w:spacing w:after="200" w:line="276" w:lineRule="auto"/>
    </w:pPr>
    <w:rPr>
      <w:rFonts w:ascii="Cambria" w:hAnsi="Cambria"/>
      <w:caps/>
      <w:spacing w:val="10"/>
      <w:w w:val="100"/>
      <w:kern w:val="0"/>
      <w:sz w:val="18"/>
      <w:szCs w:val="18"/>
      <w:lang w:eastAsia="fr-FR"/>
    </w:rPr>
  </w:style>
  <w:style w:type="paragraph" w:styleId="CommentSubject">
    <w:name w:val="annotation subject"/>
    <w:basedOn w:val="CommentText"/>
    <w:next w:val="CommentText"/>
    <w:link w:val="CommentSubjectChar"/>
    <w:rsid w:val="008A289E"/>
    <w:rPr>
      <w:b/>
      <w:bCs/>
    </w:rPr>
  </w:style>
  <w:style w:type="character" w:customStyle="1" w:styleId="CommentSubjectChar">
    <w:name w:val="Comment Subject Char"/>
    <w:link w:val="CommentSubject"/>
    <w:locked/>
    <w:rsid w:val="008A289E"/>
    <w:rPr>
      <w:rFonts w:ascii="Calibri" w:hAnsi="Calibri" w:cs="Arial"/>
      <w:b/>
      <w:bCs/>
      <w:lang w:val="ru-RU" w:eastAsia="fr-FR" w:bidi="ar-SA"/>
    </w:rPr>
  </w:style>
  <w:style w:type="paragraph" w:customStyle="1" w:styleId="Default">
    <w:name w:val="Default"/>
    <w:rsid w:val="008A289E"/>
    <w:pPr>
      <w:autoSpaceDE w:val="0"/>
      <w:autoSpaceDN w:val="0"/>
      <w:adjustRightInd w:val="0"/>
    </w:pPr>
    <w:rPr>
      <w:color w:val="000000"/>
      <w:sz w:val="24"/>
      <w:szCs w:val="24"/>
      <w:lang w:val="ru-RU" w:eastAsia="fr-FR"/>
    </w:rPr>
  </w:style>
  <w:style w:type="paragraph" w:customStyle="1" w:styleId="Car">
    <w:name w:val="Car"/>
    <w:basedOn w:val="Normal"/>
    <w:autoRedefine/>
    <w:rsid w:val="008A289E"/>
    <w:pPr>
      <w:spacing w:line="20" w:lineRule="exact"/>
    </w:pPr>
    <w:rPr>
      <w:color w:val="2053BD"/>
      <w:spacing w:val="0"/>
      <w:w w:val="100"/>
      <w:kern w:val="0"/>
      <w:sz w:val="24"/>
      <w:szCs w:val="24"/>
    </w:rPr>
  </w:style>
  <w:style w:type="paragraph" w:customStyle="1" w:styleId="StyleListBullet11pt">
    <w:name w:val="Style List Bullet + 11 pt"/>
    <w:basedOn w:val="Normal"/>
    <w:autoRedefine/>
    <w:rsid w:val="008A289E"/>
    <w:pPr>
      <w:numPr>
        <w:ilvl w:val="1"/>
        <w:numId w:val="27"/>
      </w:numPr>
      <w:spacing w:before="120" w:line="240" w:lineRule="auto"/>
      <w:jc w:val="both"/>
    </w:pPr>
    <w:rPr>
      <w:bCs/>
      <w:spacing w:val="0"/>
      <w:w w:val="100"/>
      <w:kern w:val="0"/>
      <w:sz w:val="24"/>
      <w:szCs w:val="24"/>
    </w:rPr>
  </w:style>
  <w:style w:type="paragraph" w:customStyle="1" w:styleId="Revision1">
    <w:name w:val="Revision1"/>
    <w:hidden/>
    <w:semiHidden/>
    <w:rsid w:val="008A289E"/>
    <w:rPr>
      <w:rFonts w:ascii="Calibri" w:hAnsi="Calibri" w:cs="Arial"/>
      <w:sz w:val="22"/>
      <w:szCs w:val="22"/>
      <w:lang w:val="ru-RU" w:eastAsia="fr-FR"/>
    </w:rPr>
  </w:style>
  <w:style w:type="character" w:customStyle="1" w:styleId="style18">
    <w:name w:val="style18"/>
    <w:rsid w:val="008A289E"/>
    <w:rPr>
      <w:rFonts w:cs="Times New Roman"/>
      <w:lang w:val="ru-RU"/>
    </w:rPr>
  </w:style>
  <w:style w:type="character" w:customStyle="1" w:styleId="textestatique1">
    <w:name w:val="texte_statique1"/>
    <w:rsid w:val="008A289E"/>
    <w:rPr>
      <w:rFonts w:ascii="Verdana" w:hAnsi="Verdana"/>
      <w:color w:val="333333"/>
      <w:sz w:val="13"/>
      <w:lang w:val="ru-RU"/>
    </w:rPr>
  </w:style>
  <w:style w:type="character" w:customStyle="1" w:styleId="artbody1">
    <w:name w:val="art_body1"/>
    <w:rsid w:val="008A289E"/>
    <w:rPr>
      <w:rFonts w:ascii="Arial" w:hAnsi="Arial"/>
      <w:lang w:val="ru-RU"/>
    </w:rPr>
  </w:style>
  <w:style w:type="character" w:customStyle="1" w:styleId="EndnoteTextChar">
    <w:name w:val="Endnote Text Char"/>
    <w:aliases w:val="2_GR Char,2_G Char"/>
    <w:link w:val="EndnoteText"/>
    <w:locked/>
    <w:rsid w:val="008A289E"/>
    <w:rPr>
      <w:spacing w:val="5"/>
      <w:w w:val="104"/>
      <w:kern w:val="14"/>
      <w:sz w:val="18"/>
      <w:lang w:val="en-GB" w:eastAsia="ru-RU" w:bidi="ar-SA"/>
    </w:rPr>
  </w:style>
  <w:style w:type="character" w:customStyle="1" w:styleId="SubtitleChar">
    <w:name w:val="Subtitle Char"/>
    <w:link w:val="Subtitle"/>
    <w:locked/>
    <w:rsid w:val="008A289E"/>
    <w:rPr>
      <w:rFonts w:ascii="Arial" w:hAnsi="Arial" w:cs="Arial"/>
      <w:spacing w:val="4"/>
      <w:w w:val="103"/>
      <w:kern w:val="14"/>
      <w:sz w:val="24"/>
      <w:lang w:val="ru-RU" w:eastAsia="en-US" w:bidi="ar-SA"/>
    </w:rPr>
  </w:style>
  <w:style w:type="paragraph" w:styleId="TOC4">
    <w:name w:val="toc 4"/>
    <w:basedOn w:val="Normal"/>
    <w:next w:val="Normal"/>
    <w:autoRedefine/>
    <w:rsid w:val="008A289E"/>
    <w:pPr>
      <w:tabs>
        <w:tab w:val="right" w:leader="dot" w:pos="9628"/>
      </w:tabs>
      <w:spacing w:line="276" w:lineRule="auto"/>
    </w:pPr>
    <w:rPr>
      <w:rFonts w:ascii="Calibri" w:hAnsi="Calibri"/>
      <w:spacing w:val="0"/>
      <w:w w:val="100"/>
      <w:kern w:val="0"/>
      <w:sz w:val="18"/>
      <w:szCs w:val="21"/>
      <w:lang w:eastAsia="fr-FR"/>
    </w:rPr>
  </w:style>
  <w:style w:type="paragraph" w:styleId="TOC5">
    <w:name w:val="toc 5"/>
    <w:basedOn w:val="Normal"/>
    <w:next w:val="Normal"/>
    <w:autoRedefine/>
    <w:rsid w:val="008A289E"/>
    <w:pPr>
      <w:spacing w:line="276" w:lineRule="auto"/>
      <w:ind w:left="880"/>
    </w:pPr>
    <w:rPr>
      <w:rFonts w:ascii="Calibri" w:hAnsi="Calibri"/>
      <w:spacing w:val="0"/>
      <w:w w:val="100"/>
      <w:kern w:val="0"/>
      <w:sz w:val="18"/>
      <w:szCs w:val="21"/>
      <w:lang w:eastAsia="fr-FR"/>
    </w:rPr>
  </w:style>
  <w:style w:type="paragraph" w:styleId="TOC6">
    <w:name w:val="toc 6"/>
    <w:basedOn w:val="Normal"/>
    <w:next w:val="Normal"/>
    <w:autoRedefine/>
    <w:rsid w:val="008A289E"/>
    <w:pPr>
      <w:spacing w:line="276" w:lineRule="auto"/>
      <w:ind w:left="1100"/>
    </w:pPr>
    <w:rPr>
      <w:rFonts w:ascii="Calibri" w:hAnsi="Calibri"/>
      <w:spacing w:val="0"/>
      <w:w w:val="100"/>
      <w:kern w:val="0"/>
      <w:sz w:val="18"/>
      <w:szCs w:val="21"/>
      <w:lang w:eastAsia="fr-FR"/>
    </w:rPr>
  </w:style>
  <w:style w:type="paragraph" w:styleId="TOC7">
    <w:name w:val="toc 7"/>
    <w:basedOn w:val="Normal"/>
    <w:next w:val="Normal"/>
    <w:autoRedefine/>
    <w:rsid w:val="008A289E"/>
    <w:pPr>
      <w:spacing w:line="276" w:lineRule="auto"/>
      <w:ind w:left="1320"/>
    </w:pPr>
    <w:rPr>
      <w:rFonts w:ascii="Calibri" w:hAnsi="Calibri"/>
      <w:spacing w:val="0"/>
      <w:w w:val="100"/>
      <w:kern w:val="0"/>
      <w:sz w:val="18"/>
      <w:szCs w:val="21"/>
      <w:lang w:eastAsia="fr-FR"/>
    </w:rPr>
  </w:style>
  <w:style w:type="paragraph" w:styleId="TOC8">
    <w:name w:val="toc 8"/>
    <w:basedOn w:val="Normal"/>
    <w:next w:val="Normal"/>
    <w:autoRedefine/>
    <w:rsid w:val="008A289E"/>
    <w:pPr>
      <w:spacing w:line="276" w:lineRule="auto"/>
      <w:ind w:left="1540"/>
    </w:pPr>
    <w:rPr>
      <w:rFonts w:ascii="Calibri" w:hAnsi="Calibri"/>
      <w:spacing w:val="0"/>
      <w:w w:val="100"/>
      <w:kern w:val="0"/>
      <w:sz w:val="18"/>
      <w:szCs w:val="21"/>
      <w:lang w:eastAsia="fr-FR"/>
    </w:rPr>
  </w:style>
  <w:style w:type="paragraph" w:styleId="TOC9">
    <w:name w:val="toc 9"/>
    <w:basedOn w:val="Normal"/>
    <w:next w:val="Normal"/>
    <w:autoRedefine/>
    <w:rsid w:val="008A289E"/>
    <w:pPr>
      <w:spacing w:line="276" w:lineRule="auto"/>
      <w:ind w:left="1760"/>
    </w:pPr>
    <w:rPr>
      <w:rFonts w:ascii="Calibri" w:hAnsi="Calibri"/>
      <w:spacing w:val="0"/>
      <w:w w:val="100"/>
      <w:kern w:val="0"/>
      <w:sz w:val="18"/>
      <w:szCs w:val="21"/>
      <w:lang w:eastAsia="fr-FR"/>
    </w:rPr>
  </w:style>
  <w:style w:type="character" w:customStyle="1" w:styleId="SingleTxtGR0">
    <w:name w:val="_ Single Txt_GR Знак"/>
    <w:link w:val="SingleTxtGR"/>
    <w:rsid w:val="008A289E"/>
    <w:rPr>
      <w:spacing w:val="4"/>
      <w:w w:val="103"/>
      <w:kern w:val="14"/>
      <w:lang w:val="ru-RU"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dictionnaire-juridique.com/definition/greve.php" TargetMode="External"/><Relationship Id="rId2" Type="http://schemas.openxmlformats.org/officeDocument/2006/relationships/hyperlink" Target="http://www.dictionnaire-juridique.com/definition/etablissement.php" TargetMode="External"/><Relationship Id="rId1" Type="http://schemas.openxmlformats.org/officeDocument/2006/relationships/hyperlink" Target="http://sig-cdm.finances.gov.ma" TargetMode="External"/><Relationship Id="rId5" Type="http://schemas.openxmlformats.org/officeDocument/2006/relationships/hyperlink" Target="http://www.sigpcm" TargetMode="External"/><Relationship Id="rId4" Type="http://schemas.openxmlformats.org/officeDocument/2006/relationships/hyperlink" Target="http://www.patrimoinedumaroc.co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OD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98</Pages>
  <Words>22029</Words>
  <Characters>148035</Characters>
  <Application>Microsoft Office Word</Application>
  <DocSecurity>4</DocSecurity>
  <Lines>2691</Lines>
  <Paragraphs>594</Paragraphs>
  <ScaleCrop>false</ScaleCrop>
  <HeadingPairs>
    <vt:vector size="2" baseType="variant">
      <vt:variant>
        <vt:lpstr>Название</vt:lpstr>
      </vt:variant>
      <vt:variant>
        <vt:i4>1</vt:i4>
      </vt:variant>
    </vt:vector>
  </HeadingPairs>
  <TitlesOfParts>
    <vt:vector size="1" baseType="lpstr">
      <vt:lpstr>Организация Объединенных Наций</vt:lpstr>
    </vt:vector>
  </TitlesOfParts>
  <Company>CSD</Company>
  <LinksUpToDate>false</LinksUpToDate>
  <CharactersWithSpaces>169470</CharactersWithSpaces>
  <SharedDoc>false</SharedDoc>
  <HLinks>
    <vt:vector size="30" baseType="variant">
      <vt:variant>
        <vt:i4>7536676</vt:i4>
      </vt:variant>
      <vt:variant>
        <vt:i4>12</vt:i4>
      </vt:variant>
      <vt:variant>
        <vt:i4>0</vt:i4>
      </vt:variant>
      <vt:variant>
        <vt:i4>5</vt:i4>
      </vt:variant>
      <vt:variant>
        <vt:lpwstr>http://www.sigpcm/</vt:lpwstr>
      </vt:variant>
      <vt:variant>
        <vt:lpwstr/>
      </vt:variant>
      <vt:variant>
        <vt:i4>5308440</vt:i4>
      </vt:variant>
      <vt:variant>
        <vt:i4>9</vt:i4>
      </vt:variant>
      <vt:variant>
        <vt:i4>0</vt:i4>
      </vt:variant>
      <vt:variant>
        <vt:i4>5</vt:i4>
      </vt:variant>
      <vt:variant>
        <vt:lpwstr>http://www.patrimoinedumaroc.com/</vt:lpwstr>
      </vt:variant>
      <vt:variant>
        <vt:lpwstr/>
      </vt:variant>
      <vt:variant>
        <vt:i4>8257596</vt:i4>
      </vt:variant>
      <vt:variant>
        <vt:i4>6</vt:i4>
      </vt:variant>
      <vt:variant>
        <vt:i4>0</vt:i4>
      </vt:variant>
      <vt:variant>
        <vt:i4>5</vt:i4>
      </vt:variant>
      <vt:variant>
        <vt:lpwstr>http://www.dictionnaire-juridique.com/definition/greve.php</vt:lpwstr>
      </vt:variant>
      <vt:variant>
        <vt:lpwstr/>
      </vt:variant>
      <vt:variant>
        <vt:i4>7733303</vt:i4>
      </vt:variant>
      <vt:variant>
        <vt:i4>3</vt:i4>
      </vt:variant>
      <vt:variant>
        <vt:i4>0</vt:i4>
      </vt:variant>
      <vt:variant>
        <vt:i4>5</vt:i4>
      </vt:variant>
      <vt:variant>
        <vt:lpwstr>http://www.dictionnaire-juridique.com/definition/etablissement.php</vt:lpwstr>
      </vt:variant>
      <vt:variant>
        <vt:lpwstr/>
      </vt:variant>
      <vt:variant>
        <vt:i4>3932259</vt:i4>
      </vt:variant>
      <vt:variant>
        <vt:i4>0</vt:i4>
      </vt:variant>
      <vt:variant>
        <vt:i4>0</vt:i4>
      </vt:variant>
      <vt:variant>
        <vt:i4>5</vt:i4>
      </vt:variant>
      <vt:variant>
        <vt:lpwstr>http://sig-cdm.finances.gov.ma/</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Ирина Сафонова</dc:creator>
  <cp:keywords/>
  <dc:description/>
  <cp:lastModifiedBy>Благодатских Анна</cp:lastModifiedBy>
  <cp:revision>2</cp:revision>
  <cp:lastPrinted>2014-12-02T10:50:00Z</cp:lastPrinted>
  <dcterms:created xsi:type="dcterms:W3CDTF">2014-12-02T13:42:00Z</dcterms:created>
  <dcterms:modified xsi:type="dcterms:W3CDTF">2014-12-02T13:42:00Z</dcterms:modified>
</cp:coreProperties>
</file>