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E94" w:rsidRDefault="001979A2" w:rsidP="00483E94">
      <w:pPr>
        <w:spacing w:after="360"/>
        <w:jc w:val="right"/>
        <w:outlineLvl w:val="0"/>
        <w:rPr>
          <w:rStyle w:val="Lienhypertexte"/>
          <w:b/>
        </w:rPr>
      </w:pPr>
      <w:hyperlink r:id="rId8" w:history="1">
        <w:r w:rsidR="00580425" w:rsidRPr="00580425">
          <w:rPr>
            <w:rStyle w:val="Lienhypertexte"/>
            <w:b/>
          </w:rPr>
          <w:t>A/73/40</w:t>
        </w:r>
      </w:hyperlink>
    </w:p>
    <w:p w:rsidR="00483E94" w:rsidRPr="00FA3966" w:rsidRDefault="001D12EC" w:rsidP="00483E94">
      <w:pPr>
        <w:ind w:left="1134"/>
        <w:rPr>
          <w:lang w:val="fr-FR"/>
        </w:rPr>
      </w:pPr>
      <w:r>
        <w:rPr>
          <w:noProof/>
          <w:lang w:eastAsia="fr-CH"/>
        </w:rPr>
        <w:drawing>
          <wp:inline distT="0" distB="0" distL="0" distR="0" wp14:anchorId="0A7672CA" wp14:editId="7D1E69C0">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rsidR="00483E94" w:rsidRPr="00FA3966" w:rsidRDefault="00483E94" w:rsidP="00483E94">
      <w:pPr>
        <w:pStyle w:val="SMG"/>
        <w:spacing w:before="0" w:after="1080"/>
        <w:rPr>
          <w:lang w:val="fr-FR"/>
        </w:rPr>
      </w:pPr>
      <w:r w:rsidRPr="00FA3966">
        <w:rPr>
          <w:lang w:val="fr-FR"/>
        </w:rPr>
        <w:t>Nations Unies</w:t>
      </w:r>
    </w:p>
    <w:p w:rsidR="00483E94" w:rsidRPr="00FA3966" w:rsidRDefault="00483E94" w:rsidP="00F01C08">
      <w:pPr>
        <w:pStyle w:val="SLG"/>
        <w:kinsoku/>
        <w:overflowPunct/>
        <w:autoSpaceDE/>
        <w:autoSpaceDN/>
        <w:adjustRightInd/>
        <w:snapToGrid/>
        <w:spacing w:before="0" w:after="840"/>
        <w:ind w:left="1138" w:right="1138"/>
        <w:rPr>
          <w:lang w:val="fr-FR"/>
        </w:rPr>
      </w:pPr>
      <w:r w:rsidRPr="00FA3966">
        <w:rPr>
          <w:lang w:val="fr-FR"/>
        </w:rPr>
        <w:t xml:space="preserve">Rapport du </w:t>
      </w:r>
      <w:r w:rsidR="009E5A15" w:rsidRPr="004645CE">
        <w:t>Comité</w:t>
      </w:r>
      <w:r w:rsidR="009E5A15">
        <w:t xml:space="preserve"> </w:t>
      </w:r>
      <w:r w:rsidR="009E5A15" w:rsidRPr="004645CE">
        <w:br/>
        <w:t>des droits de l</w:t>
      </w:r>
      <w:r w:rsidR="00DA590F">
        <w:t>’</w:t>
      </w:r>
      <w:r w:rsidR="009E5A15" w:rsidRPr="004645CE">
        <w:t>homme</w:t>
      </w:r>
      <w:r w:rsidR="009E5A15">
        <w:rPr>
          <w:lang w:val="fr-FR"/>
        </w:rPr>
        <w:t xml:space="preserve"> </w:t>
      </w:r>
    </w:p>
    <w:p w:rsidR="00483E94" w:rsidRDefault="009E5A15" w:rsidP="00F01C08">
      <w:pPr>
        <w:kinsoku/>
        <w:overflowPunct/>
        <w:autoSpaceDE/>
        <w:autoSpaceDN/>
        <w:adjustRightInd/>
        <w:snapToGrid/>
        <w:spacing w:after="240"/>
        <w:ind w:left="1138"/>
        <w:rPr>
          <w:b/>
          <w:sz w:val="36"/>
          <w:szCs w:val="36"/>
          <w:lang w:val="fr-FR"/>
        </w:rPr>
      </w:pPr>
      <w:r w:rsidRPr="004645CE">
        <w:rPr>
          <w:b/>
          <w:spacing w:val="-3"/>
          <w:w w:val="99"/>
          <w:kern w:val="14"/>
          <w:sz w:val="34"/>
          <w:szCs w:val="22"/>
        </w:rPr>
        <w:t>1</w:t>
      </w:r>
      <w:r>
        <w:rPr>
          <w:b/>
          <w:spacing w:val="-3"/>
          <w:w w:val="99"/>
          <w:kern w:val="14"/>
          <w:sz w:val="34"/>
          <w:szCs w:val="22"/>
        </w:rPr>
        <w:t>20</w:t>
      </w:r>
      <w:r w:rsidRPr="004645CE">
        <w:rPr>
          <w:b/>
          <w:spacing w:val="-3"/>
          <w:w w:val="99"/>
          <w:kern w:val="14"/>
          <w:sz w:val="34"/>
          <w:szCs w:val="22"/>
          <w:vertAlign w:val="superscript"/>
        </w:rPr>
        <w:t>e</w:t>
      </w:r>
      <w:r w:rsidRPr="004645CE">
        <w:rPr>
          <w:b/>
          <w:spacing w:val="-3"/>
          <w:w w:val="99"/>
          <w:kern w:val="14"/>
          <w:sz w:val="34"/>
          <w:szCs w:val="22"/>
        </w:rPr>
        <w:t xml:space="preserve"> </w:t>
      </w:r>
      <w:r w:rsidR="00483E94" w:rsidRPr="00FA3966">
        <w:rPr>
          <w:b/>
          <w:sz w:val="36"/>
          <w:szCs w:val="36"/>
          <w:lang w:val="fr-FR"/>
        </w:rPr>
        <w:t>session</w:t>
      </w:r>
      <w:r>
        <w:rPr>
          <w:b/>
          <w:sz w:val="36"/>
          <w:szCs w:val="36"/>
          <w:lang w:val="fr-FR"/>
        </w:rPr>
        <w:t xml:space="preserve"> </w:t>
      </w:r>
      <w:r>
        <w:rPr>
          <w:b/>
          <w:sz w:val="36"/>
          <w:szCs w:val="36"/>
          <w:lang w:val="fr-FR"/>
        </w:rPr>
        <w:br/>
      </w:r>
      <w:r w:rsidRPr="004645CE">
        <w:rPr>
          <w:b/>
          <w:spacing w:val="-3"/>
          <w:w w:val="99"/>
          <w:kern w:val="14"/>
          <w:sz w:val="34"/>
          <w:szCs w:val="22"/>
        </w:rPr>
        <w:t>(</w:t>
      </w:r>
      <w:r>
        <w:rPr>
          <w:b/>
          <w:spacing w:val="-3"/>
          <w:w w:val="99"/>
          <w:kern w:val="14"/>
          <w:sz w:val="34"/>
          <w:szCs w:val="22"/>
        </w:rPr>
        <w:t xml:space="preserve">3-28 </w:t>
      </w:r>
      <w:r w:rsidRPr="004645CE">
        <w:rPr>
          <w:b/>
          <w:spacing w:val="-3"/>
          <w:w w:val="99"/>
          <w:kern w:val="14"/>
          <w:sz w:val="34"/>
          <w:szCs w:val="22"/>
        </w:rPr>
        <w:t>juillet 201</w:t>
      </w:r>
      <w:r>
        <w:rPr>
          <w:b/>
          <w:spacing w:val="-3"/>
          <w:w w:val="99"/>
          <w:kern w:val="14"/>
          <w:sz w:val="34"/>
          <w:szCs w:val="22"/>
        </w:rPr>
        <w:t>7</w:t>
      </w:r>
      <w:r w:rsidRPr="004645CE">
        <w:rPr>
          <w:b/>
          <w:spacing w:val="-3"/>
          <w:w w:val="99"/>
          <w:kern w:val="14"/>
          <w:sz w:val="34"/>
          <w:szCs w:val="22"/>
        </w:rPr>
        <w:t>)</w:t>
      </w:r>
    </w:p>
    <w:p w:rsidR="009E5A15" w:rsidRPr="009E5A15" w:rsidRDefault="009E5A15" w:rsidP="00F01C08">
      <w:pPr>
        <w:kinsoku/>
        <w:overflowPunct/>
        <w:autoSpaceDE/>
        <w:autoSpaceDN/>
        <w:adjustRightInd/>
        <w:snapToGrid/>
        <w:spacing w:after="240"/>
        <w:ind w:left="1138"/>
        <w:rPr>
          <w:b/>
          <w:sz w:val="36"/>
          <w:szCs w:val="36"/>
        </w:rPr>
      </w:pPr>
      <w:r w:rsidRPr="009E5A15">
        <w:rPr>
          <w:b/>
          <w:sz w:val="36"/>
          <w:szCs w:val="36"/>
        </w:rPr>
        <w:t>121</w:t>
      </w:r>
      <w:r w:rsidRPr="009E5A15">
        <w:rPr>
          <w:b/>
          <w:sz w:val="36"/>
          <w:szCs w:val="36"/>
          <w:vertAlign w:val="superscript"/>
        </w:rPr>
        <w:t>e</w:t>
      </w:r>
      <w:r w:rsidRPr="009E5A15">
        <w:rPr>
          <w:b/>
          <w:sz w:val="36"/>
          <w:szCs w:val="36"/>
        </w:rPr>
        <w:t xml:space="preserve"> session</w:t>
      </w:r>
      <w:r w:rsidRPr="009E5A15">
        <w:rPr>
          <w:b/>
          <w:sz w:val="36"/>
          <w:szCs w:val="36"/>
        </w:rPr>
        <w:br/>
        <w:t>(16 octobre-10 novembre 2017)</w:t>
      </w:r>
    </w:p>
    <w:p w:rsidR="009E5A15" w:rsidRPr="00FA3966" w:rsidRDefault="009E5A15" w:rsidP="00F01C08">
      <w:pPr>
        <w:kinsoku/>
        <w:overflowPunct/>
        <w:autoSpaceDE/>
        <w:autoSpaceDN/>
        <w:adjustRightInd/>
        <w:snapToGrid/>
        <w:spacing w:after="1080"/>
        <w:ind w:left="1140"/>
        <w:rPr>
          <w:b/>
          <w:sz w:val="36"/>
          <w:szCs w:val="36"/>
          <w:lang w:val="fr-FR"/>
        </w:rPr>
      </w:pPr>
      <w:r w:rsidRPr="009E5A15">
        <w:rPr>
          <w:b/>
          <w:sz w:val="36"/>
          <w:szCs w:val="36"/>
        </w:rPr>
        <w:t>122</w:t>
      </w:r>
      <w:r w:rsidRPr="009E5A15">
        <w:rPr>
          <w:b/>
          <w:sz w:val="36"/>
          <w:szCs w:val="36"/>
          <w:vertAlign w:val="superscript"/>
        </w:rPr>
        <w:t>e</w:t>
      </w:r>
      <w:r w:rsidRPr="009E5A15">
        <w:rPr>
          <w:b/>
          <w:sz w:val="36"/>
          <w:szCs w:val="36"/>
        </w:rPr>
        <w:t xml:space="preserve"> session</w:t>
      </w:r>
      <w:r w:rsidRPr="009E5A15">
        <w:rPr>
          <w:b/>
          <w:sz w:val="36"/>
          <w:szCs w:val="36"/>
        </w:rPr>
        <w:br/>
        <w:t>(12 mars-6 avril 2018)</w:t>
      </w:r>
    </w:p>
    <w:p w:rsidR="00483E94" w:rsidRPr="00FA3966" w:rsidRDefault="00483E94" w:rsidP="00F01C08">
      <w:pPr>
        <w:pStyle w:val="SMG"/>
        <w:kinsoku/>
        <w:overflowPunct/>
        <w:autoSpaceDE/>
        <w:autoSpaceDN/>
        <w:adjustRightInd/>
        <w:snapToGrid/>
        <w:spacing w:before="0" w:after="0"/>
        <w:rPr>
          <w:lang w:val="fr-FR"/>
        </w:rPr>
      </w:pPr>
      <w:r w:rsidRPr="00FA3966">
        <w:rPr>
          <w:lang w:val="fr-FR"/>
        </w:rPr>
        <w:t>Assemblée générale</w:t>
      </w:r>
    </w:p>
    <w:p w:rsidR="00483E94" w:rsidRPr="00FA3966" w:rsidRDefault="00483E94" w:rsidP="00483E94">
      <w:pPr>
        <w:ind w:left="1134"/>
        <w:rPr>
          <w:b/>
          <w:sz w:val="28"/>
          <w:szCs w:val="28"/>
          <w:lang w:val="fr-FR"/>
        </w:rPr>
      </w:pPr>
      <w:r w:rsidRPr="00FA3966">
        <w:rPr>
          <w:b/>
          <w:sz w:val="28"/>
          <w:szCs w:val="28"/>
          <w:lang w:val="fr-FR"/>
        </w:rPr>
        <w:t>Documents officiels</w:t>
      </w:r>
    </w:p>
    <w:p w:rsidR="009E5A15" w:rsidRPr="004645CE" w:rsidRDefault="009E5A15" w:rsidP="009E5A15">
      <w:pPr>
        <w:kinsoku/>
        <w:overflowPunct/>
        <w:autoSpaceDE/>
        <w:autoSpaceDN/>
        <w:adjustRightInd/>
        <w:snapToGrid/>
        <w:ind w:left="1134" w:right="1134"/>
        <w:rPr>
          <w:b/>
          <w:sz w:val="28"/>
          <w:szCs w:val="28"/>
        </w:rPr>
      </w:pPr>
      <w:r w:rsidRPr="004645CE">
        <w:rPr>
          <w:b/>
          <w:sz w:val="28"/>
          <w:szCs w:val="28"/>
        </w:rPr>
        <w:t>Soixante-</w:t>
      </w:r>
      <w:r>
        <w:rPr>
          <w:b/>
          <w:sz w:val="28"/>
          <w:szCs w:val="28"/>
        </w:rPr>
        <w:t>treiz</w:t>
      </w:r>
      <w:r w:rsidRPr="004645CE">
        <w:rPr>
          <w:b/>
          <w:sz w:val="28"/>
          <w:szCs w:val="28"/>
        </w:rPr>
        <w:t xml:space="preserve">ième </w:t>
      </w:r>
      <w:r w:rsidRPr="009E5A15">
        <w:rPr>
          <w:rFonts w:eastAsia="Times New Roman"/>
          <w:b/>
          <w:sz w:val="28"/>
          <w:szCs w:val="28"/>
        </w:rPr>
        <w:t>session</w:t>
      </w:r>
    </w:p>
    <w:p w:rsidR="00483E94" w:rsidRDefault="009E5A15" w:rsidP="009E5A15">
      <w:pPr>
        <w:kinsoku/>
        <w:overflowPunct/>
        <w:autoSpaceDE/>
        <w:autoSpaceDN/>
        <w:adjustRightInd/>
        <w:snapToGrid/>
        <w:ind w:left="1134" w:right="1134"/>
        <w:rPr>
          <w:b/>
          <w:sz w:val="28"/>
          <w:szCs w:val="28"/>
          <w:lang w:val="fr-FR"/>
        </w:rPr>
      </w:pPr>
      <w:r w:rsidRPr="004645CE">
        <w:rPr>
          <w:b/>
          <w:sz w:val="28"/>
          <w:szCs w:val="28"/>
        </w:rPr>
        <w:t>Supplément n</w:t>
      </w:r>
      <w:r w:rsidRPr="004645CE">
        <w:rPr>
          <w:b/>
          <w:sz w:val="28"/>
          <w:szCs w:val="28"/>
          <w:vertAlign w:val="superscript"/>
        </w:rPr>
        <w:t>o</w:t>
      </w:r>
      <w:r>
        <w:rPr>
          <w:b/>
          <w:sz w:val="28"/>
          <w:szCs w:val="28"/>
        </w:rPr>
        <w:t> </w:t>
      </w:r>
      <w:r w:rsidRPr="004645CE">
        <w:rPr>
          <w:b/>
          <w:sz w:val="28"/>
          <w:szCs w:val="28"/>
        </w:rPr>
        <w:t>40 (</w:t>
      </w:r>
      <w:hyperlink r:id="rId10" w:history="1">
        <w:r w:rsidR="00580425" w:rsidRPr="00580425">
          <w:rPr>
            <w:rStyle w:val="Lienhypertexte"/>
            <w:b/>
            <w:sz w:val="28"/>
            <w:szCs w:val="28"/>
          </w:rPr>
          <w:t>A/73/40</w:t>
        </w:r>
      </w:hyperlink>
      <w:r w:rsidRPr="004645CE">
        <w:rPr>
          <w:b/>
          <w:sz w:val="28"/>
          <w:szCs w:val="28"/>
        </w:rPr>
        <w:t>)</w:t>
      </w:r>
    </w:p>
    <w:p w:rsidR="00483E94" w:rsidRDefault="00483E94" w:rsidP="00C451B9">
      <w:pPr>
        <w:sectPr w:rsidR="00483E94" w:rsidSect="006D0BD6">
          <w:headerReference w:type="first" r:id="rId11"/>
          <w:footerReference w:type="first" r:id="rId12"/>
          <w:endnotePr>
            <w:numFmt w:val="decimal"/>
          </w:endnotePr>
          <w:pgSz w:w="11907" w:h="16840" w:code="9"/>
          <w:pgMar w:top="1417" w:right="1134" w:bottom="1134" w:left="1134" w:header="850" w:footer="567" w:gutter="0"/>
          <w:cols w:space="720"/>
          <w:titlePg/>
          <w:docGrid w:linePitch="272"/>
        </w:sectPr>
      </w:pPr>
    </w:p>
    <w:p w:rsidR="00541BE4" w:rsidRPr="00FA3966" w:rsidRDefault="001979A2" w:rsidP="00541BE4">
      <w:pPr>
        <w:spacing w:after="1200"/>
        <w:jc w:val="right"/>
        <w:outlineLvl w:val="0"/>
        <w:rPr>
          <w:b/>
          <w:lang w:val="fr-FR"/>
        </w:rPr>
      </w:pPr>
      <w:hyperlink r:id="rId13" w:history="1">
        <w:r w:rsidR="00580425" w:rsidRPr="00580425">
          <w:rPr>
            <w:rStyle w:val="Lienhypertexte"/>
            <w:b/>
          </w:rPr>
          <w:t>A/73/40</w:t>
        </w:r>
      </w:hyperlink>
    </w:p>
    <w:p w:rsidR="00541BE4" w:rsidRPr="00FA3966" w:rsidRDefault="00541BE4" w:rsidP="00541BE4">
      <w:pPr>
        <w:rPr>
          <w:b/>
          <w:sz w:val="24"/>
          <w:szCs w:val="24"/>
          <w:lang w:val="fr-FR"/>
        </w:rPr>
      </w:pPr>
      <w:r w:rsidRPr="00FA3966">
        <w:rPr>
          <w:b/>
          <w:sz w:val="24"/>
          <w:szCs w:val="24"/>
          <w:lang w:val="fr-FR"/>
        </w:rPr>
        <w:t>Assemblée générale</w:t>
      </w:r>
    </w:p>
    <w:p w:rsidR="00541BE4" w:rsidRPr="00FA3966" w:rsidRDefault="00541BE4" w:rsidP="00541BE4">
      <w:pPr>
        <w:rPr>
          <w:sz w:val="24"/>
          <w:szCs w:val="24"/>
          <w:lang w:val="fr-FR"/>
        </w:rPr>
      </w:pPr>
      <w:r w:rsidRPr="00FA3966">
        <w:rPr>
          <w:sz w:val="24"/>
          <w:szCs w:val="24"/>
          <w:lang w:val="fr-FR"/>
        </w:rPr>
        <w:t>Documents officiels</w:t>
      </w:r>
    </w:p>
    <w:p w:rsidR="009E5A15" w:rsidRPr="004645CE" w:rsidRDefault="009E5A15" w:rsidP="009E5A15">
      <w:pPr>
        <w:rPr>
          <w:sz w:val="24"/>
          <w:szCs w:val="24"/>
        </w:rPr>
      </w:pPr>
      <w:r w:rsidRPr="004645CE">
        <w:rPr>
          <w:sz w:val="24"/>
          <w:szCs w:val="24"/>
        </w:rPr>
        <w:t>Soixante-</w:t>
      </w:r>
      <w:r>
        <w:rPr>
          <w:sz w:val="24"/>
          <w:szCs w:val="24"/>
        </w:rPr>
        <w:t>trei</w:t>
      </w:r>
      <w:r w:rsidRPr="004645CE">
        <w:rPr>
          <w:sz w:val="24"/>
          <w:szCs w:val="24"/>
        </w:rPr>
        <w:t>zième session</w:t>
      </w:r>
    </w:p>
    <w:p w:rsidR="00541BE4" w:rsidRPr="00FA3966" w:rsidRDefault="009E5A15" w:rsidP="009E5A15">
      <w:pPr>
        <w:spacing w:after="1080"/>
        <w:rPr>
          <w:b/>
          <w:sz w:val="24"/>
          <w:szCs w:val="24"/>
          <w:lang w:val="fr-FR"/>
        </w:rPr>
      </w:pPr>
      <w:r w:rsidRPr="004645CE">
        <w:rPr>
          <w:sz w:val="24"/>
          <w:szCs w:val="24"/>
        </w:rPr>
        <w:t>Supplément n</w:t>
      </w:r>
      <w:r w:rsidRPr="004645CE">
        <w:rPr>
          <w:sz w:val="24"/>
          <w:szCs w:val="24"/>
          <w:vertAlign w:val="superscript"/>
        </w:rPr>
        <w:t>o</w:t>
      </w:r>
      <w:r>
        <w:rPr>
          <w:sz w:val="24"/>
          <w:szCs w:val="24"/>
        </w:rPr>
        <w:t> </w:t>
      </w:r>
      <w:r w:rsidRPr="004645CE">
        <w:rPr>
          <w:sz w:val="24"/>
          <w:szCs w:val="24"/>
        </w:rPr>
        <w:t>40 (</w:t>
      </w:r>
      <w:hyperlink r:id="rId14" w:history="1">
        <w:r w:rsidR="00580425" w:rsidRPr="00810A1B">
          <w:rPr>
            <w:rStyle w:val="Lienhypertexte"/>
            <w:sz w:val="24"/>
            <w:szCs w:val="24"/>
          </w:rPr>
          <w:t>A/73/40</w:t>
        </w:r>
      </w:hyperlink>
      <w:r w:rsidRPr="004645CE">
        <w:rPr>
          <w:sz w:val="24"/>
          <w:szCs w:val="24"/>
        </w:rPr>
        <w:t>)</w:t>
      </w:r>
    </w:p>
    <w:p w:rsidR="00541BE4" w:rsidRPr="00FA3966" w:rsidRDefault="00541BE4" w:rsidP="00DF4D0D">
      <w:pPr>
        <w:pStyle w:val="SMG"/>
        <w:spacing w:before="0" w:after="960"/>
        <w:rPr>
          <w:szCs w:val="40"/>
          <w:lang w:val="fr-FR"/>
        </w:rPr>
      </w:pPr>
      <w:r w:rsidRPr="00FA3966">
        <w:rPr>
          <w:lang w:val="fr-FR"/>
        </w:rPr>
        <w:t xml:space="preserve">Rapport du </w:t>
      </w:r>
      <w:r w:rsidR="009E5A15" w:rsidRPr="009E5A15">
        <w:t>Comité des droits de l</w:t>
      </w:r>
      <w:r w:rsidR="00DA590F">
        <w:t>’</w:t>
      </w:r>
      <w:r w:rsidR="009E5A15" w:rsidRPr="009E5A15">
        <w:t>homme</w:t>
      </w:r>
    </w:p>
    <w:p w:rsidR="009E5A15" w:rsidRPr="004645CE" w:rsidRDefault="009E5A15" w:rsidP="007C5011">
      <w:pPr>
        <w:kinsoku/>
        <w:overflowPunct/>
        <w:autoSpaceDE/>
        <w:autoSpaceDN/>
        <w:adjustRightInd/>
        <w:snapToGrid/>
        <w:spacing w:after="240"/>
        <w:ind w:left="1134" w:right="1134"/>
        <w:rPr>
          <w:b/>
          <w:spacing w:val="-2"/>
          <w:w w:val="103"/>
          <w:kern w:val="14"/>
          <w:sz w:val="28"/>
          <w:szCs w:val="22"/>
        </w:rPr>
      </w:pPr>
      <w:r w:rsidRPr="004645CE">
        <w:rPr>
          <w:b/>
          <w:spacing w:val="-2"/>
          <w:w w:val="103"/>
          <w:kern w:val="14"/>
          <w:sz w:val="28"/>
          <w:szCs w:val="22"/>
        </w:rPr>
        <w:t>1</w:t>
      </w:r>
      <w:r>
        <w:rPr>
          <w:b/>
          <w:spacing w:val="-2"/>
          <w:w w:val="103"/>
          <w:kern w:val="14"/>
          <w:sz w:val="28"/>
          <w:szCs w:val="22"/>
        </w:rPr>
        <w:t>20</w:t>
      </w:r>
      <w:r w:rsidRPr="004645CE">
        <w:rPr>
          <w:b/>
          <w:spacing w:val="-2"/>
          <w:w w:val="103"/>
          <w:kern w:val="14"/>
          <w:sz w:val="28"/>
          <w:szCs w:val="22"/>
          <w:vertAlign w:val="superscript"/>
        </w:rPr>
        <w:t>e</w:t>
      </w:r>
      <w:r w:rsidRPr="004645CE">
        <w:rPr>
          <w:b/>
          <w:spacing w:val="-2"/>
          <w:w w:val="103"/>
          <w:kern w:val="14"/>
          <w:sz w:val="28"/>
          <w:szCs w:val="22"/>
        </w:rPr>
        <w:t xml:space="preserve"> session</w:t>
      </w:r>
      <w:r w:rsidRPr="004645CE">
        <w:rPr>
          <w:b/>
          <w:spacing w:val="-2"/>
          <w:w w:val="103"/>
          <w:kern w:val="14"/>
          <w:sz w:val="28"/>
          <w:szCs w:val="22"/>
        </w:rPr>
        <w:br/>
        <w:t>(</w:t>
      </w:r>
      <w:r w:rsidRPr="00883A33">
        <w:rPr>
          <w:b/>
          <w:spacing w:val="-2"/>
          <w:w w:val="103"/>
          <w:kern w:val="14"/>
          <w:sz w:val="28"/>
          <w:szCs w:val="22"/>
        </w:rPr>
        <w:t xml:space="preserve">3-28 </w:t>
      </w:r>
      <w:r w:rsidRPr="004645CE">
        <w:rPr>
          <w:b/>
          <w:spacing w:val="-2"/>
          <w:w w:val="103"/>
          <w:kern w:val="14"/>
          <w:sz w:val="28"/>
          <w:szCs w:val="22"/>
        </w:rPr>
        <w:t>juillet 201</w:t>
      </w:r>
      <w:r>
        <w:rPr>
          <w:b/>
          <w:spacing w:val="-2"/>
          <w:w w:val="103"/>
          <w:kern w:val="14"/>
          <w:sz w:val="28"/>
          <w:szCs w:val="22"/>
        </w:rPr>
        <w:t>7</w:t>
      </w:r>
      <w:r w:rsidRPr="004645CE">
        <w:rPr>
          <w:b/>
          <w:spacing w:val="-2"/>
          <w:w w:val="103"/>
          <w:kern w:val="14"/>
          <w:sz w:val="28"/>
          <w:szCs w:val="22"/>
        </w:rPr>
        <w:t>)</w:t>
      </w:r>
    </w:p>
    <w:p w:rsidR="009E5A15" w:rsidRDefault="009E5A15" w:rsidP="007C5011">
      <w:pPr>
        <w:kinsoku/>
        <w:overflowPunct/>
        <w:autoSpaceDE/>
        <w:autoSpaceDN/>
        <w:adjustRightInd/>
        <w:snapToGrid/>
        <w:spacing w:after="240"/>
        <w:ind w:left="1134" w:right="1134"/>
        <w:rPr>
          <w:b/>
          <w:spacing w:val="-2"/>
          <w:w w:val="103"/>
          <w:kern w:val="14"/>
          <w:sz w:val="28"/>
          <w:szCs w:val="22"/>
        </w:rPr>
      </w:pPr>
      <w:r w:rsidRPr="004645CE">
        <w:rPr>
          <w:b/>
          <w:spacing w:val="-2"/>
          <w:w w:val="103"/>
          <w:kern w:val="14"/>
          <w:sz w:val="28"/>
          <w:szCs w:val="22"/>
        </w:rPr>
        <w:t>1</w:t>
      </w:r>
      <w:r>
        <w:rPr>
          <w:b/>
          <w:spacing w:val="-2"/>
          <w:w w:val="103"/>
          <w:kern w:val="14"/>
          <w:sz w:val="28"/>
          <w:szCs w:val="22"/>
        </w:rPr>
        <w:t>2</w:t>
      </w:r>
      <w:r w:rsidRPr="004645CE">
        <w:rPr>
          <w:b/>
          <w:spacing w:val="-2"/>
          <w:w w:val="103"/>
          <w:kern w:val="14"/>
          <w:sz w:val="28"/>
          <w:szCs w:val="22"/>
        </w:rPr>
        <w:t>1</w:t>
      </w:r>
      <w:r w:rsidRPr="004645CE">
        <w:rPr>
          <w:b/>
          <w:spacing w:val="-2"/>
          <w:w w:val="103"/>
          <w:kern w:val="14"/>
          <w:sz w:val="28"/>
          <w:szCs w:val="22"/>
          <w:vertAlign w:val="superscript"/>
        </w:rPr>
        <w:t>e</w:t>
      </w:r>
      <w:r w:rsidRPr="004645CE">
        <w:rPr>
          <w:b/>
          <w:spacing w:val="-2"/>
          <w:w w:val="103"/>
          <w:kern w:val="14"/>
          <w:sz w:val="28"/>
          <w:szCs w:val="22"/>
        </w:rPr>
        <w:t xml:space="preserve"> session</w:t>
      </w:r>
      <w:r w:rsidRPr="004645CE">
        <w:rPr>
          <w:b/>
          <w:spacing w:val="-2"/>
          <w:w w:val="103"/>
          <w:kern w:val="14"/>
          <w:sz w:val="28"/>
          <w:szCs w:val="22"/>
        </w:rPr>
        <w:br/>
        <w:t>(1</w:t>
      </w:r>
      <w:r>
        <w:rPr>
          <w:b/>
          <w:spacing w:val="-2"/>
          <w:w w:val="103"/>
          <w:kern w:val="14"/>
          <w:sz w:val="28"/>
          <w:szCs w:val="22"/>
        </w:rPr>
        <w:t>6</w:t>
      </w:r>
      <w:r w:rsidRPr="004645CE">
        <w:rPr>
          <w:b/>
          <w:spacing w:val="-2"/>
          <w:w w:val="103"/>
          <w:kern w:val="14"/>
          <w:sz w:val="28"/>
          <w:szCs w:val="22"/>
        </w:rPr>
        <w:t xml:space="preserve"> octobre-</w:t>
      </w:r>
      <w:r>
        <w:rPr>
          <w:b/>
          <w:spacing w:val="-2"/>
          <w:w w:val="103"/>
          <w:kern w:val="14"/>
          <w:sz w:val="28"/>
          <w:szCs w:val="22"/>
        </w:rPr>
        <w:t>10</w:t>
      </w:r>
      <w:r w:rsidRPr="004645CE">
        <w:rPr>
          <w:b/>
          <w:spacing w:val="-2"/>
          <w:w w:val="103"/>
          <w:kern w:val="14"/>
          <w:sz w:val="28"/>
          <w:szCs w:val="22"/>
        </w:rPr>
        <w:t xml:space="preserve"> novembre 201</w:t>
      </w:r>
      <w:r>
        <w:rPr>
          <w:b/>
          <w:spacing w:val="-2"/>
          <w:w w:val="103"/>
          <w:kern w:val="14"/>
          <w:sz w:val="28"/>
          <w:szCs w:val="22"/>
        </w:rPr>
        <w:t>7</w:t>
      </w:r>
      <w:r w:rsidRPr="004645CE">
        <w:rPr>
          <w:b/>
          <w:spacing w:val="-2"/>
          <w:w w:val="103"/>
          <w:kern w:val="14"/>
          <w:sz w:val="28"/>
          <w:szCs w:val="22"/>
        </w:rPr>
        <w:t>)</w:t>
      </w:r>
    </w:p>
    <w:p w:rsidR="007C5011" w:rsidRPr="004645CE" w:rsidRDefault="007C5011" w:rsidP="007C5011">
      <w:pPr>
        <w:kinsoku/>
        <w:overflowPunct/>
        <w:autoSpaceDE/>
        <w:autoSpaceDN/>
        <w:adjustRightInd/>
        <w:snapToGrid/>
        <w:spacing w:after="240"/>
        <w:ind w:left="1134" w:right="1134"/>
        <w:rPr>
          <w:b/>
          <w:spacing w:val="-2"/>
          <w:w w:val="103"/>
          <w:kern w:val="14"/>
          <w:sz w:val="28"/>
          <w:szCs w:val="22"/>
        </w:rPr>
      </w:pPr>
      <w:r w:rsidRPr="004645CE">
        <w:rPr>
          <w:b/>
          <w:spacing w:val="-2"/>
          <w:w w:val="103"/>
          <w:kern w:val="14"/>
          <w:sz w:val="28"/>
          <w:szCs w:val="22"/>
        </w:rPr>
        <w:t>1</w:t>
      </w:r>
      <w:r>
        <w:rPr>
          <w:b/>
          <w:spacing w:val="-2"/>
          <w:w w:val="103"/>
          <w:kern w:val="14"/>
          <w:sz w:val="28"/>
          <w:szCs w:val="22"/>
        </w:rPr>
        <w:t>22</w:t>
      </w:r>
      <w:r w:rsidRPr="004645CE">
        <w:rPr>
          <w:b/>
          <w:spacing w:val="-2"/>
          <w:w w:val="103"/>
          <w:kern w:val="14"/>
          <w:sz w:val="28"/>
          <w:szCs w:val="22"/>
          <w:vertAlign w:val="superscript"/>
        </w:rPr>
        <w:t>e</w:t>
      </w:r>
      <w:r w:rsidRPr="004645CE">
        <w:rPr>
          <w:b/>
          <w:spacing w:val="-2"/>
          <w:w w:val="103"/>
          <w:kern w:val="14"/>
          <w:sz w:val="28"/>
          <w:szCs w:val="22"/>
        </w:rPr>
        <w:t xml:space="preserve"> session</w:t>
      </w:r>
      <w:r w:rsidRPr="004645CE">
        <w:rPr>
          <w:b/>
          <w:spacing w:val="-2"/>
          <w:w w:val="103"/>
          <w:kern w:val="14"/>
          <w:sz w:val="28"/>
          <w:szCs w:val="22"/>
        </w:rPr>
        <w:br/>
        <w:t>(</w:t>
      </w:r>
      <w:r>
        <w:rPr>
          <w:b/>
          <w:spacing w:val="-2"/>
          <w:w w:val="103"/>
          <w:kern w:val="14"/>
          <w:sz w:val="28"/>
          <w:szCs w:val="22"/>
        </w:rPr>
        <w:t xml:space="preserve">12 </w:t>
      </w:r>
      <w:r w:rsidRPr="004645CE">
        <w:rPr>
          <w:b/>
          <w:spacing w:val="-2"/>
          <w:w w:val="103"/>
          <w:kern w:val="14"/>
          <w:sz w:val="28"/>
          <w:szCs w:val="22"/>
        </w:rPr>
        <w:t>mars</w:t>
      </w:r>
      <w:r>
        <w:rPr>
          <w:b/>
          <w:spacing w:val="-2"/>
          <w:w w:val="103"/>
          <w:kern w:val="14"/>
          <w:sz w:val="28"/>
          <w:szCs w:val="22"/>
        </w:rPr>
        <w:t>-6 avril</w:t>
      </w:r>
      <w:r w:rsidRPr="004645CE">
        <w:rPr>
          <w:b/>
          <w:spacing w:val="-2"/>
          <w:w w:val="103"/>
          <w:kern w:val="14"/>
          <w:sz w:val="28"/>
          <w:szCs w:val="22"/>
        </w:rPr>
        <w:t xml:space="preserve"> 201</w:t>
      </w:r>
      <w:r>
        <w:rPr>
          <w:b/>
          <w:spacing w:val="-2"/>
          <w:w w:val="103"/>
          <w:kern w:val="14"/>
          <w:sz w:val="28"/>
          <w:szCs w:val="22"/>
        </w:rPr>
        <w:t>8</w:t>
      </w:r>
      <w:r w:rsidRPr="004645CE">
        <w:rPr>
          <w:b/>
          <w:spacing w:val="-2"/>
          <w:w w:val="103"/>
          <w:kern w:val="14"/>
          <w:sz w:val="28"/>
          <w:szCs w:val="22"/>
        </w:rPr>
        <w:t>)</w:t>
      </w:r>
    </w:p>
    <w:p w:rsidR="00DF4D0D" w:rsidRDefault="001D12EC" w:rsidP="007C5011">
      <w:pPr>
        <w:kinsoku/>
        <w:overflowPunct/>
        <w:autoSpaceDE/>
        <w:autoSpaceDN/>
        <w:adjustRightInd/>
        <w:snapToGrid/>
        <w:spacing w:before="5200"/>
        <w:ind w:left="1134"/>
        <w:outlineLvl w:val="0"/>
      </w:pPr>
      <w:r>
        <w:rPr>
          <w:noProof/>
          <w:lang w:eastAsia="fr-CH"/>
        </w:rPr>
        <w:drawing>
          <wp:inline distT="0" distB="0" distL="0" distR="0" wp14:anchorId="12CBD7B3" wp14:editId="311EA5B3">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rsidR="005E0BCB" w:rsidRDefault="00541BE4" w:rsidP="00355171">
      <w:pPr>
        <w:kinsoku/>
        <w:overflowPunct/>
        <w:autoSpaceDE/>
        <w:autoSpaceDN/>
        <w:adjustRightInd/>
        <w:snapToGrid/>
        <w:ind w:left="1134" w:right="1134"/>
        <w:rPr>
          <w:lang w:val="fr-FR"/>
        </w:rPr>
      </w:pPr>
      <w:r w:rsidRPr="00FA3966">
        <w:rPr>
          <w:b/>
          <w:noProof/>
          <w:sz w:val="28"/>
          <w:lang w:val="fr-FR"/>
        </w:rPr>
        <w:t>Nations Unies</w:t>
      </w:r>
      <w:r w:rsidRPr="00FA3966">
        <w:rPr>
          <w:b/>
          <w:sz w:val="28"/>
          <w:lang w:val="fr-FR"/>
        </w:rPr>
        <w:t xml:space="preserve"> • New York, </w:t>
      </w:r>
      <w:r w:rsidR="007C5011">
        <w:rPr>
          <w:b/>
          <w:sz w:val="28"/>
          <w:lang w:val="fr-FR"/>
        </w:rPr>
        <w:t>2018</w:t>
      </w:r>
      <w:r w:rsidRPr="00FA3966">
        <w:rPr>
          <w:lang w:val="fr-FR"/>
        </w:rPr>
        <w:br w:type="page"/>
      </w:r>
    </w:p>
    <w:p w:rsidR="005E0BCB" w:rsidRDefault="005E0BCB" w:rsidP="006D0BD6">
      <w:pPr>
        <w:pStyle w:val="SingleTxtG"/>
        <w:kinsoku/>
        <w:overflowPunct/>
        <w:autoSpaceDE/>
        <w:autoSpaceDN/>
        <w:adjustRightInd/>
        <w:snapToGrid/>
        <w:spacing w:before="4800"/>
        <w:rPr>
          <w:lang w:val="fr-FR"/>
        </w:rPr>
      </w:pPr>
    </w:p>
    <w:p w:rsidR="00541BE4" w:rsidRPr="00FA3966" w:rsidRDefault="00541BE4" w:rsidP="006D0BD6">
      <w:pPr>
        <w:pStyle w:val="SingleTxtG"/>
        <w:kinsoku/>
        <w:overflowPunct/>
        <w:autoSpaceDE/>
        <w:autoSpaceDN/>
        <w:adjustRightInd/>
        <w:snapToGrid/>
        <w:spacing w:before="4800"/>
        <w:rPr>
          <w:i/>
          <w:lang w:val="fr-FR"/>
        </w:rPr>
      </w:pPr>
      <w:r w:rsidRPr="00FA3966">
        <w:rPr>
          <w:i/>
          <w:lang w:val="fr-FR"/>
        </w:rPr>
        <w:t>Note</w:t>
      </w:r>
    </w:p>
    <w:p w:rsidR="00541BE4" w:rsidRDefault="00541BE4" w:rsidP="005E0BCB">
      <w:pPr>
        <w:pStyle w:val="SingleTxtG"/>
        <w:kinsoku/>
        <w:overflowPunct/>
        <w:autoSpaceDE/>
        <w:autoSpaceDN/>
        <w:adjustRightInd/>
        <w:snapToGrid/>
        <w:ind w:firstLine="567"/>
        <w:rPr>
          <w:bCs/>
          <w:lang w:val="fr-FR"/>
        </w:rPr>
      </w:pPr>
      <w:r w:rsidRPr="00FA3966">
        <w:rPr>
          <w:bCs/>
          <w:lang w:val="fr-FR"/>
        </w:rPr>
        <w:t>Les cotes des documents de l</w:t>
      </w:r>
      <w:r w:rsidR="00DA590F">
        <w:rPr>
          <w:bCs/>
          <w:lang w:val="fr-FR"/>
        </w:rPr>
        <w:t>’</w:t>
      </w:r>
      <w:r w:rsidRPr="00FA3966">
        <w:rPr>
          <w:bCs/>
          <w:lang w:val="fr-FR"/>
        </w:rPr>
        <w:t>Organisation des Nations Unies se composent de lettres majuscules et de chiffres. La simple mention d</w:t>
      </w:r>
      <w:r w:rsidR="00DA590F">
        <w:rPr>
          <w:bCs/>
          <w:lang w:val="fr-FR"/>
        </w:rPr>
        <w:t>’</w:t>
      </w:r>
      <w:r w:rsidRPr="00FA3966">
        <w:rPr>
          <w:bCs/>
          <w:lang w:val="fr-FR"/>
        </w:rPr>
        <w:t>une cote dans un texte signifie qu</w:t>
      </w:r>
      <w:r w:rsidR="00DA590F">
        <w:rPr>
          <w:bCs/>
          <w:lang w:val="fr-FR"/>
        </w:rPr>
        <w:t>’</w:t>
      </w:r>
      <w:r w:rsidRPr="00FA3966">
        <w:rPr>
          <w:bCs/>
          <w:lang w:val="fr-FR"/>
        </w:rPr>
        <w:t>il s</w:t>
      </w:r>
      <w:r w:rsidR="00DA590F">
        <w:rPr>
          <w:bCs/>
          <w:lang w:val="fr-FR"/>
        </w:rPr>
        <w:t>’</w:t>
      </w:r>
      <w:r w:rsidRPr="00FA3966">
        <w:rPr>
          <w:bCs/>
          <w:lang w:val="fr-FR"/>
        </w:rPr>
        <w:t>agit d</w:t>
      </w:r>
      <w:r w:rsidR="00DA590F">
        <w:rPr>
          <w:bCs/>
          <w:lang w:val="fr-FR"/>
        </w:rPr>
        <w:t>’</w:t>
      </w:r>
      <w:r w:rsidRPr="00FA3966">
        <w:rPr>
          <w:bCs/>
          <w:lang w:val="fr-FR"/>
        </w:rPr>
        <w:t>un document de l</w:t>
      </w:r>
      <w:r w:rsidR="00DA590F">
        <w:rPr>
          <w:bCs/>
          <w:lang w:val="fr-FR"/>
        </w:rPr>
        <w:t>’</w:t>
      </w:r>
      <w:r w:rsidRPr="00FA3966">
        <w:rPr>
          <w:bCs/>
          <w:lang w:val="fr-FR"/>
        </w:rPr>
        <w:t>Organisation.</w:t>
      </w:r>
    </w:p>
    <w:p w:rsidR="005E0BCB" w:rsidRPr="00FA3966" w:rsidRDefault="005E0BCB" w:rsidP="005E0BCB">
      <w:pPr>
        <w:pStyle w:val="SingleTxtG"/>
        <w:kinsoku/>
        <w:overflowPunct/>
        <w:autoSpaceDE/>
        <w:autoSpaceDN/>
        <w:adjustRightInd/>
        <w:snapToGrid/>
        <w:rPr>
          <w:lang w:val="fr-FR"/>
        </w:rPr>
      </w:pPr>
    </w:p>
    <w:p w:rsidR="00541BE4" w:rsidRDefault="00541BE4" w:rsidP="00C451B9">
      <w:pPr>
        <w:sectPr w:rsidR="00541BE4" w:rsidSect="00550C89">
          <w:headerReference w:type="even" r:id="rId16"/>
          <w:headerReference w:type="default" r:id="rId17"/>
          <w:footerReference w:type="even" r:id="rId18"/>
          <w:footerReference w:type="default" r:id="rId19"/>
          <w:headerReference w:type="first" r:id="rId20"/>
          <w:footerReference w:type="first" r:id="rId21"/>
          <w:endnotePr>
            <w:numFmt w:val="decimal"/>
          </w:endnotePr>
          <w:type w:val="oddPage"/>
          <w:pgSz w:w="11907" w:h="16840" w:code="9"/>
          <w:pgMar w:top="1417" w:right="1134" w:bottom="1134" w:left="1134" w:header="850" w:footer="567" w:gutter="0"/>
          <w:cols w:space="720"/>
          <w:titlePg/>
          <w:docGrid w:linePitch="272"/>
        </w:sectPr>
      </w:pPr>
    </w:p>
    <w:p w:rsidR="002F4CC2" w:rsidRPr="002F4CC2" w:rsidRDefault="002F4CC2" w:rsidP="002F4CC2">
      <w:pPr>
        <w:spacing w:after="120"/>
        <w:rPr>
          <w:sz w:val="28"/>
        </w:rPr>
      </w:pPr>
      <w:r w:rsidRPr="002F4CC2">
        <w:rPr>
          <w:sz w:val="28"/>
        </w:rPr>
        <w:lastRenderedPageBreak/>
        <w:t>Table des matières</w:t>
      </w:r>
    </w:p>
    <w:p w:rsidR="002F4CC2" w:rsidRPr="002F4CC2" w:rsidRDefault="002F4CC2" w:rsidP="002F4CC2">
      <w:pPr>
        <w:tabs>
          <w:tab w:val="right" w:pos="9638"/>
        </w:tabs>
        <w:spacing w:after="120"/>
        <w:ind w:left="283"/>
        <w:rPr>
          <w:i/>
          <w:sz w:val="18"/>
        </w:rPr>
      </w:pPr>
      <w:r w:rsidRPr="002F4CC2">
        <w:rPr>
          <w:i/>
          <w:sz w:val="18"/>
        </w:rPr>
        <w:tab/>
        <w:t>Page</w:t>
      </w:r>
    </w:p>
    <w:p w:rsidR="002F4CC2" w:rsidRDefault="002F4CC2" w:rsidP="002F4CC2">
      <w:pPr>
        <w:tabs>
          <w:tab w:val="right" w:pos="850"/>
          <w:tab w:val="right" w:leader="dot" w:pos="8787"/>
          <w:tab w:val="right" w:pos="9638"/>
        </w:tabs>
        <w:spacing w:after="120"/>
        <w:ind w:left="1134" w:hanging="1134"/>
      </w:pPr>
      <w:r>
        <w:tab/>
        <w:t>I.</w:t>
      </w:r>
      <w:r>
        <w:tab/>
      </w:r>
      <w:r w:rsidR="00200CE5" w:rsidRPr="004645CE">
        <w:t>Compét</w:t>
      </w:r>
      <w:bookmarkStart w:id="0" w:name="_GoBack"/>
      <w:bookmarkEnd w:id="0"/>
      <w:r w:rsidR="00200CE5" w:rsidRPr="004645CE">
        <w:t>ence et activités</w:t>
      </w:r>
      <w:r>
        <w:tab/>
      </w:r>
      <w:r w:rsidR="00407532">
        <w:tab/>
      </w:r>
      <w:r w:rsidR="00200CE5">
        <w:t>1</w:t>
      </w:r>
    </w:p>
    <w:p w:rsidR="002F4CC2" w:rsidRDefault="002F4CC2" w:rsidP="002F4CC2">
      <w:pPr>
        <w:tabs>
          <w:tab w:val="right" w:leader="dot" w:pos="8787"/>
          <w:tab w:val="right" w:pos="9638"/>
        </w:tabs>
        <w:spacing w:after="120"/>
        <w:ind w:left="1559" w:hanging="425"/>
      </w:pPr>
      <w:r>
        <w:t>A.</w:t>
      </w:r>
      <w:r>
        <w:tab/>
      </w:r>
      <w:r w:rsidR="00200CE5" w:rsidRPr="004645CE">
        <w:t>États parties au Pacte international relatif aux droits civils</w:t>
      </w:r>
      <w:r w:rsidR="00200CE5">
        <w:t xml:space="preserve"> </w:t>
      </w:r>
      <w:r w:rsidR="00200CE5" w:rsidRPr="004645CE">
        <w:t xml:space="preserve">et politiques </w:t>
      </w:r>
      <w:r w:rsidR="00200CE5">
        <w:br/>
      </w:r>
      <w:r w:rsidR="00200CE5" w:rsidRPr="004645CE">
        <w:t>et aux Protocoles facultatifs</w:t>
      </w:r>
      <w:r>
        <w:tab/>
      </w:r>
      <w:r w:rsidR="00407532">
        <w:tab/>
      </w:r>
      <w:r w:rsidR="00200CE5">
        <w:t>1</w:t>
      </w:r>
    </w:p>
    <w:p w:rsidR="002F4CC2" w:rsidRDefault="00407532" w:rsidP="002F4CC2">
      <w:pPr>
        <w:tabs>
          <w:tab w:val="right" w:leader="dot" w:pos="8787"/>
          <w:tab w:val="right" w:pos="9638"/>
        </w:tabs>
        <w:spacing w:after="120"/>
        <w:ind w:left="1559" w:hanging="425"/>
      </w:pPr>
      <w:r>
        <w:t>B</w:t>
      </w:r>
      <w:r w:rsidR="002F4CC2">
        <w:t>.</w:t>
      </w:r>
      <w:r w:rsidR="002F4CC2">
        <w:tab/>
      </w:r>
      <w:r w:rsidR="00200CE5" w:rsidRPr="004645CE">
        <w:t>Sessions du Comité</w:t>
      </w:r>
      <w:r w:rsidR="002F4CC2">
        <w:tab/>
      </w:r>
      <w:r>
        <w:tab/>
      </w:r>
      <w:r w:rsidR="00200CE5">
        <w:t>1</w:t>
      </w:r>
    </w:p>
    <w:p w:rsidR="002F4CC2" w:rsidRDefault="00407532" w:rsidP="002F4CC2">
      <w:pPr>
        <w:tabs>
          <w:tab w:val="right" w:leader="dot" w:pos="8787"/>
          <w:tab w:val="right" w:pos="9638"/>
        </w:tabs>
        <w:spacing w:after="120"/>
        <w:ind w:left="1559" w:hanging="425"/>
      </w:pPr>
      <w:r>
        <w:t>C</w:t>
      </w:r>
      <w:r w:rsidR="002F4CC2">
        <w:t>.</w:t>
      </w:r>
      <w:r w:rsidR="002F4CC2">
        <w:tab/>
      </w:r>
      <w:r w:rsidR="00200CE5" w:rsidRPr="004645CE">
        <w:t>Élection du Bureau</w:t>
      </w:r>
      <w:r w:rsidR="002F4CC2">
        <w:tab/>
      </w:r>
      <w:r>
        <w:tab/>
      </w:r>
      <w:r w:rsidR="00200CE5">
        <w:t>1</w:t>
      </w:r>
    </w:p>
    <w:p w:rsidR="002F4CC2" w:rsidRDefault="00407532" w:rsidP="002F4CC2">
      <w:pPr>
        <w:tabs>
          <w:tab w:val="right" w:leader="dot" w:pos="8787"/>
          <w:tab w:val="right" w:pos="9638"/>
        </w:tabs>
        <w:spacing w:after="120"/>
        <w:ind w:left="1559" w:hanging="425"/>
      </w:pPr>
      <w:r>
        <w:t>D</w:t>
      </w:r>
      <w:r w:rsidR="002F4CC2">
        <w:t>.</w:t>
      </w:r>
      <w:r w:rsidR="002F4CC2">
        <w:tab/>
      </w:r>
      <w:r w:rsidR="00200CE5" w:rsidRPr="004645CE">
        <w:t>Rapporteurs spéciaux</w:t>
      </w:r>
      <w:r w:rsidR="002F4CC2">
        <w:tab/>
      </w:r>
      <w:r>
        <w:tab/>
      </w:r>
      <w:r w:rsidR="00200CE5">
        <w:t>1</w:t>
      </w:r>
    </w:p>
    <w:p w:rsidR="002F4CC2" w:rsidRDefault="00407532" w:rsidP="002F4CC2">
      <w:pPr>
        <w:tabs>
          <w:tab w:val="right" w:leader="dot" w:pos="8787"/>
          <w:tab w:val="right" w:pos="9638"/>
        </w:tabs>
        <w:spacing w:after="120"/>
        <w:ind w:left="1559" w:hanging="425"/>
      </w:pPr>
      <w:r>
        <w:t>E</w:t>
      </w:r>
      <w:r w:rsidR="002F4CC2">
        <w:t>.</w:t>
      </w:r>
      <w:r w:rsidR="002F4CC2">
        <w:tab/>
      </w:r>
      <w:r w:rsidR="00200CE5">
        <w:rPr>
          <w:lang w:val="fr-FR"/>
        </w:rPr>
        <w:t xml:space="preserve">Groupe de travail des communications et équipes spéciales </w:t>
      </w:r>
      <w:r w:rsidR="00200CE5">
        <w:rPr>
          <w:lang w:val="fr-FR"/>
        </w:rPr>
        <w:br/>
        <w:t>chargées des rapports périodiques</w:t>
      </w:r>
      <w:r w:rsidR="002F4CC2">
        <w:tab/>
      </w:r>
      <w:r>
        <w:tab/>
      </w:r>
      <w:r w:rsidR="00200CE5">
        <w:t>2</w:t>
      </w:r>
    </w:p>
    <w:p w:rsidR="002F4CC2" w:rsidRDefault="00407532" w:rsidP="002F4CC2">
      <w:pPr>
        <w:tabs>
          <w:tab w:val="right" w:leader="dot" w:pos="8787"/>
          <w:tab w:val="right" w:pos="9638"/>
        </w:tabs>
        <w:spacing w:after="120"/>
        <w:ind w:left="1559" w:hanging="425"/>
      </w:pPr>
      <w:r>
        <w:t>F</w:t>
      </w:r>
      <w:r w:rsidR="002F4CC2">
        <w:t>.</w:t>
      </w:r>
      <w:r w:rsidR="002F4CC2">
        <w:tab/>
      </w:r>
      <w:r w:rsidR="00200CE5">
        <w:rPr>
          <w:lang w:val="fr-FR"/>
        </w:rPr>
        <w:t>Dérogations prévues à l</w:t>
      </w:r>
      <w:r w:rsidR="00DA590F">
        <w:rPr>
          <w:lang w:val="fr-FR"/>
        </w:rPr>
        <w:t>’</w:t>
      </w:r>
      <w:r w:rsidR="00200CE5">
        <w:rPr>
          <w:lang w:val="fr-FR"/>
        </w:rPr>
        <w:t>article 4 du Pacte</w:t>
      </w:r>
      <w:r w:rsidR="002F4CC2">
        <w:tab/>
      </w:r>
      <w:r>
        <w:tab/>
      </w:r>
      <w:r w:rsidR="00200CE5">
        <w:t>2</w:t>
      </w:r>
    </w:p>
    <w:p w:rsidR="002F4CC2" w:rsidRDefault="00407532" w:rsidP="002F4CC2">
      <w:pPr>
        <w:tabs>
          <w:tab w:val="right" w:leader="dot" w:pos="8787"/>
          <w:tab w:val="right" w:pos="9638"/>
        </w:tabs>
        <w:spacing w:after="120"/>
        <w:ind w:left="1559" w:hanging="425"/>
      </w:pPr>
      <w:r>
        <w:t>G</w:t>
      </w:r>
      <w:r w:rsidR="002F4CC2">
        <w:t>.</w:t>
      </w:r>
      <w:r w:rsidR="002F4CC2">
        <w:tab/>
      </w:r>
      <w:r w:rsidR="00200CE5">
        <w:rPr>
          <w:lang w:val="fr-FR"/>
        </w:rPr>
        <w:t>Réunions informelles avec les États parties</w:t>
      </w:r>
      <w:r w:rsidR="002F4CC2">
        <w:tab/>
      </w:r>
      <w:r>
        <w:tab/>
      </w:r>
      <w:r w:rsidR="00200CE5">
        <w:t>2</w:t>
      </w:r>
    </w:p>
    <w:p w:rsidR="002F4CC2" w:rsidRDefault="00407532" w:rsidP="002F4CC2">
      <w:pPr>
        <w:tabs>
          <w:tab w:val="right" w:leader="dot" w:pos="8787"/>
          <w:tab w:val="right" w:pos="9638"/>
        </w:tabs>
        <w:spacing w:after="120"/>
        <w:ind w:left="1559" w:hanging="425"/>
      </w:pPr>
      <w:r>
        <w:t>H</w:t>
      </w:r>
      <w:r w:rsidR="002F4CC2">
        <w:t>.</w:t>
      </w:r>
      <w:r w:rsidR="002F4CC2">
        <w:tab/>
      </w:r>
      <w:r w:rsidR="00200CE5">
        <w:rPr>
          <w:lang w:val="fr-FR"/>
        </w:rPr>
        <w:t>Observations finales et suivi des observations finales</w:t>
      </w:r>
      <w:r w:rsidR="002F4CC2">
        <w:tab/>
      </w:r>
      <w:r>
        <w:tab/>
      </w:r>
      <w:r w:rsidR="00200CE5">
        <w:t>3</w:t>
      </w:r>
    </w:p>
    <w:p w:rsidR="002F4CC2" w:rsidRDefault="00407532" w:rsidP="002F4CC2">
      <w:pPr>
        <w:tabs>
          <w:tab w:val="right" w:leader="dot" w:pos="8787"/>
          <w:tab w:val="right" w:pos="9638"/>
        </w:tabs>
        <w:spacing w:after="120"/>
        <w:ind w:left="1559" w:hanging="425"/>
      </w:pPr>
      <w:r>
        <w:t>I.</w:t>
      </w:r>
      <w:r>
        <w:tab/>
      </w:r>
      <w:r w:rsidR="00200CE5">
        <w:rPr>
          <w:lang w:val="fr-FR"/>
        </w:rPr>
        <w:t>Communications et suivi des constatations</w:t>
      </w:r>
      <w:r>
        <w:tab/>
      </w:r>
      <w:r>
        <w:tab/>
      </w:r>
      <w:r w:rsidR="00200CE5">
        <w:t>4</w:t>
      </w:r>
    </w:p>
    <w:p w:rsidR="00407532" w:rsidRDefault="00407532" w:rsidP="002F4CC2">
      <w:pPr>
        <w:tabs>
          <w:tab w:val="right" w:leader="dot" w:pos="8787"/>
          <w:tab w:val="right" w:pos="9638"/>
        </w:tabs>
        <w:spacing w:after="120"/>
        <w:ind w:left="1559" w:hanging="425"/>
      </w:pPr>
      <w:r>
        <w:t>J.</w:t>
      </w:r>
      <w:r>
        <w:tab/>
      </w:r>
      <w:r w:rsidR="00200CE5">
        <w:rPr>
          <w:lang w:val="fr-FR"/>
        </w:rPr>
        <w:t>Observations générales au titre du paragraphe 4 de l</w:t>
      </w:r>
      <w:r w:rsidR="00DA590F">
        <w:rPr>
          <w:lang w:val="fr-FR"/>
        </w:rPr>
        <w:t>’</w:t>
      </w:r>
      <w:r w:rsidR="00200CE5">
        <w:rPr>
          <w:lang w:val="fr-FR"/>
        </w:rPr>
        <w:t>article 40 du Pacte</w:t>
      </w:r>
      <w:r>
        <w:tab/>
      </w:r>
      <w:r>
        <w:tab/>
      </w:r>
      <w:r w:rsidR="00200CE5">
        <w:t>7</w:t>
      </w:r>
    </w:p>
    <w:p w:rsidR="00407532" w:rsidRDefault="00407532" w:rsidP="002F4CC2">
      <w:pPr>
        <w:tabs>
          <w:tab w:val="right" w:leader="dot" w:pos="8787"/>
          <w:tab w:val="right" w:pos="9638"/>
        </w:tabs>
        <w:spacing w:after="120"/>
        <w:ind w:left="1559" w:hanging="425"/>
      </w:pPr>
      <w:r>
        <w:t>K.</w:t>
      </w:r>
      <w:r>
        <w:tab/>
      </w:r>
      <w:r w:rsidR="00200CE5">
        <w:rPr>
          <w:lang w:val="fr-FR"/>
        </w:rPr>
        <w:t>Ressources humaines et traduction des documents officiels</w:t>
      </w:r>
      <w:r>
        <w:tab/>
      </w:r>
      <w:r>
        <w:tab/>
      </w:r>
      <w:r w:rsidR="001647BB">
        <w:t>7</w:t>
      </w:r>
    </w:p>
    <w:p w:rsidR="00407532" w:rsidRDefault="00407532" w:rsidP="002F4CC2">
      <w:pPr>
        <w:tabs>
          <w:tab w:val="right" w:leader="dot" w:pos="8787"/>
          <w:tab w:val="right" w:pos="9638"/>
        </w:tabs>
        <w:spacing w:after="120"/>
        <w:ind w:left="1559" w:hanging="425"/>
      </w:pPr>
      <w:r>
        <w:t>L.</w:t>
      </w:r>
      <w:r>
        <w:tab/>
      </w:r>
      <w:r w:rsidR="00200CE5">
        <w:rPr>
          <w:lang w:val="fr-FR"/>
        </w:rPr>
        <w:t>Publicité donnée aux travaux du Comité</w:t>
      </w:r>
      <w:r>
        <w:tab/>
      </w:r>
      <w:r>
        <w:tab/>
      </w:r>
      <w:r w:rsidR="00200CE5">
        <w:t>8</w:t>
      </w:r>
    </w:p>
    <w:p w:rsidR="00407532" w:rsidRDefault="00407532" w:rsidP="002F4CC2">
      <w:pPr>
        <w:tabs>
          <w:tab w:val="right" w:leader="dot" w:pos="8787"/>
          <w:tab w:val="right" w:pos="9638"/>
        </w:tabs>
        <w:spacing w:after="120"/>
        <w:ind w:left="1559" w:hanging="425"/>
      </w:pPr>
      <w:r>
        <w:t>M.</w:t>
      </w:r>
      <w:r>
        <w:tab/>
      </w:r>
      <w:r w:rsidR="00200CE5">
        <w:rPr>
          <w:lang w:val="fr-FR"/>
        </w:rPr>
        <w:t>Soumission du rapport annuel du Comité à l</w:t>
      </w:r>
      <w:r w:rsidR="00DA590F">
        <w:rPr>
          <w:lang w:val="fr-FR"/>
        </w:rPr>
        <w:t>’</w:t>
      </w:r>
      <w:r w:rsidR="00200CE5">
        <w:rPr>
          <w:lang w:val="fr-FR"/>
        </w:rPr>
        <w:t>Assemblée générale</w:t>
      </w:r>
      <w:r>
        <w:tab/>
      </w:r>
      <w:r>
        <w:tab/>
      </w:r>
      <w:r w:rsidR="00200CE5">
        <w:t>8</w:t>
      </w:r>
    </w:p>
    <w:p w:rsidR="00407532" w:rsidRDefault="00407532" w:rsidP="002F4CC2">
      <w:pPr>
        <w:tabs>
          <w:tab w:val="right" w:leader="dot" w:pos="8787"/>
          <w:tab w:val="right" w:pos="9638"/>
        </w:tabs>
        <w:spacing w:after="120"/>
        <w:ind w:left="1559" w:hanging="425"/>
      </w:pPr>
      <w:r>
        <w:t>N.</w:t>
      </w:r>
      <w:r>
        <w:tab/>
      </w:r>
      <w:r w:rsidR="00200CE5">
        <w:rPr>
          <w:lang w:val="fr-FR"/>
        </w:rPr>
        <w:t>Adoption du rapport</w:t>
      </w:r>
      <w:r>
        <w:tab/>
      </w:r>
      <w:r>
        <w:tab/>
      </w:r>
      <w:r w:rsidR="001647BB">
        <w:t>8</w:t>
      </w:r>
    </w:p>
    <w:p w:rsidR="002F4CC2" w:rsidRDefault="002F4CC2" w:rsidP="002F4CC2">
      <w:pPr>
        <w:tabs>
          <w:tab w:val="right" w:pos="850"/>
          <w:tab w:val="right" w:leader="dot" w:pos="8787"/>
          <w:tab w:val="right" w:pos="9638"/>
        </w:tabs>
        <w:spacing w:after="120"/>
        <w:ind w:left="1134" w:hanging="1134"/>
      </w:pPr>
      <w:r>
        <w:tab/>
        <w:t>II.</w:t>
      </w:r>
      <w:r>
        <w:tab/>
      </w:r>
      <w:r w:rsidR="00200CE5">
        <w:rPr>
          <w:lang w:val="fr-FR"/>
        </w:rPr>
        <w:t>Méthodes de travail du Comité au titre de l</w:t>
      </w:r>
      <w:r w:rsidR="00DA590F">
        <w:rPr>
          <w:lang w:val="fr-FR"/>
        </w:rPr>
        <w:t>’</w:t>
      </w:r>
      <w:r w:rsidR="00200CE5">
        <w:rPr>
          <w:lang w:val="fr-FR"/>
        </w:rPr>
        <w:t xml:space="preserve">article 40 du Pacte et coopération </w:t>
      </w:r>
      <w:r w:rsidR="00200CE5">
        <w:rPr>
          <w:lang w:val="fr-FR"/>
        </w:rPr>
        <w:br/>
        <w:t>avec les autres organismes des Nations Unies</w:t>
      </w:r>
      <w:r>
        <w:tab/>
      </w:r>
      <w:r w:rsidR="00407532">
        <w:tab/>
      </w:r>
      <w:r w:rsidR="00477228">
        <w:t>9</w:t>
      </w:r>
    </w:p>
    <w:p w:rsidR="002F4CC2" w:rsidRDefault="002F4CC2" w:rsidP="002F4CC2">
      <w:pPr>
        <w:tabs>
          <w:tab w:val="right" w:leader="dot" w:pos="8787"/>
          <w:tab w:val="right" w:pos="9638"/>
        </w:tabs>
        <w:spacing w:after="120"/>
        <w:ind w:left="1559" w:hanging="425"/>
      </w:pPr>
      <w:r>
        <w:t>A.</w:t>
      </w:r>
      <w:r>
        <w:tab/>
      </w:r>
      <w:r w:rsidR="00477228">
        <w:rPr>
          <w:lang w:val="fr-FR"/>
        </w:rPr>
        <w:t>Faits nouveaux et décisions récentes concernant les procédures</w:t>
      </w:r>
      <w:r>
        <w:tab/>
      </w:r>
      <w:r w:rsidR="00407532">
        <w:tab/>
      </w:r>
      <w:r w:rsidR="00477228">
        <w:t>9</w:t>
      </w:r>
    </w:p>
    <w:p w:rsidR="00407532" w:rsidRDefault="00407532" w:rsidP="00407532">
      <w:pPr>
        <w:tabs>
          <w:tab w:val="right" w:leader="dot" w:pos="8787"/>
          <w:tab w:val="right" w:pos="9638"/>
        </w:tabs>
        <w:spacing w:after="120"/>
        <w:ind w:left="1559" w:hanging="425"/>
      </w:pPr>
      <w:r>
        <w:t>B.</w:t>
      </w:r>
      <w:r>
        <w:tab/>
      </w:r>
      <w:r w:rsidR="00477228">
        <w:rPr>
          <w:lang w:val="fr-FR"/>
        </w:rPr>
        <w:t>Liens avec les autres organes</w:t>
      </w:r>
      <w:r>
        <w:tab/>
      </w:r>
      <w:r>
        <w:tab/>
      </w:r>
      <w:r w:rsidR="00477228">
        <w:t>10</w:t>
      </w:r>
    </w:p>
    <w:p w:rsidR="00407532" w:rsidRDefault="00407532" w:rsidP="00407532">
      <w:pPr>
        <w:tabs>
          <w:tab w:val="right" w:pos="850"/>
          <w:tab w:val="right" w:leader="dot" w:pos="8787"/>
          <w:tab w:val="right" w:pos="9638"/>
        </w:tabs>
        <w:spacing w:after="120"/>
        <w:ind w:left="1134" w:hanging="1134"/>
      </w:pPr>
      <w:r>
        <w:tab/>
        <w:t>III.</w:t>
      </w:r>
      <w:r>
        <w:tab/>
      </w:r>
      <w:r w:rsidR="00477228">
        <w:rPr>
          <w:lang w:val="fr-FR"/>
        </w:rPr>
        <w:t>Soumission des rapports par les États parties en application de l</w:t>
      </w:r>
      <w:r w:rsidR="00DA590F">
        <w:rPr>
          <w:lang w:val="fr-FR"/>
        </w:rPr>
        <w:t>’</w:t>
      </w:r>
      <w:r w:rsidR="00477228">
        <w:rPr>
          <w:lang w:val="fr-FR"/>
        </w:rPr>
        <w:t>article 40 du Pacte</w:t>
      </w:r>
      <w:r>
        <w:tab/>
      </w:r>
      <w:r>
        <w:tab/>
      </w:r>
      <w:r w:rsidR="00477228">
        <w:t>10</w:t>
      </w:r>
    </w:p>
    <w:p w:rsidR="00407532" w:rsidRDefault="00407532" w:rsidP="00407532">
      <w:pPr>
        <w:tabs>
          <w:tab w:val="right" w:leader="dot" w:pos="8787"/>
          <w:tab w:val="right" w:pos="9638"/>
        </w:tabs>
        <w:spacing w:after="120"/>
        <w:ind w:left="1559" w:hanging="425"/>
      </w:pPr>
      <w:r>
        <w:t>A.</w:t>
      </w:r>
      <w:r>
        <w:tab/>
      </w:r>
      <w:r w:rsidR="00477228">
        <w:rPr>
          <w:lang w:val="fr-FR"/>
        </w:rPr>
        <w:t>Rapports soumis au Secrétaire général entre le 30 mars 2017 et le 6 avril 2018</w:t>
      </w:r>
      <w:r>
        <w:tab/>
      </w:r>
      <w:r>
        <w:tab/>
      </w:r>
      <w:r w:rsidR="00477228">
        <w:t>10</w:t>
      </w:r>
    </w:p>
    <w:p w:rsidR="00407532" w:rsidRDefault="00407532" w:rsidP="00407532">
      <w:pPr>
        <w:tabs>
          <w:tab w:val="right" w:leader="dot" w:pos="8787"/>
          <w:tab w:val="right" w:pos="9638"/>
        </w:tabs>
        <w:spacing w:after="120"/>
        <w:ind w:left="1559" w:hanging="425"/>
      </w:pPr>
      <w:r>
        <w:t>B.</w:t>
      </w:r>
      <w:r>
        <w:tab/>
      </w:r>
      <w:r w:rsidR="00477228" w:rsidRPr="005179C1">
        <w:rPr>
          <w:lang w:val="fr-FR"/>
        </w:rPr>
        <w:t xml:space="preserve">Rapports en retard et non-exécution par les États parties de leurs obligations </w:t>
      </w:r>
      <w:r w:rsidR="00477228">
        <w:rPr>
          <w:lang w:val="fr-FR"/>
        </w:rPr>
        <w:br/>
      </w:r>
      <w:r w:rsidR="00477228" w:rsidRPr="005179C1">
        <w:rPr>
          <w:lang w:val="fr-FR"/>
        </w:rPr>
        <w:t>au regard de l</w:t>
      </w:r>
      <w:r w:rsidR="00DA590F">
        <w:rPr>
          <w:lang w:val="fr-FR"/>
        </w:rPr>
        <w:t>’</w:t>
      </w:r>
      <w:r w:rsidR="00477228" w:rsidRPr="005179C1">
        <w:rPr>
          <w:lang w:val="fr-FR"/>
        </w:rPr>
        <w:t>article 40</w:t>
      </w:r>
      <w:r>
        <w:tab/>
      </w:r>
      <w:r>
        <w:tab/>
      </w:r>
      <w:r w:rsidR="00477228">
        <w:t>11</w:t>
      </w:r>
    </w:p>
    <w:p w:rsidR="00407532" w:rsidRDefault="00407532" w:rsidP="00407532">
      <w:pPr>
        <w:tabs>
          <w:tab w:val="right" w:leader="dot" w:pos="8787"/>
          <w:tab w:val="right" w:pos="9638"/>
        </w:tabs>
        <w:spacing w:after="120"/>
        <w:ind w:left="1559" w:hanging="425"/>
      </w:pPr>
      <w:r>
        <w:t>C.</w:t>
      </w:r>
      <w:r>
        <w:tab/>
      </w:r>
      <w:r w:rsidR="00477228">
        <w:rPr>
          <w:lang w:val="fr-FR"/>
        </w:rPr>
        <w:t>Périodicité des rapports des États parties examinés au cours de la période considérée</w:t>
      </w:r>
      <w:r>
        <w:tab/>
      </w:r>
      <w:r>
        <w:tab/>
      </w:r>
      <w:r w:rsidR="00477228">
        <w:t>12</w:t>
      </w:r>
    </w:p>
    <w:p w:rsidR="002F4CC2" w:rsidRPr="002F4CC2" w:rsidRDefault="002F4CC2" w:rsidP="002F4CC2">
      <w:pPr>
        <w:tabs>
          <w:tab w:val="right" w:pos="850"/>
        </w:tabs>
        <w:spacing w:after="120"/>
      </w:pPr>
      <w:r>
        <w:tab/>
        <w:t>Annexes</w:t>
      </w:r>
    </w:p>
    <w:p w:rsidR="002F4CC2" w:rsidRDefault="002F4CC2" w:rsidP="002F4CC2">
      <w:pPr>
        <w:tabs>
          <w:tab w:val="right" w:pos="850"/>
          <w:tab w:val="right" w:leader="dot" w:pos="8787"/>
          <w:tab w:val="right" w:pos="9638"/>
        </w:tabs>
        <w:spacing w:after="120"/>
        <w:ind w:left="1134" w:hanging="1134"/>
      </w:pPr>
      <w:r>
        <w:tab/>
        <w:t>I.</w:t>
      </w:r>
      <w:r>
        <w:tab/>
      </w:r>
      <w:r w:rsidR="00477228">
        <w:rPr>
          <w:lang w:val="fr-FR"/>
        </w:rPr>
        <w:t>Membres et Bureau du Comité des droits de l</w:t>
      </w:r>
      <w:r w:rsidR="00DA590F">
        <w:rPr>
          <w:lang w:val="fr-FR"/>
        </w:rPr>
        <w:t>’</w:t>
      </w:r>
      <w:r w:rsidR="00477228">
        <w:rPr>
          <w:lang w:val="fr-FR"/>
        </w:rPr>
        <w:t>homme, 2017-2018</w:t>
      </w:r>
      <w:r>
        <w:tab/>
      </w:r>
      <w:r>
        <w:tab/>
      </w:r>
      <w:r w:rsidR="00477228">
        <w:t>14</w:t>
      </w:r>
    </w:p>
    <w:p w:rsidR="002F4CC2" w:rsidRDefault="002F4CC2" w:rsidP="002F4CC2">
      <w:pPr>
        <w:tabs>
          <w:tab w:val="right" w:pos="850"/>
          <w:tab w:val="right" w:leader="dot" w:pos="8787"/>
          <w:tab w:val="right" w:pos="9638"/>
        </w:tabs>
        <w:spacing w:after="120"/>
        <w:ind w:left="1134" w:hanging="1134"/>
      </w:pPr>
      <w:r>
        <w:tab/>
        <w:t>II.</w:t>
      </w:r>
      <w:r>
        <w:tab/>
      </w:r>
      <w:r w:rsidR="00477228">
        <w:rPr>
          <w:lang w:val="fr-FR"/>
        </w:rPr>
        <w:t>État de la soumission des rapports en application de l</w:t>
      </w:r>
      <w:r w:rsidR="00DA590F">
        <w:rPr>
          <w:lang w:val="fr-FR"/>
        </w:rPr>
        <w:t>’</w:t>
      </w:r>
      <w:r w:rsidR="00477228">
        <w:rPr>
          <w:lang w:val="fr-FR"/>
        </w:rPr>
        <w:t>article 40 du Pacte (au 30 mars 2017)</w:t>
      </w:r>
      <w:r>
        <w:tab/>
      </w:r>
      <w:r>
        <w:tab/>
      </w:r>
      <w:r w:rsidR="00477228">
        <w:t>15</w:t>
      </w:r>
    </w:p>
    <w:p w:rsidR="002F4CC2" w:rsidRPr="002F4CC2" w:rsidRDefault="002F4CC2" w:rsidP="002F4CC2"/>
    <w:p w:rsidR="00CD044C" w:rsidRDefault="00CD044C" w:rsidP="00C451B9"/>
    <w:p w:rsidR="004D42AF" w:rsidRDefault="004D42AF" w:rsidP="00C451B9">
      <w:pPr>
        <w:sectPr w:rsidR="004D42AF" w:rsidSect="00651210">
          <w:headerReference w:type="default" r:id="rId22"/>
          <w:footerReference w:type="default" r:id="rId23"/>
          <w:endnotePr>
            <w:numFmt w:val="decimal"/>
          </w:endnotePr>
          <w:type w:val="oddPage"/>
          <w:pgSz w:w="11907" w:h="16840" w:code="9"/>
          <w:pgMar w:top="1417" w:right="1134" w:bottom="1134" w:left="1134" w:header="850" w:footer="567" w:gutter="0"/>
          <w:pgNumType w:fmt="lowerRoman" w:start="3"/>
          <w:cols w:space="720"/>
          <w:docGrid w:linePitch="272"/>
        </w:sectPr>
      </w:pPr>
    </w:p>
    <w:p w:rsidR="007B7526" w:rsidRPr="004645CE" w:rsidRDefault="007B7526" w:rsidP="007B7526">
      <w:pPr>
        <w:pStyle w:val="HChG"/>
      </w:pPr>
      <w:r>
        <w:lastRenderedPageBreak/>
        <w:tab/>
      </w:r>
      <w:r w:rsidRPr="004645CE">
        <w:t>I.</w:t>
      </w:r>
      <w:r w:rsidRPr="004645CE">
        <w:tab/>
        <w:t>Compétence et activités</w:t>
      </w:r>
    </w:p>
    <w:p w:rsidR="007B7526" w:rsidRPr="004645CE" w:rsidRDefault="007B7526" w:rsidP="007B7526">
      <w:pPr>
        <w:pStyle w:val="H1G"/>
      </w:pPr>
      <w:bookmarkStart w:id="1" w:name="_Toc328666105"/>
      <w:bookmarkStart w:id="2" w:name="_Toc328746751"/>
      <w:bookmarkStart w:id="3" w:name="_Toc328984171"/>
      <w:r w:rsidRPr="004645CE">
        <w:tab/>
        <w:t>A.</w:t>
      </w:r>
      <w:r w:rsidRPr="004645CE">
        <w:tab/>
      </w:r>
      <w:bookmarkEnd w:id="1"/>
      <w:bookmarkEnd w:id="2"/>
      <w:bookmarkEnd w:id="3"/>
      <w:r w:rsidRPr="004645CE">
        <w:t>États parties au Pacte international relatif aux droits civils</w:t>
      </w:r>
      <w:r w:rsidRPr="004645CE">
        <w:br/>
        <w:t>et politiques et aux Protocoles facultatifs</w:t>
      </w:r>
    </w:p>
    <w:p w:rsidR="007B7526" w:rsidRPr="004645CE" w:rsidRDefault="007B7526" w:rsidP="007B7526">
      <w:pPr>
        <w:pStyle w:val="SingleTxtG"/>
      </w:pPr>
      <w:r>
        <w:t>1.</w:t>
      </w:r>
      <w:r>
        <w:tab/>
        <w:t>À la fin de la 122</w:t>
      </w:r>
      <w:r w:rsidRPr="004645CE">
        <w:rPr>
          <w:vertAlign w:val="superscript"/>
        </w:rPr>
        <w:t>e</w:t>
      </w:r>
      <w:r w:rsidRPr="004645CE">
        <w:t> session du Comité des droits de l</w:t>
      </w:r>
      <w:r w:rsidR="00DA590F">
        <w:t>’</w:t>
      </w:r>
      <w:r w:rsidRPr="004645CE">
        <w:t>homme, 1</w:t>
      </w:r>
      <w:r>
        <w:t>70</w:t>
      </w:r>
      <w:r w:rsidRPr="004645CE">
        <w:t xml:space="preserve"> États étaient parties au Pacte international relatif aux droits civils et politiques et 116 au premier Protocole facultatif se rapportant au Pacte. Ces deux instruments sont en vigueur depuis le 23 mars 1976. Le deuxième Protocole facultatif se rapportant au Pacte, visant à abolir la peine de mort, est entré en </w:t>
      </w:r>
      <w:r>
        <w:t>vigueur le 11 juillet 1991. Au 6 avril 2018</w:t>
      </w:r>
      <w:r w:rsidRPr="004645CE">
        <w:t>, 8</w:t>
      </w:r>
      <w:r>
        <w:t>5</w:t>
      </w:r>
      <w:r w:rsidRPr="004645CE">
        <w:t> États étaient parties au Protocole facultatif.</w:t>
      </w:r>
    </w:p>
    <w:p w:rsidR="007B7526" w:rsidRPr="004645CE" w:rsidRDefault="007B7526" w:rsidP="007B7526">
      <w:pPr>
        <w:pStyle w:val="SingleTxtG"/>
      </w:pPr>
      <w:r w:rsidRPr="004645CE">
        <w:t>2.</w:t>
      </w:r>
      <w:r w:rsidRPr="004645CE">
        <w:tab/>
        <w:t>Depuis l</w:t>
      </w:r>
      <w:r w:rsidR="00DA590F">
        <w:t>’</w:t>
      </w:r>
      <w:r w:rsidRPr="004645CE">
        <w:t>établissement du précédent rapport, il y a eu une nouvelle adhésion au Pacte</w:t>
      </w:r>
      <w:r>
        <w:t xml:space="preserve"> </w:t>
      </w:r>
      <w:r w:rsidRPr="004645CE">
        <w:t>et</w:t>
      </w:r>
      <w:r>
        <w:t xml:space="preserve"> une</w:t>
      </w:r>
      <w:r w:rsidRPr="004645CE">
        <w:t xml:space="preserve"> nouvelle adhésion au deuxième Protocole facultatif.</w:t>
      </w:r>
    </w:p>
    <w:p w:rsidR="007B7526" w:rsidRPr="004645CE" w:rsidRDefault="007B7526" w:rsidP="007B7526">
      <w:pPr>
        <w:pStyle w:val="SingleTxtG"/>
      </w:pPr>
      <w:r w:rsidRPr="004645CE">
        <w:t>3.</w:t>
      </w:r>
      <w:r w:rsidRPr="004645CE">
        <w:tab/>
        <w:t xml:space="preserve">À la date du </w:t>
      </w:r>
      <w:r>
        <w:t>6 avril</w:t>
      </w:r>
      <w:r w:rsidRPr="004645CE">
        <w:t xml:space="preserve"> 201</w:t>
      </w:r>
      <w:r>
        <w:t>8</w:t>
      </w:r>
      <w:r w:rsidRPr="004645CE">
        <w:t>, 50 États avaient fait la déclaration prévue au paragraphe 1 de l</w:t>
      </w:r>
      <w:r w:rsidR="00DA590F">
        <w:t>’</w:t>
      </w:r>
      <w:r w:rsidRPr="004645CE">
        <w:t>article 41 du Pacte. À ce sujet, le Comité engage les États parties à faire la déclaration en question et à envisager d</w:t>
      </w:r>
      <w:r w:rsidR="00DA590F">
        <w:t>’</w:t>
      </w:r>
      <w:r w:rsidRPr="004645CE">
        <w:t>utiliser ce mécanisme de façon à rendre la mise en œuvre des dispositions du Pacte plus effective.</w:t>
      </w:r>
    </w:p>
    <w:p w:rsidR="007B7526" w:rsidRPr="004645CE" w:rsidRDefault="007B7526" w:rsidP="007B7526">
      <w:pPr>
        <w:pStyle w:val="SingleTxtG"/>
      </w:pPr>
      <w:r w:rsidRPr="004645CE">
        <w:t>4.</w:t>
      </w:r>
      <w:r w:rsidRPr="004645CE">
        <w:tab/>
        <w:t>Toutes les informations relatives au statut de ces instruments, y compris les réserves et les déclarations formulées par les États parties, peuvent être consultées à l</w:t>
      </w:r>
      <w:r w:rsidR="00DA590F">
        <w:t>’</w:t>
      </w:r>
      <w:r w:rsidRPr="004645CE">
        <w:t xml:space="preserve">adresse suivante : </w:t>
      </w:r>
      <w:hyperlink r:id="rId24" w:history="1">
        <w:r w:rsidRPr="00375C3E">
          <w:rPr>
            <w:rStyle w:val="Lienhypertexte"/>
          </w:rPr>
          <w:t>https://treaties.un.org/</w:t>
        </w:r>
        <w:r w:rsidR="00375C3E" w:rsidRPr="00375C3E">
          <w:rPr>
            <w:rStyle w:val="Lienhypertexte"/>
          </w:rPr>
          <w:t>P</w:t>
        </w:r>
        <w:r w:rsidRPr="00375C3E">
          <w:rPr>
            <w:rStyle w:val="Lienhypertexte"/>
          </w:rPr>
          <w:t>ages/Treaties.aspx?id=4&amp;subid=A&amp;lang=fr</w:t>
        </w:r>
      </w:hyperlink>
      <w:r w:rsidRPr="004645CE">
        <w:t>.</w:t>
      </w:r>
    </w:p>
    <w:p w:rsidR="007B7526" w:rsidRPr="004645CE" w:rsidRDefault="007B7526" w:rsidP="007B7526">
      <w:pPr>
        <w:pStyle w:val="H1G"/>
      </w:pPr>
      <w:bookmarkStart w:id="4" w:name="_Toc328666106"/>
      <w:bookmarkStart w:id="5" w:name="_Toc328746752"/>
      <w:bookmarkStart w:id="6" w:name="_Toc328984172"/>
      <w:r w:rsidRPr="004645CE">
        <w:tab/>
        <w:t>B.</w:t>
      </w:r>
      <w:r w:rsidRPr="004645CE">
        <w:tab/>
        <w:t>Sessions du Comit</w:t>
      </w:r>
      <w:bookmarkEnd w:id="4"/>
      <w:bookmarkEnd w:id="5"/>
      <w:bookmarkEnd w:id="6"/>
      <w:r w:rsidRPr="004645CE">
        <w:t>é</w:t>
      </w:r>
    </w:p>
    <w:p w:rsidR="007B7526" w:rsidRPr="004645CE" w:rsidRDefault="007B7526" w:rsidP="007B7526">
      <w:pPr>
        <w:pStyle w:val="SingleTxtG"/>
      </w:pPr>
      <w:r w:rsidRPr="004645CE">
        <w:t>5.</w:t>
      </w:r>
      <w:r w:rsidRPr="004645CE">
        <w:tab/>
        <w:t>Le Comité a tenu trois sessions depuis l</w:t>
      </w:r>
      <w:r w:rsidR="00DA590F">
        <w:t>’</w:t>
      </w:r>
      <w:r w:rsidRPr="004645CE">
        <w:t>adoption de son dernier rapport annuel. La 1</w:t>
      </w:r>
      <w:r>
        <w:t>20</w:t>
      </w:r>
      <w:r w:rsidRPr="004645CE">
        <w:rPr>
          <w:vertAlign w:val="superscript"/>
        </w:rPr>
        <w:t>e</w:t>
      </w:r>
      <w:r w:rsidRPr="004645CE">
        <w:t xml:space="preserve"> session a eu lieu du </w:t>
      </w:r>
      <w:r w:rsidR="00A7377C">
        <w:t>3 au 28 </w:t>
      </w:r>
      <w:r>
        <w:t>juillet 2017</w:t>
      </w:r>
      <w:r w:rsidRPr="004645CE">
        <w:t>, la 1</w:t>
      </w:r>
      <w:r>
        <w:t>2</w:t>
      </w:r>
      <w:r w:rsidRPr="004645CE">
        <w:t>1</w:t>
      </w:r>
      <w:r w:rsidRPr="004645CE">
        <w:rPr>
          <w:vertAlign w:val="superscript"/>
        </w:rPr>
        <w:t>e</w:t>
      </w:r>
      <w:r w:rsidRPr="004645CE">
        <w:t xml:space="preserve"> du 1</w:t>
      </w:r>
      <w:r>
        <w:t>6</w:t>
      </w:r>
      <w:r w:rsidRPr="004645CE">
        <w:t xml:space="preserve"> octobre au </w:t>
      </w:r>
      <w:r>
        <w:t>10</w:t>
      </w:r>
      <w:r w:rsidRPr="004645CE">
        <w:t> novembre 201</w:t>
      </w:r>
      <w:r>
        <w:t>7</w:t>
      </w:r>
      <w:r w:rsidRPr="004645CE">
        <w:t xml:space="preserve"> et la 1</w:t>
      </w:r>
      <w:r>
        <w:t>22</w:t>
      </w:r>
      <w:r w:rsidRPr="004645CE">
        <w:rPr>
          <w:vertAlign w:val="superscript"/>
        </w:rPr>
        <w:t>e</w:t>
      </w:r>
      <w:r w:rsidRPr="004645CE">
        <w:t xml:space="preserve"> du </w:t>
      </w:r>
      <w:r>
        <w:t>12 </w:t>
      </w:r>
      <w:r w:rsidRPr="004645CE">
        <w:t>mars</w:t>
      </w:r>
      <w:r>
        <w:t xml:space="preserve"> au 6 avril</w:t>
      </w:r>
      <w:r w:rsidRPr="004645CE">
        <w:t xml:space="preserve"> 201</w:t>
      </w:r>
      <w:r>
        <w:t>8</w:t>
      </w:r>
      <w:r w:rsidRPr="004645CE">
        <w:t>. Ces trois sessions se son</w:t>
      </w:r>
      <w:r w:rsidR="00A7377C">
        <w:t>t tenues à l</w:t>
      </w:r>
      <w:r w:rsidR="00DA590F">
        <w:t>’</w:t>
      </w:r>
      <w:r w:rsidR="00A7377C">
        <w:t>Office des Nations </w:t>
      </w:r>
      <w:r w:rsidRPr="004645CE">
        <w:t>Unies à Genève.</w:t>
      </w:r>
      <w:bookmarkStart w:id="7" w:name="_Toc328666107"/>
      <w:bookmarkStart w:id="8" w:name="_Toc328746753"/>
      <w:bookmarkStart w:id="9" w:name="_Toc328984173"/>
    </w:p>
    <w:p w:rsidR="007B7526" w:rsidRPr="004645CE" w:rsidRDefault="007B7526" w:rsidP="007B7526">
      <w:pPr>
        <w:pStyle w:val="H1G"/>
      </w:pPr>
      <w:r w:rsidRPr="004645CE">
        <w:tab/>
        <w:t>C.</w:t>
      </w:r>
      <w:r w:rsidRPr="004645CE">
        <w:tab/>
        <w:t xml:space="preserve">Élection </w:t>
      </w:r>
      <w:bookmarkEnd w:id="7"/>
      <w:bookmarkEnd w:id="8"/>
      <w:bookmarkEnd w:id="9"/>
      <w:r w:rsidRPr="004645CE">
        <w:t>du Bureau</w:t>
      </w:r>
    </w:p>
    <w:p w:rsidR="007B7526" w:rsidRPr="004645CE" w:rsidRDefault="007B7526" w:rsidP="007B7526">
      <w:pPr>
        <w:pStyle w:val="SingleTxtG"/>
      </w:pPr>
      <w:r w:rsidRPr="004645CE">
        <w:t>6.</w:t>
      </w:r>
      <w:r w:rsidRPr="004645CE">
        <w:tab/>
        <w:t>Le 6 mars 2017, le Comité a élu pour un mandat de deux ans, conformément au paragraphe 1 de l</w:t>
      </w:r>
      <w:r w:rsidR="00DA590F">
        <w:t>’</w:t>
      </w:r>
      <w:r w:rsidRPr="004645CE">
        <w:t>article 39 du Pacte, le Bureau suivant (la liste des membres du Comité est reproduite à l</w:t>
      </w:r>
      <w:r w:rsidR="00DA590F">
        <w:t>’</w:t>
      </w:r>
      <w:r w:rsidRPr="004645CE">
        <w:t xml:space="preserve">annexe I) : </w:t>
      </w:r>
    </w:p>
    <w:p w:rsidR="007B7526" w:rsidRPr="004645CE" w:rsidRDefault="007B7526" w:rsidP="00DE28AD">
      <w:pPr>
        <w:pStyle w:val="SingleTxtG"/>
        <w:tabs>
          <w:tab w:val="left" w:pos="3544"/>
        </w:tabs>
        <w:kinsoku/>
        <w:overflowPunct/>
        <w:autoSpaceDE/>
        <w:autoSpaceDN/>
        <w:adjustRightInd/>
        <w:snapToGrid/>
        <w:ind w:left="1701"/>
      </w:pPr>
      <w:r w:rsidRPr="004645CE">
        <w:rPr>
          <w:i/>
        </w:rPr>
        <w:t>Président</w:t>
      </w:r>
      <w:r w:rsidRPr="004645CE">
        <w:t> :</w:t>
      </w:r>
      <w:r w:rsidRPr="004645CE">
        <w:tab/>
      </w:r>
      <w:r w:rsidRPr="004645CE">
        <w:rPr>
          <w:lang w:eastAsia="es-ES"/>
        </w:rPr>
        <w:t>Yuji</w:t>
      </w:r>
      <w:r w:rsidRPr="004645CE">
        <w:t xml:space="preserve"> Iwasawa</w:t>
      </w:r>
    </w:p>
    <w:p w:rsidR="007B7526" w:rsidRPr="001E017D" w:rsidRDefault="007B7526" w:rsidP="00DE28AD">
      <w:pPr>
        <w:pStyle w:val="SingleTxtG"/>
        <w:tabs>
          <w:tab w:val="left" w:pos="3544"/>
        </w:tabs>
        <w:kinsoku/>
        <w:overflowPunct/>
        <w:autoSpaceDE/>
        <w:autoSpaceDN/>
        <w:adjustRightInd/>
        <w:snapToGrid/>
        <w:ind w:left="1701"/>
        <w:jc w:val="left"/>
      </w:pPr>
      <w:r w:rsidRPr="001E017D">
        <w:rPr>
          <w:i/>
        </w:rPr>
        <w:t>Vice-Présidents</w:t>
      </w:r>
      <w:r w:rsidRPr="001E017D">
        <w:t> :</w:t>
      </w:r>
      <w:r w:rsidRPr="001E017D">
        <w:tab/>
      </w:r>
      <w:r w:rsidRPr="001E017D">
        <w:rPr>
          <w:lang w:eastAsia="es-ES"/>
        </w:rPr>
        <w:t>Ahmed</w:t>
      </w:r>
      <w:r w:rsidRPr="001E017D">
        <w:t xml:space="preserve"> Amin Fathalla</w:t>
      </w:r>
      <w:r w:rsidR="00DE28AD" w:rsidRPr="001E017D">
        <w:br/>
      </w:r>
      <w:r w:rsidR="00DE28AD" w:rsidRPr="001E017D">
        <w:tab/>
      </w:r>
      <w:r w:rsidRPr="001E017D">
        <w:t xml:space="preserve">Ivana </w:t>
      </w:r>
      <w:r w:rsidRPr="001E017D">
        <w:rPr>
          <w:lang w:eastAsia="es-ES"/>
        </w:rPr>
        <w:t>Jelić</w:t>
      </w:r>
      <w:r w:rsidR="00DE28AD" w:rsidRPr="001E017D">
        <w:rPr>
          <w:lang w:eastAsia="es-ES"/>
        </w:rPr>
        <w:br/>
      </w:r>
      <w:r w:rsidR="00DE28AD" w:rsidRPr="001E017D">
        <w:rPr>
          <w:lang w:eastAsia="es-ES"/>
        </w:rPr>
        <w:tab/>
      </w:r>
      <w:r w:rsidRPr="001E017D">
        <w:t>Yuval Shany</w:t>
      </w:r>
    </w:p>
    <w:p w:rsidR="007B7526" w:rsidRPr="004645CE" w:rsidRDefault="007B7526" w:rsidP="00DE28AD">
      <w:pPr>
        <w:pStyle w:val="SingleTxtG"/>
        <w:tabs>
          <w:tab w:val="left" w:pos="3544"/>
        </w:tabs>
        <w:kinsoku/>
        <w:overflowPunct/>
        <w:autoSpaceDE/>
        <w:autoSpaceDN/>
        <w:adjustRightInd/>
        <w:snapToGrid/>
        <w:ind w:left="1701"/>
      </w:pPr>
      <w:r w:rsidRPr="004645CE">
        <w:rPr>
          <w:i/>
        </w:rPr>
        <w:t>Rapporteur</w:t>
      </w:r>
      <w:r w:rsidRPr="004645CE">
        <w:rPr>
          <w:i/>
          <w:iCs/>
        </w:rPr>
        <w:t> </w:t>
      </w:r>
      <w:r w:rsidRPr="004645CE">
        <w:t>:</w:t>
      </w:r>
      <w:r w:rsidRPr="004645CE">
        <w:tab/>
      </w:r>
      <w:r w:rsidRPr="004645CE">
        <w:rPr>
          <w:lang w:eastAsia="es-ES"/>
        </w:rPr>
        <w:t>Margo</w:t>
      </w:r>
      <w:r w:rsidRPr="004645CE">
        <w:t xml:space="preserve"> Waterwal</w:t>
      </w:r>
    </w:p>
    <w:p w:rsidR="007B7526" w:rsidRPr="004645CE" w:rsidRDefault="007B7526" w:rsidP="007B7526">
      <w:pPr>
        <w:pStyle w:val="SingleTxtG"/>
      </w:pPr>
      <w:r w:rsidRPr="004645CE">
        <w:t>7.</w:t>
      </w:r>
      <w:r w:rsidRPr="004645CE">
        <w:tab/>
        <w:t>Pendant les 1</w:t>
      </w:r>
      <w:r>
        <w:t>20</w:t>
      </w:r>
      <w:r w:rsidRPr="004645CE">
        <w:rPr>
          <w:vertAlign w:val="superscript"/>
        </w:rPr>
        <w:t>e</w:t>
      </w:r>
      <w:r w:rsidRPr="004645CE">
        <w:t>, 1</w:t>
      </w:r>
      <w:r>
        <w:t>2</w:t>
      </w:r>
      <w:r w:rsidRPr="004645CE">
        <w:t>1</w:t>
      </w:r>
      <w:r w:rsidRPr="004645CE">
        <w:rPr>
          <w:vertAlign w:val="superscript"/>
        </w:rPr>
        <w:t>e</w:t>
      </w:r>
      <w:r w:rsidRPr="004645CE">
        <w:t xml:space="preserve"> et 1</w:t>
      </w:r>
      <w:r>
        <w:t>22</w:t>
      </w:r>
      <w:r w:rsidRPr="004645CE">
        <w:rPr>
          <w:vertAlign w:val="superscript"/>
        </w:rPr>
        <w:t>e</w:t>
      </w:r>
      <w:r w:rsidRPr="004645CE">
        <w:t> sessions du Comité, le Bureau a tenu</w:t>
      </w:r>
      <w:r>
        <w:t xml:space="preserve"> des</w:t>
      </w:r>
      <w:r w:rsidR="00FD670F">
        <w:t xml:space="preserve"> </w:t>
      </w:r>
      <w:r w:rsidRPr="004645CE">
        <w:t>réunions. Conformément à la décision prise à la soixante et onzième session du Comité, le Bureau consigne ses décisions dans des minutes qui permettent de conserver toutes les décisions prises.</w:t>
      </w:r>
      <w:bookmarkStart w:id="10" w:name="_Toc328666108"/>
      <w:bookmarkStart w:id="11" w:name="_Toc328746754"/>
      <w:bookmarkStart w:id="12" w:name="_Toc328984174"/>
      <w:r w:rsidRPr="004645CE">
        <w:t xml:space="preserve"> </w:t>
      </w:r>
    </w:p>
    <w:p w:rsidR="007B7526" w:rsidRDefault="007B7526" w:rsidP="007B7526">
      <w:pPr>
        <w:pStyle w:val="H1G"/>
      </w:pPr>
      <w:r w:rsidRPr="004645CE">
        <w:tab/>
        <w:t>D.</w:t>
      </w:r>
      <w:r w:rsidRPr="004645CE">
        <w:tab/>
        <w:t>Rapporteurs</w:t>
      </w:r>
      <w:bookmarkEnd w:id="10"/>
      <w:bookmarkEnd w:id="11"/>
      <w:bookmarkEnd w:id="12"/>
      <w:r w:rsidRPr="004645CE">
        <w:t xml:space="preserve"> spéciaux</w:t>
      </w:r>
      <w:r>
        <w:t xml:space="preserve"> </w:t>
      </w:r>
    </w:p>
    <w:p w:rsidR="007B7526" w:rsidRPr="000D1B63" w:rsidRDefault="007B7526" w:rsidP="007B7526">
      <w:pPr>
        <w:pStyle w:val="SingleTxtG"/>
      </w:pPr>
      <w:r>
        <w:rPr>
          <w:lang w:val="fr-FR"/>
        </w:rPr>
        <w:t>8.</w:t>
      </w:r>
      <w:r>
        <w:rPr>
          <w:lang w:val="fr-FR"/>
        </w:rPr>
        <w:tab/>
        <w:t>Les Rapporteurs spéciaux chargés des nouvelles communications et des mesures provisoires, Sarah Cleveland et Olivier de Frouville, ont enregistré pendant la période c</w:t>
      </w:r>
      <w:r w:rsidR="00FD670F">
        <w:rPr>
          <w:lang w:val="fr-FR"/>
        </w:rPr>
        <w:t>onsidérée 166 </w:t>
      </w:r>
      <w:r>
        <w:rPr>
          <w:lang w:val="fr-FR"/>
        </w:rPr>
        <w:t>communications, qu</w:t>
      </w:r>
      <w:r w:rsidR="00DA590F">
        <w:rPr>
          <w:lang w:val="fr-FR"/>
        </w:rPr>
        <w:t>’</w:t>
      </w:r>
      <w:r>
        <w:rPr>
          <w:lang w:val="fr-FR"/>
        </w:rPr>
        <w:t>ils ont transmises aux États parties conce</w:t>
      </w:r>
      <w:r w:rsidR="00FD670F">
        <w:rPr>
          <w:lang w:val="fr-FR"/>
        </w:rPr>
        <w:t>rnés. En outre, ils ont pris 38 </w:t>
      </w:r>
      <w:r>
        <w:rPr>
          <w:lang w:val="fr-FR"/>
        </w:rPr>
        <w:t>décisions demandant des mesures provisoires de protection en application de l</w:t>
      </w:r>
      <w:r w:rsidR="00DA590F">
        <w:rPr>
          <w:lang w:val="fr-FR"/>
        </w:rPr>
        <w:t>’</w:t>
      </w:r>
      <w:r>
        <w:rPr>
          <w:lang w:val="fr-FR"/>
        </w:rPr>
        <w:t xml:space="preserve">article 92 du Règlement intérieur du Comité. </w:t>
      </w:r>
    </w:p>
    <w:p w:rsidR="007B7526" w:rsidRPr="008D29E8" w:rsidRDefault="007B7526" w:rsidP="007B7526">
      <w:pPr>
        <w:pStyle w:val="SingleTxtG"/>
      </w:pPr>
      <w:r>
        <w:rPr>
          <w:lang w:val="fr-FR"/>
        </w:rPr>
        <w:lastRenderedPageBreak/>
        <w:t>9.</w:t>
      </w:r>
      <w:r>
        <w:rPr>
          <w:lang w:val="fr-FR"/>
        </w:rPr>
        <w:tab/>
        <w:t xml:space="preserve">La Rapporteuse spéciale chargée du suivi des constatations, Photini Pazartzis, et le Rapporteur spécial chargé du suivi des observations finales, Mauro Politi, ont assumé leurs fonctions pendant la période considérée. </w:t>
      </w:r>
    </w:p>
    <w:p w:rsidR="007B7526" w:rsidRPr="008D29E8" w:rsidRDefault="007B7526" w:rsidP="007B7526">
      <w:pPr>
        <w:pStyle w:val="H1G"/>
      </w:pPr>
      <w:r>
        <w:rPr>
          <w:lang w:val="fr-FR"/>
        </w:rPr>
        <w:tab/>
        <w:t>E.</w:t>
      </w:r>
      <w:r>
        <w:rPr>
          <w:lang w:val="fr-FR"/>
        </w:rPr>
        <w:tab/>
        <w:t xml:space="preserve">Groupe de travail des communications et équipes spéciales </w:t>
      </w:r>
      <w:r>
        <w:rPr>
          <w:lang w:val="fr-FR"/>
        </w:rPr>
        <w:br/>
        <w:t>chargées des rapports périodiques</w:t>
      </w:r>
      <w:bookmarkStart w:id="13" w:name="_Toc328666109"/>
      <w:bookmarkStart w:id="14" w:name="_Toc328746755"/>
      <w:bookmarkStart w:id="15" w:name="_Toc328984175"/>
      <w:bookmarkStart w:id="16" w:name="_Toc458504770"/>
      <w:bookmarkEnd w:id="13"/>
      <w:bookmarkEnd w:id="14"/>
      <w:bookmarkEnd w:id="15"/>
      <w:bookmarkEnd w:id="16"/>
    </w:p>
    <w:p w:rsidR="007B7526" w:rsidRPr="00367821" w:rsidRDefault="007B7526" w:rsidP="007B7526">
      <w:pPr>
        <w:pStyle w:val="SingleTxtG"/>
      </w:pPr>
      <w:r>
        <w:rPr>
          <w:lang w:val="fr-FR"/>
        </w:rPr>
        <w:t>10.</w:t>
      </w:r>
      <w:r>
        <w:rPr>
          <w:lang w:val="fr-FR"/>
        </w:rPr>
        <w:tab/>
        <w:t>Des équipes spéciales se sont réunies pendant les 120</w:t>
      </w:r>
      <w:r w:rsidRPr="00AF721F">
        <w:rPr>
          <w:vertAlign w:val="superscript"/>
          <w:lang w:val="fr-FR"/>
        </w:rPr>
        <w:t>e</w:t>
      </w:r>
      <w:r>
        <w:rPr>
          <w:lang w:val="fr-FR"/>
        </w:rPr>
        <w:t>, 121</w:t>
      </w:r>
      <w:r w:rsidRPr="00AF721F">
        <w:rPr>
          <w:vertAlign w:val="superscript"/>
          <w:lang w:val="fr-FR"/>
        </w:rPr>
        <w:t>e</w:t>
      </w:r>
      <w:r>
        <w:rPr>
          <w:lang w:val="fr-FR"/>
        </w:rPr>
        <w:t xml:space="preserve"> et 122</w:t>
      </w:r>
      <w:r w:rsidRPr="002F4860">
        <w:rPr>
          <w:vertAlign w:val="superscript"/>
          <w:lang w:val="fr-FR"/>
        </w:rPr>
        <w:t>e</w:t>
      </w:r>
      <w:r>
        <w:rPr>
          <w:lang w:val="fr-FR"/>
        </w:rPr>
        <w:t> sessions afin d</w:t>
      </w:r>
      <w:r w:rsidR="00DA590F">
        <w:rPr>
          <w:lang w:val="fr-FR"/>
        </w:rPr>
        <w:t>’</w:t>
      </w:r>
      <w:r>
        <w:rPr>
          <w:lang w:val="fr-FR"/>
        </w:rPr>
        <w:t>examiner et d</w:t>
      </w:r>
      <w:r w:rsidR="00DA590F">
        <w:rPr>
          <w:lang w:val="fr-FR"/>
        </w:rPr>
        <w:t>’</w:t>
      </w:r>
      <w:r>
        <w:rPr>
          <w:lang w:val="fr-FR"/>
        </w:rPr>
        <w:t xml:space="preserve">adopter les listes de points concernant les rapports des pays suivants : Algérie, Bahreïn, Belize, Guinée, Liban, Libéria, République démocratique populaire </w:t>
      </w:r>
      <w:r w:rsidR="001979A2">
        <w:rPr>
          <w:lang w:val="fr-FR"/>
        </w:rPr>
        <w:t>l</w:t>
      </w:r>
      <w:r>
        <w:rPr>
          <w:lang w:val="fr-FR"/>
        </w:rPr>
        <w:t>ao et Soudan. Elles ont également adopté, au titre de la procédure simplifiée de présentation des rapports, des listes de points établies avant la soumission des rapports à l</w:t>
      </w:r>
      <w:r w:rsidR="00DA590F">
        <w:rPr>
          <w:lang w:val="fr-FR"/>
        </w:rPr>
        <w:t>’</w:t>
      </w:r>
      <w:r>
        <w:rPr>
          <w:lang w:val="fr-FR"/>
        </w:rPr>
        <w:t>intention des États parties suivants : Botswana, Japon, Pérou, Tchad, Tchéquie, Tunisie et Uruguay. Une équipe spéciale a adopté des listes de points en l</w:t>
      </w:r>
      <w:r w:rsidR="00DA590F">
        <w:rPr>
          <w:lang w:val="fr-FR"/>
        </w:rPr>
        <w:t>’</w:t>
      </w:r>
      <w:r>
        <w:rPr>
          <w:lang w:val="fr-FR"/>
        </w:rPr>
        <w:t>absence de rapport à l</w:t>
      </w:r>
      <w:r w:rsidR="00DA590F">
        <w:rPr>
          <w:lang w:val="fr-FR"/>
        </w:rPr>
        <w:t>’</w:t>
      </w:r>
      <w:r>
        <w:rPr>
          <w:lang w:val="fr-FR"/>
        </w:rPr>
        <w:t>intention de la Gambie et de Saint-Vincent-et-les Grenadines.</w:t>
      </w:r>
    </w:p>
    <w:p w:rsidR="007B7526" w:rsidRPr="007872DC" w:rsidRDefault="007B7526" w:rsidP="007B7526">
      <w:pPr>
        <w:pStyle w:val="SingleTxtG"/>
      </w:pPr>
      <w:r>
        <w:rPr>
          <w:lang w:val="fr-FR"/>
        </w:rPr>
        <w:t>11.</w:t>
      </w:r>
      <w:r>
        <w:rPr>
          <w:lang w:val="fr-FR"/>
        </w:rPr>
        <w:tab/>
        <w:t>À la 120</w:t>
      </w:r>
      <w:r w:rsidRPr="00AF721F">
        <w:rPr>
          <w:vertAlign w:val="superscript"/>
          <w:lang w:val="fr-FR"/>
        </w:rPr>
        <w:t>e</w:t>
      </w:r>
      <w:r>
        <w:rPr>
          <w:lang w:val="fr-FR"/>
        </w:rPr>
        <w:t xml:space="preserve"> session, le Groupe de travail des communications était composé de Yadh Ben Achour, Ilze Brands Kehris, </w:t>
      </w:r>
      <w:r w:rsidRPr="003079EB">
        <w:rPr>
          <w:lang w:val="fr-FR"/>
        </w:rPr>
        <w:t>M</w:t>
      </w:r>
      <w:r w:rsidRPr="003079EB">
        <w:rPr>
          <w:vertAlign w:val="superscript"/>
          <w:lang w:val="fr-FR"/>
        </w:rPr>
        <w:t>me</w:t>
      </w:r>
      <w:r w:rsidRPr="003079EB">
        <w:rPr>
          <w:lang w:val="fr-FR"/>
        </w:rPr>
        <w:t> </w:t>
      </w:r>
      <w:r>
        <w:rPr>
          <w:lang w:val="fr-FR"/>
        </w:rPr>
        <w:t xml:space="preserve">Cleveland, M. Fathalla, M. de Frouville, </w:t>
      </w:r>
      <w:r w:rsidR="001E017D">
        <w:rPr>
          <w:lang w:val="fr-FR"/>
        </w:rPr>
        <w:t>Christof </w:t>
      </w:r>
      <w:r>
        <w:rPr>
          <w:lang w:val="fr-FR"/>
        </w:rPr>
        <w:t xml:space="preserve">Heyns, Bamariam Koita et </w:t>
      </w:r>
      <w:r w:rsidRPr="003079EB">
        <w:rPr>
          <w:lang w:val="fr-FR"/>
        </w:rPr>
        <w:t>M</w:t>
      </w:r>
      <w:r w:rsidRPr="003079EB">
        <w:rPr>
          <w:vertAlign w:val="superscript"/>
          <w:lang w:val="fr-FR"/>
        </w:rPr>
        <w:t>me</w:t>
      </w:r>
      <w:r w:rsidRPr="003079EB">
        <w:rPr>
          <w:lang w:val="fr-FR"/>
        </w:rPr>
        <w:t> </w:t>
      </w:r>
      <w:r>
        <w:rPr>
          <w:lang w:val="fr-FR"/>
        </w:rPr>
        <w:t>Waterval. M. de Frouville a été désigné Président</w:t>
      </w:r>
      <w:r>
        <w:rPr>
          <w:lang w:val="fr-FR"/>
        </w:rPr>
        <w:noBreakHyphen/>
        <w:t>Rapporteur. Le Groupe de travail s</w:t>
      </w:r>
      <w:r w:rsidR="00DA590F">
        <w:rPr>
          <w:lang w:val="fr-FR"/>
        </w:rPr>
        <w:t>’</w:t>
      </w:r>
      <w:r>
        <w:rPr>
          <w:lang w:val="fr-FR"/>
        </w:rPr>
        <w:t>est réuni du 27 au 30 juin 2017.</w:t>
      </w:r>
    </w:p>
    <w:p w:rsidR="007B7526" w:rsidRDefault="007B7526" w:rsidP="007B7526">
      <w:pPr>
        <w:pStyle w:val="SingleTxtG"/>
      </w:pPr>
      <w:r w:rsidRPr="004A5A6D">
        <w:rPr>
          <w:spacing w:val="-2"/>
          <w:lang w:val="fr-FR"/>
        </w:rPr>
        <w:t>12.</w:t>
      </w:r>
      <w:r w:rsidRPr="004A5A6D">
        <w:rPr>
          <w:spacing w:val="-2"/>
          <w:lang w:val="fr-FR"/>
        </w:rPr>
        <w:tab/>
        <w:t>À la 121</w:t>
      </w:r>
      <w:r w:rsidRPr="004A5A6D">
        <w:rPr>
          <w:spacing w:val="-2"/>
          <w:vertAlign w:val="superscript"/>
          <w:lang w:val="fr-FR"/>
        </w:rPr>
        <w:t>e</w:t>
      </w:r>
      <w:r w:rsidRPr="004A5A6D">
        <w:rPr>
          <w:spacing w:val="-2"/>
          <w:lang w:val="fr-FR"/>
        </w:rPr>
        <w:t> session, le Groupe de travail des communications était composé de M. Ben Achour, M</w:t>
      </w:r>
      <w:r w:rsidRPr="004A5A6D">
        <w:rPr>
          <w:spacing w:val="-2"/>
          <w:vertAlign w:val="superscript"/>
          <w:lang w:val="fr-FR"/>
        </w:rPr>
        <w:t>me</w:t>
      </w:r>
      <w:r w:rsidRPr="004A5A6D">
        <w:rPr>
          <w:spacing w:val="-2"/>
          <w:lang w:val="fr-FR"/>
        </w:rPr>
        <w:t> Brands Kehris, M</w:t>
      </w:r>
      <w:r w:rsidRPr="004A5A6D">
        <w:rPr>
          <w:spacing w:val="-2"/>
          <w:vertAlign w:val="superscript"/>
          <w:lang w:val="fr-FR"/>
        </w:rPr>
        <w:t>me</w:t>
      </w:r>
      <w:r w:rsidRPr="004A5A6D">
        <w:rPr>
          <w:spacing w:val="-2"/>
          <w:lang w:val="fr-FR"/>
        </w:rPr>
        <w:t> Jelić, M. Politi, José Manuel Santos Pais, M. Koita</w:t>
      </w:r>
      <w:r>
        <w:rPr>
          <w:lang w:val="fr-FR"/>
        </w:rPr>
        <w:t xml:space="preserve"> et M. Shany. M. Shany a été désigné Président-Rapporteur. Le Groupe de travail s</w:t>
      </w:r>
      <w:r w:rsidR="00DA590F">
        <w:rPr>
          <w:lang w:val="fr-FR"/>
        </w:rPr>
        <w:t>’</w:t>
      </w:r>
      <w:r>
        <w:rPr>
          <w:lang w:val="fr-FR"/>
        </w:rPr>
        <w:t>est réuni du 9 au 13 octobre 2017.</w:t>
      </w:r>
    </w:p>
    <w:p w:rsidR="007B7526" w:rsidRPr="004A5A6D" w:rsidRDefault="007B7526" w:rsidP="007B7526">
      <w:pPr>
        <w:pStyle w:val="SingleTxtG"/>
        <w:rPr>
          <w:spacing w:val="-2"/>
        </w:rPr>
      </w:pPr>
      <w:r w:rsidRPr="004A5A6D">
        <w:rPr>
          <w:spacing w:val="-2"/>
          <w:lang w:val="fr-FR"/>
        </w:rPr>
        <w:t>13.</w:t>
      </w:r>
      <w:r w:rsidRPr="004A5A6D">
        <w:rPr>
          <w:spacing w:val="-2"/>
          <w:lang w:val="fr-FR"/>
        </w:rPr>
        <w:tab/>
        <w:t>À la 122</w:t>
      </w:r>
      <w:r w:rsidRPr="004A5A6D">
        <w:rPr>
          <w:spacing w:val="-2"/>
          <w:vertAlign w:val="superscript"/>
          <w:lang w:val="fr-FR"/>
        </w:rPr>
        <w:t>e</w:t>
      </w:r>
      <w:r w:rsidRPr="004A5A6D">
        <w:rPr>
          <w:spacing w:val="-2"/>
          <w:lang w:val="fr-FR"/>
        </w:rPr>
        <w:t> session, le Groupe de travail des communications était composé de M</w:t>
      </w:r>
      <w:r w:rsidRPr="004A5A6D">
        <w:rPr>
          <w:spacing w:val="-2"/>
          <w:vertAlign w:val="superscript"/>
          <w:lang w:val="fr-FR"/>
        </w:rPr>
        <w:t>me</w:t>
      </w:r>
      <w:r w:rsidRPr="004A5A6D">
        <w:rPr>
          <w:spacing w:val="-2"/>
          <w:lang w:val="fr-FR"/>
        </w:rPr>
        <w:t> Brands Kehris, M. Fathalla, M</w:t>
      </w:r>
      <w:r w:rsidRPr="004A5A6D">
        <w:rPr>
          <w:spacing w:val="-2"/>
          <w:vertAlign w:val="superscript"/>
          <w:lang w:val="fr-FR"/>
        </w:rPr>
        <w:t>me</w:t>
      </w:r>
      <w:r w:rsidRPr="004A5A6D">
        <w:rPr>
          <w:spacing w:val="-2"/>
          <w:lang w:val="fr-FR"/>
        </w:rPr>
        <w:t> Cleveland, M. Heyns, M. Santos Pais et M</w:t>
      </w:r>
      <w:r w:rsidRPr="004A5A6D">
        <w:rPr>
          <w:spacing w:val="-2"/>
          <w:vertAlign w:val="superscript"/>
          <w:lang w:val="fr-FR"/>
        </w:rPr>
        <w:t>me</w:t>
      </w:r>
      <w:r w:rsidRPr="004A5A6D">
        <w:rPr>
          <w:spacing w:val="-2"/>
          <w:lang w:val="fr-FR"/>
        </w:rPr>
        <w:t> Waterval. M</w:t>
      </w:r>
      <w:r w:rsidRPr="004A5A6D">
        <w:rPr>
          <w:spacing w:val="-2"/>
          <w:vertAlign w:val="superscript"/>
          <w:lang w:val="fr-FR"/>
        </w:rPr>
        <w:t>me</w:t>
      </w:r>
      <w:r w:rsidRPr="004A5A6D">
        <w:rPr>
          <w:spacing w:val="-2"/>
          <w:lang w:val="fr-FR"/>
        </w:rPr>
        <w:t> Cleveland a été désignée Présidente-Rapporteuse. Le Gro</w:t>
      </w:r>
      <w:r w:rsidR="00FD670F" w:rsidRPr="004A5A6D">
        <w:rPr>
          <w:spacing w:val="-2"/>
          <w:lang w:val="fr-FR"/>
        </w:rPr>
        <w:t>upe de travail s</w:t>
      </w:r>
      <w:r w:rsidR="00DA590F" w:rsidRPr="004A5A6D">
        <w:rPr>
          <w:spacing w:val="-2"/>
          <w:lang w:val="fr-FR"/>
        </w:rPr>
        <w:t>’</w:t>
      </w:r>
      <w:r w:rsidR="00FD670F" w:rsidRPr="004A5A6D">
        <w:rPr>
          <w:spacing w:val="-2"/>
          <w:lang w:val="fr-FR"/>
        </w:rPr>
        <w:t xml:space="preserve">est réuni du 5 </w:t>
      </w:r>
      <w:r w:rsidRPr="004A5A6D">
        <w:rPr>
          <w:spacing w:val="-2"/>
          <w:lang w:val="fr-FR"/>
        </w:rPr>
        <w:t xml:space="preserve">au 9 mars 2018. </w:t>
      </w:r>
    </w:p>
    <w:p w:rsidR="007B7526" w:rsidRPr="008D29E8" w:rsidRDefault="007B7526" w:rsidP="007B7526">
      <w:pPr>
        <w:pStyle w:val="H1G"/>
      </w:pPr>
      <w:r>
        <w:rPr>
          <w:lang w:val="fr-FR"/>
        </w:rPr>
        <w:tab/>
        <w:t>F.</w:t>
      </w:r>
      <w:r>
        <w:rPr>
          <w:lang w:val="fr-FR"/>
        </w:rPr>
        <w:tab/>
        <w:t>Dérogations prévues à l</w:t>
      </w:r>
      <w:r w:rsidR="00DA590F">
        <w:rPr>
          <w:lang w:val="fr-FR"/>
        </w:rPr>
        <w:t>’</w:t>
      </w:r>
      <w:r>
        <w:rPr>
          <w:lang w:val="fr-FR"/>
        </w:rPr>
        <w:t>article 4 du Pacte</w:t>
      </w:r>
      <w:bookmarkStart w:id="17" w:name="_Toc328666111"/>
      <w:bookmarkStart w:id="18" w:name="_Toc328746757"/>
      <w:bookmarkStart w:id="19" w:name="_Toc328984177"/>
      <w:bookmarkStart w:id="20" w:name="_Toc458504771"/>
      <w:bookmarkEnd w:id="17"/>
      <w:bookmarkEnd w:id="18"/>
      <w:bookmarkEnd w:id="19"/>
      <w:bookmarkEnd w:id="20"/>
    </w:p>
    <w:p w:rsidR="007B7526" w:rsidRDefault="007B7526" w:rsidP="007B7526">
      <w:pPr>
        <w:pStyle w:val="SingleTxtG"/>
      </w:pPr>
      <w:r>
        <w:rPr>
          <w:lang w:val="fr-FR"/>
        </w:rPr>
        <w:t>14.</w:t>
      </w:r>
      <w:r>
        <w:rPr>
          <w:lang w:val="fr-FR"/>
        </w:rPr>
        <w:tab/>
      </w:r>
      <w:r w:rsidRPr="004A5A6D">
        <w:rPr>
          <w:spacing w:val="-2"/>
          <w:lang w:val="fr-FR"/>
        </w:rPr>
        <w:t>En vertu du paragraphe 1 de l</w:t>
      </w:r>
      <w:r w:rsidR="00DA590F" w:rsidRPr="004A5A6D">
        <w:rPr>
          <w:spacing w:val="-2"/>
          <w:lang w:val="fr-FR"/>
        </w:rPr>
        <w:t>’</w:t>
      </w:r>
      <w:r w:rsidRPr="004A5A6D">
        <w:rPr>
          <w:spacing w:val="-2"/>
          <w:lang w:val="fr-FR"/>
        </w:rPr>
        <w:t>article 4 du Pacte, dans le cas où un danger public exceptionnel menace l</w:t>
      </w:r>
      <w:r w:rsidR="00DA590F" w:rsidRPr="004A5A6D">
        <w:rPr>
          <w:spacing w:val="-2"/>
          <w:lang w:val="fr-FR"/>
        </w:rPr>
        <w:t>’</w:t>
      </w:r>
      <w:r w:rsidRPr="004A5A6D">
        <w:rPr>
          <w:spacing w:val="-2"/>
          <w:lang w:val="fr-FR"/>
        </w:rPr>
        <w:t>existence de la nation, les États parties peuvent prendre des mesures dérogeant à certaines des obligations que leur impose le Pacte. Le paragraphe 2 du même article exclut toute dérogation aux articles 6, 7, 8 (par. 1 et 2), 11, 15, 16 et 18. Conformément au paragraphe 3, toute dérogation doit être signalée aussitôt aux autres États parties par l</w:t>
      </w:r>
      <w:r w:rsidR="00DA590F" w:rsidRPr="004A5A6D">
        <w:rPr>
          <w:spacing w:val="-2"/>
          <w:lang w:val="fr-FR"/>
        </w:rPr>
        <w:t>’</w:t>
      </w:r>
      <w:r w:rsidRPr="004A5A6D">
        <w:rPr>
          <w:spacing w:val="-2"/>
          <w:lang w:val="fr-FR"/>
        </w:rPr>
        <w:t>entremise du Secrétaire général. Une nouvelle notification est requise lorsqu</w:t>
      </w:r>
      <w:r w:rsidR="00DA590F" w:rsidRPr="004A5A6D">
        <w:rPr>
          <w:spacing w:val="-2"/>
          <w:lang w:val="fr-FR"/>
        </w:rPr>
        <w:t>’</w:t>
      </w:r>
      <w:r w:rsidRPr="004A5A6D">
        <w:rPr>
          <w:spacing w:val="-2"/>
          <w:lang w:val="fr-FR"/>
        </w:rPr>
        <w:t>il est mis fin à la dérogation</w:t>
      </w:r>
      <w:r w:rsidRPr="004A5A6D">
        <w:rPr>
          <w:rStyle w:val="Appelnotedebasdep"/>
          <w:spacing w:val="-2"/>
        </w:rPr>
        <w:footnoteReference w:id="2"/>
      </w:r>
      <w:r w:rsidRPr="004A5A6D">
        <w:rPr>
          <w:spacing w:val="-2"/>
          <w:lang w:val="fr-FR"/>
        </w:rPr>
        <w:t>. Au cours de la période visée par le présent rapport, la Jamaïque a dérogé aux dispositions du Pacte. Les États ci-après ont renouvelé leurs dérogations : Équateur, France, Guatemala, Pérou et Turquie. Toutes les notifications correspondantes peuvent être consultées sur le site du Bureau des affaires juridiques de l</w:t>
      </w:r>
      <w:r w:rsidR="00DA590F" w:rsidRPr="004A5A6D">
        <w:rPr>
          <w:spacing w:val="-2"/>
          <w:lang w:val="fr-FR"/>
        </w:rPr>
        <w:t>’</w:t>
      </w:r>
      <w:r w:rsidRPr="004A5A6D">
        <w:rPr>
          <w:spacing w:val="-2"/>
          <w:lang w:val="fr-FR"/>
        </w:rPr>
        <w:t>ONU (</w:t>
      </w:r>
      <w:hyperlink r:id="rId25" w:history="1">
        <w:r w:rsidR="00044F5F" w:rsidRPr="004A5A6D">
          <w:rPr>
            <w:rStyle w:val="Lienhypertexte"/>
            <w:spacing w:val="-2"/>
          </w:rPr>
          <w:t>https://treaties.un.org</w:t>
        </w:r>
      </w:hyperlink>
      <w:r w:rsidRPr="004A5A6D">
        <w:rPr>
          <w:spacing w:val="-2"/>
          <w:lang w:val="fr-FR"/>
        </w:rPr>
        <w:t>).</w:t>
      </w:r>
    </w:p>
    <w:p w:rsidR="007B7526" w:rsidRDefault="007B7526" w:rsidP="007B7526">
      <w:pPr>
        <w:pStyle w:val="H1G"/>
      </w:pPr>
      <w:r>
        <w:rPr>
          <w:lang w:val="fr-FR"/>
        </w:rPr>
        <w:tab/>
        <w:t>G.</w:t>
      </w:r>
      <w:r>
        <w:rPr>
          <w:lang w:val="fr-FR"/>
        </w:rPr>
        <w:tab/>
        <w:t>Réunions informelles avec les États parties</w:t>
      </w:r>
    </w:p>
    <w:p w:rsidR="007B7526" w:rsidRPr="004A5A6D" w:rsidRDefault="007B7526" w:rsidP="007B7526">
      <w:pPr>
        <w:pStyle w:val="SingleTxtG"/>
        <w:rPr>
          <w:spacing w:val="-2"/>
        </w:rPr>
      </w:pPr>
      <w:r>
        <w:rPr>
          <w:lang w:val="fr-FR"/>
        </w:rPr>
        <w:t>15.</w:t>
      </w:r>
      <w:r>
        <w:rPr>
          <w:lang w:val="fr-FR"/>
        </w:rPr>
        <w:tab/>
      </w:r>
      <w:r w:rsidRPr="004A5A6D">
        <w:rPr>
          <w:spacing w:val="-2"/>
          <w:lang w:val="fr-FR"/>
        </w:rPr>
        <w:t>Le 20 juillet 2017, à sa 120</w:t>
      </w:r>
      <w:r w:rsidRPr="004A5A6D">
        <w:rPr>
          <w:spacing w:val="-2"/>
          <w:vertAlign w:val="superscript"/>
          <w:lang w:val="fr-FR"/>
        </w:rPr>
        <w:t>e</w:t>
      </w:r>
      <w:r w:rsidRPr="004A5A6D">
        <w:rPr>
          <w:spacing w:val="-2"/>
          <w:lang w:val="fr-FR"/>
        </w:rPr>
        <w:t> session, le Comité a tenu sa neuvième réunion informelle avec les États parties au Pacte. Des représentants de 82 États parties ont participé à ce dialogue. Le Comité a fait le point sur ses méthodes de travail, notamment sur la procédure simplifiée de présentation des rapports, à la lumière du processus de renforcement des organes conventionnels, et sur l</w:t>
      </w:r>
      <w:r w:rsidR="00DA590F" w:rsidRPr="004A5A6D">
        <w:rPr>
          <w:spacing w:val="-2"/>
          <w:lang w:val="fr-FR"/>
        </w:rPr>
        <w:t>’</w:t>
      </w:r>
      <w:r w:rsidRPr="004A5A6D">
        <w:rPr>
          <w:spacing w:val="-2"/>
          <w:lang w:val="fr-FR"/>
        </w:rPr>
        <w:t>état d</w:t>
      </w:r>
      <w:r w:rsidR="00DA590F" w:rsidRPr="004A5A6D">
        <w:rPr>
          <w:spacing w:val="-2"/>
          <w:lang w:val="fr-FR"/>
        </w:rPr>
        <w:t>’</w:t>
      </w:r>
      <w:r w:rsidRPr="004A5A6D">
        <w:rPr>
          <w:spacing w:val="-2"/>
          <w:lang w:val="fr-FR"/>
        </w:rPr>
        <w:t>avancement du projet d</w:t>
      </w:r>
      <w:r w:rsidR="00DA590F" w:rsidRPr="004A5A6D">
        <w:rPr>
          <w:spacing w:val="-2"/>
          <w:lang w:val="fr-FR"/>
        </w:rPr>
        <w:t>’</w:t>
      </w:r>
      <w:r w:rsidRPr="004A5A6D">
        <w:rPr>
          <w:spacing w:val="-2"/>
          <w:lang w:val="fr-FR"/>
        </w:rPr>
        <w:t>observation générale sur le droit à la vie (art. 6). Le Président, M. Iwasawa, a ouvert la réunion et rendu compte de plusieurs évolutions positives, dont la résorption de l</w:t>
      </w:r>
      <w:r w:rsidR="00DA590F" w:rsidRPr="004A5A6D">
        <w:rPr>
          <w:spacing w:val="-2"/>
          <w:lang w:val="fr-FR"/>
        </w:rPr>
        <w:t>’</w:t>
      </w:r>
      <w:r w:rsidRPr="004A5A6D">
        <w:rPr>
          <w:spacing w:val="-2"/>
          <w:lang w:val="fr-FR"/>
        </w:rPr>
        <w:t>arriéré des rapports des États parties et l</w:t>
      </w:r>
      <w:r w:rsidR="00DA590F" w:rsidRPr="004A5A6D">
        <w:rPr>
          <w:spacing w:val="-2"/>
          <w:lang w:val="fr-FR"/>
        </w:rPr>
        <w:t>’</w:t>
      </w:r>
      <w:r w:rsidRPr="004A5A6D">
        <w:rPr>
          <w:spacing w:val="-2"/>
          <w:lang w:val="fr-FR"/>
        </w:rPr>
        <w:t>adoption de la procédure simplifiée de présentation des rapports. Il a signalé que le Secrétariat manquait de ressources financières et humaines et qu</w:t>
      </w:r>
      <w:r w:rsidR="00DA590F" w:rsidRPr="004A5A6D">
        <w:rPr>
          <w:spacing w:val="-2"/>
          <w:lang w:val="fr-FR"/>
        </w:rPr>
        <w:t>’</w:t>
      </w:r>
      <w:r w:rsidRPr="004A5A6D">
        <w:rPr>
          <w:spacing w:val="-2"/>
          <w:lang w:val="fr-FR"/>
        </w:rPr>
        <w:t xml:space="preserve">en conséquence, il lui </w:t>
      </w:r>
      <w:r w:rsidRPr="004A5A6D">
        <w:rPr>
          <w:spacing w:val="-2"/>
          <w:lang w:val="fr-FR"/>
        </w:rPr>
        <w:lastRenderedPageBreak/>
        <w:t>était difficile de rattraper le retard accumulé dans le traitement des communications émanant de particuliers et de respecter la limite maximale de 10 700 mots, en particulier dans le cas des documents essentiels du Comité. Les représentants des États parties ont dit combien ils appréciaient les travaux du Comité. Ils ont aussi appelé l</w:t>
      </w:r>
      <w:r w:rsidR="00DA590F" w:rsidRPr="004A5A6D">
        <w:rPr>
          <w:spacing w:val="-2"/>
          <w:lang w:val="fr-FR"/>
        </w:rPr>
        <w:t>’</w:t>
      </w:r>
      <w:r w:rsidRPr="004A5A6D">
        <w:rPr>
          <w:spacing w:val="-2"/>
          <w:lang w:val="fr-FR"/>
        </w:rPr>
        <w:t>attention du Comité sur la lassitude liée à l</w:t>
      </w:r>
      <w:r w:rsidR="00DA590F" w:rsidRPr="004A5A6D">
        <w:rPr>
          <w:spacing w:val="-2"/>
          <w:lang w:val="fr-FR"/>
        </w:rPr>
        <w:t>’</w:t>
      </w:r>
      <w:r w:rsidRPr="004A5A6D">
        <w:rPr>
          <w:spacing w:val="-2"/>
          <w:lang w:val="fr-FR"/>
        </w:rPr>
        <w:t>établissement des rapports, qui était due à l</w:t>
      </w:r>
      <w:r w:rsidR="00DA590F" w:rsidRPr="004A5A6D">
        <w:rPr>
          <w:spacing w:val="-2"/>
          <w:lang w:val="fr-FR"/>
        </w:rPr>
        <w:t>’</w:t>
      </w:r>
      <w:r w:rsidRPr="004A5A6D">
        <w:rPr>
          <w:spacing w:val="-2"/>
          <w:lang w:val="fr-FR"/>
        </w:rPr>
        <w:t>accroissement du nombre d</w:t>
      </w:r>
      <w:r w:rsidR="00DA590F" w:rsidRPr="004A5A6D">
        <w:rPr>
          <w:spacing w:val="-2"/>
          <w:lang w:val="fr-FR"/>
        </w:rPr>
        <w:t>’</w:t>
      </w:r>
      <w:r w:rsidRPr="004A5A6D">
        <w:rPr>
          <w:spacing w:val="-2"/>
          <w:lang w:val="fr-FR"/>
        </w:rPr>
        <w:t>instruments relatifs aux droits de l</w:t>
      </w:r>
      <w:r w:rsidR="00DA590F" w:rsidRPr="004A5A6D">
        <w:rPr>
          <w:spacing w:val="-2"/>
          <w:lang w:val="fr-FR"/>
        </w:rPr>
        <w:t>’</w:t>
      </w:r>
      <w:r w:rsidRPr="004A5A6D">
        <w:rPr>
          <w:spacing w:val="-2"/>
          <w:lang w:val="fr-FR"/>
        </w:rPr>
        <w:t>homme ainsi qu</w:t>
      </w:r>
      <w:r w:rsidR="00DA590F" w:rsidRPr="004A5A6D">
        <w:rPr>
          <w:spacing w:val="-2"/>
          <w:lang w:val="fr-FR"/>
        </w:rPr>
        <w:t>’</w:t>
      </w:r>
      <w:r w:rsidRPr="004A5A6D">
        <w:rPr>
          <w:spacing w:val="-2"/>
          <w:lang w:val="fr-FR"/>
        </w:rPr>
        <w:t>à la multiplication et à la redondance des recommandations. Ils ont montré de l</w:t>
      </w:r>
      <w:r w:rsidR="00DA590F" w:rsidRPr="004A5A6D">
        <w:rPr>
          <w:spacing w:val="-2"/>
          <w:lang w:val="fr-FR"/>
        </w:rPr>
        <w:t>’</w:t>
      </w:r>
      <w:r w:rsidRPr="004A5A6D">
        <w:rPr>
          <w:spacing w:val="-2"/>
          <w:lang w:val="fr-FR"/>
        </w:rPr>
        <w:t>intérêt pour les incidences de la procédure simplifiée d</w:t>
      </w:r>
      <w:r w:rsidR="00DA590F" w:rsidRPr="004A5A6D">
        <w:rPr>
          <w:spacing w:val="-2"/>
          <w:lang w:val="fr-FR"/>
        </w:rPr>
        <w:t>’</w:t>
      </w:r>
      <w:r w:rsidRPr="004A5A6D">
        <w:rPr>
          <w:spacing w:val="-2"/>
          <w:lang w:val="fr-FR"/>
        </w:rPr>
        <w:t>établissement des rapports et l</w:t>
      </w:r>
      <w:r w:rsidR="00DA590F" w:rsidRPr="004A5A6D">
        <w:rPr>
          <w:spacing w:val="-2"/>
          <w:lang w:val="fr-FR"/>
        </w:rPr>
        <w:t>’</w:t>
      </w:r>
      <w:r w:rsidRPr="004A5A6D">
        <w:rPr>
          <w:spacing w:val="-2"/>
          <w:lang w:val="fr-FR"/>
        </w:rPr>
        <w:t>évaluation de cette nouvelle procédure et se sont dits attachés au multilinguisme, qu</w:t>
      </w:r>
      <w:r w:rsidR="00DA590F" w:rsidRPr="004A5A6D">
        <w:rPr>
          <w:spacing w:val="-2"/>
          <w:lang w:val="fr-FR"/>
        </w:rPr>
        <w:t>’</w:t>
      </w:r>
      <w:r w:rsidRPr="004A5A6D">
        <w:rPr>
          <w:spacing w:val="-2"/>
          <w:lang w:val="fr-FR"/>
        </w:rPr>
        <w:t>ils considéraient comme un principe fondamental.</w:t>
      </w:r>
    </w:p>
    <w:p w:rsidR="007B7526" w:rsidRDefault="007B7526" w:rsidP="007B7526">
      <w:pPr>
        <w:ind w:left="1134" w:right="1134"/>
        <w:jc w:val="both"/>
        <w:rPr>
          <w:lang w:val="fr-FR"/>
        </w:rPr>
      </w:pPr>
      <w:r>
        <w:rPr>
          <w:lang w:val="fr-FR"/>
        </w:rPr>
        <w:t>16.</w:t>
      </w:r>
      <w:r w:rsidRPr="00097FC4">
        <w:rPr>
          <w:spacing w:val="-2"/>
          <w:lang w:val="fr-FR"/>
        </w:rPr>
        <w:tab/>
        <w:t>Le 1</w:t>
      </w:r>
      <w:r w:rsidRPr="00097FC4">
        <w:rPr>
          <w:spacing w:val="-2"/>
          <w:vertAlign w:val="superscript"/>
          <w:lang w:val="fr-FR"/>
        </w:rPr>
        <w:t>er</w:t>
      </w:r>
      <w:r w:rsidRPr="00097FC4">
        <w:rPr>
          <w:spacing w:val="-2"/>
          <w:lang w:val="fr-FR"/>
        </w:rPr>
        <w:t> novembre 2017, dans le cadre de sa 121</w:t>
      </w:r>
      <w:r w:rsidRPr="00097FC4">
        <w:rPr>
          <w:spacing w:val="-2"/>
          <w:vertAlign w:val="superscript"/>
          <w:lang w:val="fr-FR"/>
        </w:rPr>
        <w:t>e</w:t>
      </w:r>
      <w:r w:rsidRPr="00097FC4">
        <w:rPr>
          <w:spacing w:val="-2"/>
          <w:lang w:val="fr-FR"/>
        </w:rPr>
        <w:t> session, le Comité a tenu une réunion informelle spéciale avec les États parties au Pacte. Des représentants de 84 États parties ont participé à cette réunion. Le Comité a invité les États parties à examiner la décision de la Cinquième Commission sur le projet de budget pour l</w:t>
      </w:r>
      <w:r w:rsidR="00DA590F" w:rsidRPr="00097FC4">
        <w:rPr>
          <w:spacing w:val="-2"/>
          <w:lang w:val="fr-FR"/>
        </w:rPr>
        <w:t>’</w:t>
      </w:r>
      <w:r w:rsidRPr="00097FC4">
        <w:rPr>
          <w:spacing w:val="-2"/>
          <w:lang w:val="fr-FR"/>
        </w:rPr>
        <w:t>exercice 2018</w:t>
      </w:r>
      <w:r w:rsidRPr="00097FC4">
        <w:rPr>
          <w:spacing w:val="-2"/>
          <w:lang w:val="fr-FR"/>
        </w:rPr>
        <w:noBreakHyphen/>
        <w:t>2019 et l</w:t>
      </w:r>
      <w:r w:rsidR="00DA590F" w:rsidRPr="00097FC4">
        <w:rPr>
          <w:spacing w:val="-2"/>
          <w:lang w:val="fr-FR"/>
        </w:rPr>
        <w:t>’</w:t>
      </w:r>
      <w:r w:rsidRPr="00097FC4">
        <w:rPr>
          <w:spacing w:val="-2"/>
          <w:lang w:val="fr-FR"/>
        </w:rPr>
        <w:t>affectation de ressources au système des organes conventionnels. Le Comité a signalé qu</w:t>
      </w:r>
      <w:r w:rsidR="00DA590F" w:rsidRPr="00097FC4">
        <w:rPr>
          <w:spacing w:val="-2"/>
          <w:lang w:val="fr-FR"/>
        </w:rPr>
        <w:t>’</w:t>
      </w:r>
      <w:r w:rsidRPr="00097FC4">
        <w:rPr>
          <w:spacing w:val="-2"/>
          <w:lang w:val="fr-FR"/>
        </w:rPr>
        <w:t>environ 650 communications émanant de particuliers étaient en souffrance. Il a souligné que, s</w:t>
      </w:r>
      <w:r w:rsidR="00DA590F" w:rsidRPr="00097FC4">
        <w:rPr>
          <w:spacing w:val="-2"/>
          <w:lang w:val="fr-FR"/>
        </w:rPr>
        <w:t>’</w:t>
      </w:r>
      <w:r w:rsidRPr="00097FC4">
        <w:rPr>
          <w:spacing w:val="-2"/>
          <w:lang w:val="fr-FR"/>
        </w:rPr>
        <w:t>il ne s</w:t>
      </w:r>
      <w:r w:rsidR="00DA590F" w:rsidRPr="00097FC4">
        <w:rPr>
          <w:spacing w:val="-2"/>
          <w:lang w:val="fr-FR"/>
        </w:rPr>
        <w:t>’</w:t>
      </w:r>
      <w:r w:rsidRPr="00097FC4">
        <w:rPr>
          <w:spacing w:val="-2"/>
          <w:lang w:val="fr-FR"/>
        </w:rPr>
        <w:t>accompagnait pas d</w:t>
      </w:r>
      <w:r w:rsidR="00DA590F" w:rsidRPr="00097FC4">
        <w:rPr>
          <w:spacing w:val="-2"/>
          <w:lang w:val="fr-FR"/>
        </w:rPr>
        <w:t>’</w:t>
      </w:r>
      <w:r w:rsidRPr="00097FC4">
        <w:rPr>
          <w:spacing w:val="-2"/>
          <w:lang w:val="fr-FR"/>
        </w:rPr>
        <w:t>un accroissement substantiel des capacités du Secrétariat, le temps supplémentaire de réunion alloué au Comité ne permettrait pas de résorber cet arriéré.</w:t>
      </w:r>
    </w:p>
    <w:p w:rsidR="007B7526" w:rsidRPr="00916091" w:rsidRDefault="007B7526" w:rsidP="007B7526">
      <w:pPr>
        <w:pStyle w:val="H1G"/>
      </w:pPr>
      <w:bookmarkStart w:id="21" w:name="_Toc458504772"/>
      <w:r>
        <w:rPr>
          <w:lang w:val="fr-FR"/>
        </w:rPr>
        <w:tab/>
        <w:t>H.</w:t>
      </w:r>
      <w:r>
        <w:rPr>
          <w:lang w:val="fr-FR"/>
        </w:rPr>
        <w:tab/>
        <w:t>Observations finales et suivi des observations finales</w:t>
      </w:r>
      <w:bookmarkEnd w:id="21"/>
    </w:p>
    <w:p w:rsidR="007B7526" w:rsidRPr="008D29E8" w:rsidRDefault="007B7526" w:rsidP="007B7526">
      <w:pPr>
        <w:pStyle w:val="SingleTxtG"/>
      </w:pPr>
      <w:r>
        <w:rPr>
          <w:lang w:val="fr-FR"/>
        </w:rPr>
        <w:t>17.</w:t>
      </w:r>
      <w:r>
        <w:rPr>
          <w:lang w:val="fr-FR"/>
        </w:rPr>
        <w:tab/>
        <w:t>Depuis sa quarante-quatrième session, en mars 1992</w:t>
      </w:r>
      <w:r w:rsidRPr="0064057D">
        <w:rPr>
          <w:rStyle w:val="Appelnotedebasdep"/>
        </w:rPr>
        <w:footnoteReference w:id="3"/>
      </w:r>
      <w:r>
        <w:rPr>
          <w:lang w:val="fr-FR"/>
        </w:rPr>
        <w:t>, le Comité adopte des observations finales. Celles-ci lui servent de base pour l</w:t>
      </w:r>
      <w:r w:rsidR="00DA590F">
        <w:rPr>
          <w:lang w:val="fr-FR"/>
        </w:rPr>
        <w:t>’</w:t>
      </w:r>
      <w:r>
        <w:rPr>
          <w:lang w:val="fr-FR"/>
        </w:rPr>
        <w:t>établissement de la liste de points à traiter à l</w:t>
      </w:r>
      <w:r w:rsidR="00DA590F">
        <w:rPr>
          <w:lang w:val="fr-FR"/>
        </w:rPr>
        <w:t>’</w:t>
      </w:r>
      <w:r>
        <w:rPr>
          <w:lang w:val="fr-FR"/>
        </w:rPr>
        <w:t>occasion de l</w:t>
      </w:r>
      <w:r w:rsidR="00DA590F">
        <w:rPr>
          <w:lang w:val="fr-FR"/>
        </w:rPr>
        <w:t>’</w:t>
      </w:r>
      <w:r>
        <w:rPr>
          <w:lang w:val="fr-FR"/>
        </w:rPr>
        <w:t>examen du rapport suivant d</w:t>
      </w:r>
      <w:r w:rsidR="00DA590F">
        <w:rPr>
          <w:lang w:val="fr-FR"/>
        </w:rPr>
        <w:t>’</w:t>
      </w:r>
      <w:r>
        <w:rPr>
          <w:lang w:val="fr-FR"/>
        </w:rPr>
        <w:t xml:space="preserve">un État partie. Au cours de la période </w:t>
      </w:r>
      <w:r w:rsidRPr="0076354A">
        <w:rPr>
          <w:spacing w:val="-4"/>
          <w:lang w:val="fr-FR"/>
        </w:rPr>
        <w:t xml:space="preserve">considérée, des observations finales ont été adoptées concernant 19 États parties. </w:t>
      </w:r>
      <w:r w:rsidRPr="0076354A">
        <w:rPr>
          <w:lang w:val="fr-FR"/>
        </w:rPr>
        <w:t>À sa 120</w:t>
      </w:r>
      <w:r w:rsidRPr="0076354A">
        <w:rPr>
          <w:vertAlign w:val="superscript"/>
          <w:lang w:val="fr-FR"/>
        </w:rPr>
        <w:t>e</w:t>
      </w:r>
      <w:r w:rsidRPr="0076354A">
        <w:rPr>
          <w:lang w:val="fr-FR"/>
        </w:rPr>
        <w:t xml:space="preserve"> session, le Comité a adopté des observations finales concernant le Honduras </w:t>
      </w:r>
      <w:r w:rsidRPr="0076354A">
        <w:rPr>
          <w:spacing w:val="-8"/>
          <w:lang w:val="fr-FR"/>
        </w:rPr>
        <w:t>(</w:t>
      </w:r>
      <w:hyperlink r:id="rId26" w:history="1">
        <w:r w:rsidRPr="0076354A">
          <w:rPr>
            <w:rStyle w:val="Lienhypertexte"/>
            <w:spacing w:val="-8"/>
            <w:lang w:val="fr-FR"/>
          </w:rPr>
          <w:t>CCPR/C/HND/CO/2</w:t>
        </w:r>
      </w:hyperlink>
      <w:r w:rsidRPr="0076354A">
        <w:rPr>
          <w:spacing w:val="-8"/>
          <w:lang w:val="fr-FR"/>
        </w:rPr>
        <w:t>), le Liechtenstein (</w:t>
      </w:r>
      <w:hyperlink r:id="rId27" w:history="1">
        <w:r w:rsidRPr="0076354A">
          <w:rPr>
            <w:rStyle w:val="Lienhypertexte"/>
            <w:spacing w:val="-8"/>
            <w:lang w:val="fr-FR"/>
          </w:rPr>
          <w:t>CCPR/C/LIE/CO/2</w:t>
        </w:r>
      </w:hyperlink>
      <w:r w:rsidRPr="0076354A">
        <w:rPr>
          <w:spacing w:val="-8"/>
          <w:lang w:val="fr-FR"/>
        </w:rPr>
        <w:t>), Madagascar (</w:t>
      </w:r>
      <w:hyperlink r:id="rId28" w:history="1">
        <w:r w:rsidRPr="0076354A">
          <w:rPr>
            <w:rStyle w:val="Lienhypertexte"/>
            <w:spacing w:val="-8"/>
            <w:lang w:val="fr-FR"/>
          </w:rPr>
          <w:t>CCPR/C/MDG/CO/4</w:t>
        </w:r>
      </w:hyperlink>
      <w:r w:rsidRPr="0076354A">
        <w:rPr>
          <w:spacing w:val="-8"/>
          <w:lang w:val="fr-FR"/>
        </w:rPr>
        <w:t>), la</w:t>
      </w:r>
      <w:r w:rsidRPr="0076354A">
        <w:rPr>
          <w:spacing w:val="-4"/>
          <w:lang w:val="fr-FR"/>
        </w:rPr>
        <w:t xml:space="preserve"> </w:t>
      </w:r>
      <w:r w:rsidRPr="0076354A">
        <w:rPr>
          <w:spacing w:val="-8"/>
          <w:lang w:val="fr-FR"/>
        </w:rPr>
        <w:t xml:space="preserve">Mongolie </w:t>
      </w:r>
      <w:r w:rsidR="00810A1B" w:rsidRPr="0076354A">
        <w:rPr>
          <w:spacing w:val="-8"/>
          <w:lang w:val="fr-FR"/>
        </w:rPr>
        <w:t>(</w:t>
      </w:r>
      <w:hyperlink r:id="rId29" w:history="1">
        <w:r w:rsidRPr="0076354A">
          <w:rPr>
            <w:rStyle w:val="Lienhypertexte"/>
            <w:spacing w:val="-8"/>
            <w:lang w:val="fr-FR"/>
          </w:rPr>
          <w:t>CCPR/C/MNG/CO/6</w:t>
        </w:r>
      </w:hyperlink>
      <w:r w:rsidRPr="0076354A">
        <w:rPr>
          <w:spacing w:val="-8"/>
          <w:lang w:val="fr-FR"/>
        </w:rPr>
        <w:t>), le Pakistan (</w:t>
      </w:r>
      <w:hyperlink r:id="rId30" w:history="1">
        <w:r w:rsidRPr="0076354A">
          <w:rPr>
            <w:rStyle w:val="Lienhypertexte"/>
            <w:spacing w:val="-8"/>
            <w:lang w:val="fr-FR"/>
          </w:rPr>
          <w:t>CCPR/C/PAK/CO/1</w:t>
        </w:r>
      </w:hyperlink>
      <w:r w:rsidRPr="0076354A">
        <w:rPr>
          <w:spacing w:val="-8"/>
          <w:lang w:val="fr-FR"/>
        </w:rPr>
        <w:t>), la Suisse (</w:t>
      </w:r>
      <w:hyperlink r:id="rId31" w:history="1">
        <w:r w:rsidRPr="0076354A">
          <w:rPr>
            <w:rStyle w:val="Lienhypertexte"/>
            <w:spacing w:val="-8"/>
            <w:lang w:val="fr-FR"/>
          </w:rPr>
          <w:t>CCPR/C/CHE/CO/4</w:t>
        </w:r>
      </w:hyperlink>
      <w:r w:rsidRPr="0076354A">
        <w:rPr>
          <w:spacing w:val="-8"/>
          <w:lang w:val="fr-FR"/>
        </w:rPr>
        <w:t>)</w:t>
      </w:r>
      <w:r w:rsidRPr="0076354A">
        <w:rPr>
          <w:spacing w:val="-4"/>
          <w:lang w:val="fr-FR"/>
        </w:rPr>
        <w:t xml:space="preserve"> et le Swaziland (</w:t>
      </w:r>
      <w:hyperlink r:id="rId32" w:history="1">
        <w:r w:rsidRPr="0076354A">
          <w:rPr>
            <w:rStyle w:val="Lienhypertexte"/>
            <w:spacing w:val="-4"/>
            <w:lang w:val="fr-FR"/>
          </w:rPr>
          <w:t>CCPR/C/SWZ/CO/1</w:t>
        </w:r>
      </w:hyperlink>
      <w:r w:rsidRPr="0076354A">
        <w:rPr>
          <w:spacing w:val="-4"/>
          <w:lang w:val="fr-FR"/>
        </w:rPr>
        <w:t>). À sa 121</w:t>
      </w:r>
      <w:r w:rsidRPr="0076354A">
        <w:rPr>
          <w:spacing w:val="-4"/>
          <w:vertAlign w:val="superscript"/>
          <w:lang w:val="fr-FR"/>
        </w:rPr>
        <w:t>e</w:t>
      </w:r>
      <w:r w:rsidRPr="0076354A">
        <w:rPr>
          <w:spacing w:val="-4"/>
          <w:lang w:val="fr-FR"/>
        </w:rPr>
        <w:t> session, il a adopté des observations finales concernant l</w:t>
      </w:r>
      <w:r w:rsidR="00DA590F">
        <w:rPr>
          <w:spacing w:val="-4"/>
          <w:lang w:val="fr-FR"/>
        </w:rPr>
        <w:t>’</w:t>
      </w:r>
      <w:r w:rsidRPr="0076354A">
        <w:rPr>
          <w:spacing w:val="-4"/>
          <w:lang w:val="fr-FR"/>
        </w:rPr>
        <w:t>Australie (</w:t>
      </w:r>
      <w:hyperlink r:id="rId33" w:history="1">
        <w:r w:rsidRPr="0076354A">
          <w:rPr>
            <w:rStyle w:val="Lienhypertexte"/>
            <w:spacing w:val="-4"/>
            <w:lang w:val="fr-FR"/>
          </w:rPr>
          <w:t>CCPR/C/AUS/CO/6</w:t>
        </w:r>
      </w:hyperlink>
      <w:r w:rsidRPr="0076354A">
        <w:rPr>
          <w:spacing w:val="-4"/>
          <w:lang w:val="fr-FR"/>
        </w:rPr>
        <w:t>), le Cameroun (</w:t>
      </w:r>
      <w:hyperlink r:id="rId34" w:history="1">
        <w:r w:rsidRPr="0076354A">
          <w:rPr>
            <w:rStyle w:val="Lienhypertexte"/>
            <w:spacing w:val="-4"/>
            <w:lang w:val="fr-FR"/>
          </w:rPr>
          <w:t>CCPR/C/CMR/CO/5</w:t>
        </w:r>
      </w:hyperlink>
      <w:r w:rsidRPr="0076354A">
        <w:rPr>
          <w:spacing w:val="-4"/>
          <w:lang w:val="fr-FR"/>
        </w:rPr>
        <w:t>), la Jordanie (</w:t>
      </w:r>
      <w:hyperlink r:id="rId35" w:history="1">
        <w:r w:rsidRPr="0076354A">
          <w:rPr>
            <w:rStyle w:val="Lienhypertexte"/>
            <w:spacing w:val="-4"/>
            <w:lang w:val="fr-FR"/>
          </w:rPr>
          <w:t>CCPR/C/JOR/CO/5</w:t>
        </w:r>
      </w:hyperlink>
      <w:r w:rsidRPr="0076354A">
        <w:rPr>
          <w:spacing w:val="-4"/>
          <w:lang w:val="fr-FR"/>
        </w:rPr>
        <w:t>), Maurice (</w:t>
      </w:r>
      <w:hyperlink r:id="rId36" w:history="1">
        <w:r w:rsidRPr="0076354A">
          <w:rPr>
            <w:rStyle w:val="Lienhypertexte"/>
            <w:spacing w:val="-4"/>
            <w:lang w:val="fr-FR"/>
          </w:rPr>
          <w:t>CCPR/C/MUS/CO/5</w:t>
        </w:r>
      </w:hyperlink>
      <w:r w:rsidRPr="0076354A">
        <w:rPr>
          <w:spacing w:val="-4"/>
          <w:lang w:val="fr-FR"/>
        </w:rPr>
        <w:t>)</w:t>
      </w:r>
      <w:r w:rsidR="0076354A" w:rsidRPr="0076354A">
        <w:rPr>
          <w:spacing w:val="-4"/>
          <w:lang w:val="fr-FR"/>
        </w:rPr>
        <w:t xml:space="preserve">, la République démocratique du </w:t>
      </w:r>
      <w:r w:rsidRPr="0076354A">
        <w:rPr>
          <w:spacing w:val="-4"/>
          <w:lang w:val="fr-FR"/>
        </w:rPr>
        <w:t>Congo (</w:t>
      </w:r>
      <w:hyperlink r:id="rId37" w:history="1">
        <w:r w:rsidRPr="0076354A">
          <w:rPr>
            <w:rStyle w:val="Lienhypertexte"/>
            <w:spacing w:val="-4"/>
            <w:lang w:val="fr-FR"/>
          </w:rPr>
          <w:t>CCPR/C/COD/CO/4</w:t>
        </w:r>
      </w:hyperlink>
      <w:r w:rsidRPr="0076354A">
        <w:rPr>
          <w:spacing w:val="-4"/>
          <w:lang w:val="fr-FR"/>
        </w:rPr>
        <w:t>), la République dominicaine (</w:t>
      </w:r>
      <w:hyperlink r:id="rId38" w:history="1">
        <w:r w:rsidRPr="0076354A">
          <w:rPr>
            <w:rStyle w:val="Lienhypertexte"/>
            <w:spacing w:val="-4"/>
            <w:lang w:val="fr-FR"/>
          </w:rPr>
          <w:t>CCPR/C/DOM/CO/6</w:t>
        </w:r>
      </w:hyperlink>
      <w:r w:rsidR="0076354A" w:rsidRPr="0076354A">
        <w:rPr>
          <w:spacing w:val="-4"/>
          <w:lang w:val="fr-FR"/>
        </w:rPr>
        <w:t xml:space="preserve">) et la </w:t>
      </w:r>
      <w:r w:rsidRPr="0076354A">
        <w:rPr>
          <w:spacing w:val="-4"/>
          <w:lang w:val="fr-FR"/>
        </w:rPr>
        <w:t>Roumanie (</w:t>
      </w:r>
      <w:hyperlink r:id="rId39" w:history="1">
        <w:r w:rsidRPr="0076354A">
          <w:rPr>
            <w:rStyle w:val="Lienhypertexte"/>
            <w:spacing w:val="-4"/>
            <w:lang w:val="fr-FR"/>
          </w:rPr>
          <w:t>CCPR/C/ROU/CO/5</w:t>
        </w:r>
      </w:hyperlink>
      <w:r w:rsidRPr="0076354A">
        <w:rPr>
          <w:spacing w:val="-4"/>
          <w:lang w:val="fr-FR"/>
        </w:rPr>
        <w:t>). À sa 122</w:t>
      </w:r>
      <w:r w:rsidRPr="0076354A">
        <w:rPr>
          <w:spacing w:val="-4"/>
          <w:vertAlign w:val="superscript"/>
          <w:lang w:val="fr-FR"/>
        </w:rPr>
        <w:t>e</w:t>
      </w:r>
      <w:r w:rsidRPr="0076354A">
        <w:rPr>
          <w:spacing w:val="-4"/>
          <w:lang w:val="fr-FR"/>
        </w:rPr>
        <w:t> session, le Comité a adopté des observations finales concernant El Salvador (</w:t>
      </w:r>
      <w:hyperlink r:id="rId40" w:history="1">
        <w:r w:rsidRPr="0076354A">
          <w:rPr>
            <w:rStyle w:val="Lienhypertexte"/>
            <w:spacing w:val="-4"/>
            <w:lang w:val="fr-FR"/>
          </w:rPr>
          <w:t>CCPR/C/SLV/CO/7</w:t>
        </w:r>
      </w:hyperlink>
      <w:r w:rsidRPr="0076354A">
        <w:rPr>
          <w:spacing w:val="-4"/>
          <w:lang w:val="fr-FR"/>
        </w:rPr>
        <w:t>), le Guatemala (</w:t>
      </w:r>
      <w:hyperlink r:id="rId41" w:history="1">
        <w:r w:rsidRPr="0076354A">
          <w:rPr>
            <w:rStyle w:val="Lienhypertexte"/>
            <w:spacing w:val="-4"/>
            <w:lang w:val="fr-FR"/>
          </w:rPr>
          <w:t>CCPR/C/GTM/CO/4</w:t>
        </w:r>
      </w:hyperlink>
      <w:r w:rsidRPr="0076354A">
        <w:rPr>
          <w:spacing w:val="-4"/>
          <w:lang w:val="fr-FR"/>
        </w:rPr>
        <w:t>), la Hongrie (</w:t>
      </w:r>
      <w:hyperlink r:id="rId42" w:history="1">
        <w:r w:rsidRPr="0076354A">
          <w:rPr>
            <w:rStyle w:val="Lienhypertexte"/>
            <w:spacing w:val="-4"/>
            <w:lang w:val="fr-FR"/>
          </w:rPr>
          <w:t>CCPR/C/HUN/CO/6</w:t>
        </w:r>
      </w:hyperlink>
      <w:r w:rsidRPr="0076354A">
        <w:rPr>
          <w:spacing w:val="-4"/>
          <w:lang w:val="fr-FR"/>
        </w:rPr>
        <w:t>), le Liban (</w:t>
      </w:r>
      <w:hyperlink r:id="rId43" w:history="1">
        <w:r w:rsidRPr="0076354A">
          <w:rPr>
            <w:rStyle w:val="Lienhypertexte"/>
            <w:spacing w:val="-4"/>
            <w:lang w:val="fr-FR"/>
          </w:rPr>
          <w:t>CCPR/C/LBN/CO/3</w:t>
        </w:r>
      </w:hyperlink>
      <w:r w:rsidRPr="0076354A">
        <w:rPr>
          <w:spacing w:val="-4"/>
          <w:lang w:val="fr-FR"/>
        </w:rPr>
        <w:t>) et la Norvège (</w:t>
      </w:r>
      <w:hyperlink r:id="rId44" w:history="1">
        <w:r w:rsidRPr="0076354A">
          <w:rPr>
            <w:rStyle w:val="Lienhypertexte"/>
            <w:spacing w:val="-4"/>
            <w:lang w:val="fr-FR"/>
          </w:rPr>
          <w:t>CCPR/C/NOR/CO/7</w:t>
        </w:r>
      </w:hyperlink>
      <w:r w:rsidRPr="0076354A">
        <w:rPr>
          <w:spacing w:val="-4"/>
          <w:lang w:val="fr-FR"/>
        </w:rPr>
        <w:t>). À titre exceptionnel, l</w:t>
      </w:r>
      <w:r w:rsidR="00DA590F">
        <w:rPr>
          <w:spacing w:val="-4"/>
          <w:lang w:val="fr-FR"/>
        </w:rPr>
        <w:t>’</w:t>
      </w:r>
      <w:r w:rsidRPr="0076354A">
        <w:rPr>
          <w:spacing w:val="-4"/>
          <w:lang w:val="fr-FR"/>
        </w:rPr>
        <w:t>examen du rapport initial du Libéria a été reporté à la 123</w:t>
      </w:r>
      <w:r w:rsidRPr="0076354A">
        <w:rPr>
          <w:spacing w:val="-4"/>
          <w:vertAlign w:val="superscript"/>
          <w:lang w:val="fr-FR"/>
        </w:rPr>
        <w:t>e</w:t>
      </w:r>
      <w:r w:rsidRPr="0076354A">
        <w:rPr>
          <w:spacing w:val="-4"/>
          <w:lang w:val="fr-FR"/>
        </w:rPr>
        <w:t xml:space="preserve"> session. </w:t>
      </w:r>
      <w:r w:rsidR="00E77D8C">
        <w:rPr>
          <w:spacing w:val="-4"/>
        </w:rPr>
        <w:t>Ces </w:t>
      </w:r>
      <w:r w:rsidRPr="0076354A">
        <w:rPr>
          <w:spacing w:val="-4"/>
        </w:rPr>
        <w:t>observations finales peuvent être consultées sur le site Web du Haut</w:t>
      </w:r>
      <w:r w:rsidRPr="0076354A">
        <w:rPr>
          <w:spacing w:val="-4"/>
        </w:rPr>
        <w:noBreakHyphen/>
        <w:t>Commissariat des Nations</w:t>
      </w:r>
      <w:r w:rsidRPr="004645CE">
        <w:t xml:space="preserve"> Unies aux droits de l</w:t>
      </w:r>
      <w:r w:rsidR="00DA590F">
        <w:t>’</w:t>
      </w:r>
      <w:r w:rsidRPr="004645CE">
        <w:t xml:space="preserve">homme (HCDH), </w:t>
      </w:r>
      <w:r>
        <w:t>sous la rubrique « </w:t>
      </w:r>
      <w:r w:rsidRPr="004645CE">
        <w:t>Organes des droits de l</w:t>
      </w:r>
      <w:r w:rsidR="00DA590F">
        <w:t>’</w:t>
      </w:r>
      <w:r w:rsidRPr="004645CE">
        <w:t>homme</w:t>
      </w:r>
      <w:r>
        <w:t>/Organes de traités/B</w:t>
      </w:r>
      <w:r w:rsidRPr="004645CE">
        <w:t xml:space="preserve">ase de données </w:t>
      </w:r>
      <w:r>
        <w:t>des</w:t>
      </w:r>
      <w:r w:rsidRPr="004645CE">
        <w:t xml:space="preserve"> organes de traités »</w:t>
      </w:r>
      <w:r>
        <w:t xml:space="preserve"> </w:t>
      </w:r>
      <w:r w:rsidRPr="004645CE">
        <w:t>(</w:t>
      </w:r>
      <w:hyperlink r:id="rId45" w:history="1">
        <w:r w:rsidRPr="00914959">
          <w:rPr>
            <w:rStyle w:val="Lienhypertexte"/>
          </w:rPr>
          <w:t>www.ohchr.org</w:t>
        </w:r>
      </w:hyperlink>
      <w:r w:rsidRPr="004645CE">
        <w:t>) ainsi que dans le Système de diffusion électronique des documents de l</w:t>
      </w:r>
      <w:r w:rsidR="00DA590F">
        <w:t>’</w:t>
      </w:r>
      <w:r w:rsidRPr="004645CE">
        <w:t>ONU (</w:t>
      </w:r>
      <w:hyperlink r:id="rId46" w:history="1">
        <w:r w:rsidRPr="00914959">
          <w:rPr>
            <w:rStyle w:val="Lienhypertexte"/>
          </w:rPr>
          <w:t>http://documents.un.org</w:t>
        </w:r>
      </w:hyperlink>
      <w:r w:rsidRPr="004645CE">
        <w:t xml:space="preserve">), en </w:t>
      </w:r>
      <w:r>
        <w:t>utilisant</w:t>
      </w:r>
      <w:r w:rsidRPr="004645CE">
        <w:t xml:space="preserve"> les cotes indiquées ci</w:t>
      </w:r>
      <w:r w:rsidRPr="004645CE">
        <w:noBreakHyphen/>
        <w:t>dessus.</w:t>
      </w:r>
    </w:p>
    <w:p w:rsidR="007B7526" w:rsidRPr="008D29E8" w:rsidRDefault="007B7526" w:rsidP="007B7526">
      <w:pPr>
        <w:pStyle w:val="SingleTxtG"/>
      </w:pPr>
      <w:r>
        <w:rPr>
          <w:lang w:val="fr-FR"/>
        </w:rPr>
        <w:t>18.</w:t>
      </w:r>
      <w:r>
        <w:rPr>
          <w:lang w:val="fr-FR"/>
        </w:rPr>
        <w:tab/>
        <w:t>À sa soixante-quatorzième session, le Comité a adopté des décisions définissant les modalités de suivi de ses observations finales</w:t>
      </w:r>
      <w:r w:rsidRPr="0064057D">
        <w:rPr>
          <w:rStyle w:val="Appelnotedebasdep"/>
        </w:rPr>
        <w:footnoteReference w:id="4"/>
      </w:r>
      <w:r>
        <w:rPr>
          <w:lang w:val="fr-FR"/>
        </w:rPr>
        <w:t>. Il invite l</w:t>
      </w:r>
      <w:r w:rsidR="00DA590F">
        <w:rPr>
          <w:lang w:val="fr-FR"/>
        </w:rPr>
        <w:t>’</w:t>
      </w:r>
      <w:r>
        <w:rPr>
          <w:lang w:val="fr-FR"/>
        </w:rPr>
        <w:t>État partie à lui rendre compte dans un délai précis de la suite qu</w:t>
      </w:r>
      <w:r w:rsidR="00DA590F">
        <w:rPr>
          <w:lang w:val="fr-FR"/>
        </w:rPr>
        <w:t>’</w:t>
      </w:r>
      <w:r>
        <w:rPr>
          <w:lang w:val="fr-FR"/>
        </w:rPr>
        <w:t>il aura donnée à certaines de ses recommandations en indiquant, s</w:t>
      </w:r>
      <w:r w:rsidR="00DA590F">
        <w:rPr>
          <w:lang w:val="fr-FR"/>
        </w:rPr>
        <w:t>’</w:t>
      </w:r>
      <w:r>
        <w:rPr>
          <w:lang w:val="fr-FR"/>
        </w:rPr>
        <w:t xml:space="preserve">il y a lieu, les mesures prises à cette fin. Les réponses reçues sont ensuite examinées par le Rapporteur spécial chargé du suivi des observations finales. Depuis sa soixante-seizième session, le Comité examine en principe à chaque session les rapports intérimaires présentés par le Rapporteur spécial. </w:t>
      </w:r>
    </w:p>
    <w:p w:rsidR="007B7526" w:rsidRPr="008D29E8" w:rsidRDefault="007B7526" w:rsidP="007B7526">
      <w:pPr>
        <w:pStyle w:val="SingleTxtG"/>
      </w:pPr>
      <w:r>
        <w:rPr>
          <w:lang w:val="fr-FR"/>
        </w:rPr>
        <w:t>19.</w:t>
      </w:r>
      <w:r>
        <w:rPr>
          <w:lang w:val="fr-FR"/>
        </w:rPr>
        <w:tab/>
        <w:t>À sa 108</w:t>
      </w:r>
      <w:r w:rsidRPr="00551D7D">
        <w:rPr>
          <w:vertAlign w:val="superscript"/>
          <w:lang w:val="fr-FR"/>
        </w:rPr>
        <w:t>e</w:t>
      </w:r>
      <w:r w:rsidRPr="00237E33">
        <w:rPr>
          <w:lang w:val="fr-FR"/>
        </w:rPr>
        <w:t> </w:t>
      </w:r>
      <w:r>
        <w:rPr>
          <w:lang w:val="fr-FR"/>
        </w:rPr>
        <w:t>session, le Comité a adopté une note concernant la procédure de suivi des observations finales (</w:t>
      </w:r>
      <w:hyperlink r:id="rId47" w:history="1">
        <w:r w:rsidRPr="0076354A">
          <w:rPr>
            <w:rStyle w:val="Lienhypertexte"/>
            <w:lang w:val="fr-FR"/>
          </w:rPr>
          <w:t>CCPR/C/108/2</w:t>
        </w:r>
      </w:hyperlink>
      <w:r>
        <w:rPr>
          <w:lang w:val="fr-FR"/>
        </w:rPr>
        <w:t xml:space="preserve">). Cette note établit des règles et des directives concernant la mise en place du processus de suivi et vise à systématiser la pratique établie. </w:t>
      </w:r>
    </w:p>
    <w:p w:rsidR="007B7526" w:rsidRPr="008D29E8" w:rsidRDefault="007B7526" w:rsidP="007B7526">
      <w:pPr>
        <w:pStyle w:val="SingleTxtG"/>
      </w:pPr>
      <w:r>
        <w:rPr>
          <w:lang w:val="fr-FR"/>
        </w:rPr>
        <w:t>20.</w:t>
      </w:r>
      <w:r>
        <w:rPr>
          <w:lang w:val="fr-FR"/>
        </w:rPr>
        <w:tab/>
        <w:t>Au cours de la période considérée, le Rapporteur spécial chargé du suivi des observations finales a soumis des rapports intérimaires au Comité à ses 120</w:t>
      </w:r>
      <w:r w:rsidRPr="00AF721F">
        <w:rPr>
          <w:vertAlign w:val="superscript"/>
          <w:lang w:val="fr-FR"/>
        </w:rPr>
        <w:t>e</w:t>
      </w:r>
      <w:r>
        <w:rPr>
          <w:lang w:val="fr-FR"/>
        </w:rPr>
        <w:t>, 121</w:t>
      </w:r>
      <w:r w:rsidRPr="00AF721F">
        <w:rPr>
          <w:vertAlign w:val="superscript"/>
          <w:lang w:val="fr-FR"/>
        </w:rPr>
        <w:t>e</w:t>
      </w:r>
      <w:r>
        <w:rPr>
          <w:lang w:val="fr-FR"/>
        </w:rPr>
        <w:t xml:space="preserve"> et 122</w:t>
      </w:r>
      <w:r w:rsidRPr="002F4860">
        <w:rPr>
          <w:vertAlign w:val="superscript"/>
          <w:lang w:val="fr-FR"/>
        </w:rPr>
        <w:t>e</w:t>
      </w:r>
      <w:r>
        <w:rPr>
          <w:lang w:val="fr-FR"/>
        </w:rPr>
        <w:t> sessions. À sa 120</w:t>
      </w:r>
      <w:r w:rsidRPr="00AF721F">
        <w:rPr>
          <w:vertAlign w:val="superscript"/>
          <w:lang w:val="fr-FR"/>
        </w:rPr>
        <w:t>e</w:t>
      </w:r>
      <w:r>
        <w:rPr>
          <w:lang w:val="fr-FR"/>
        </w:rPr>
        <w:t xml:space="preserve"> session, le Comité a examiné les renseignements fournis au titre de </w:t>
      </w:r>
      <w:r w:rsidRPr="00A62E7E">
        <w:rPr>
          <w:spacing w:val="-2"/>
          <w:lang w:val="fr-FR"/>
        </w:rPr>
        <w:lastRenderedPageBreak/>
        <w:t>la procédure de suivi par les États parties ci-après : Côte d</w:t>
      </w:r>
      <w:r w:rsidR="00DA590F">
        <w:rPr>
          <w:spacing w:val="-2"/>
          <w:lang w:val="fr-FR"/>
        </w:rPr>
        <w:t>’</w:t>
      </w:r>
      <w:r w:rsidRPr="00A62E7E">
        <w:rPr>
          <w:spacing w:val="-2"/>
          <w:lang w:val="fr-FR"/>
        </w:rPr>
        <w:t>Ivoire, Finlande, Islande, Japon, Kirghizistan, Mauritanie, Népal et Sri Lanka. À sa 121</w:t>
      </w:r>
      <w:r w:rsidRPr="00A62E7E">
        <w:rPr>
          <w:spacing w:val="-2"/>
          <w:vertAlign w:val="superscript"/>
          <w:lang w:val="fr-FR"/>
        </w:rPr>
        <w:t>e</w:t>
      </w:r>
      <w:r w:rsidRPr="00A62E7E">
        <w:rPr>
          <w:spacing w:val="-2"/>
          <w:lang w:val="fr-FR"/>
        </w:rPr>
        <w:t xml:space="preserve"> session, le Rapporteur spécial s</w:t>
      </w:r>
      <w:r w:rsidR="00DA590F">
        <w:rPr>
          <w:spacing w:val="-2"/>
          <w:lang w:val="fr-FR"/>
        </w:rPr>
        <w:t>’</w:t>
      </w:r>
      <w:r w:rsidRPr="00A62E7E">
        <w:rPr>
          <w:spacing w:val="-2"/>
          <w:lang w:val="fr-FR"/>
        </w:rPr>
        <w:t>est entretenu avec des représentants du Bénin et de la République bolivarienne du Venezuela ; et le Comité a examiné les renseignements fournis au titre du suivi par les États parties ci</w:t>
      </w:r>
      <w:r w:rsidRPr="00A62E7E">
        <w:rPr>
          <w:spacing w:val="-2"/>
          <w:lang w:val="fr-FR"/>
        </w:rPr>
        <w:noBreakHyphen/>
        <w:t>après : France, Malawi, ex-République yougoslave de Macédoine, Ouzbékistan et Ukraine.</w:t>
      </w:r>
      <w:r>
        <w:rPr>
          <w:lang w:val="fr-FR"/>
        </w:rPr>
        <w:t xml:space="preserve"> </w:t>
      </w:r>
    </w:p>
    <w:p w:rsidR="007B7526" w:rsidRPr="008D29E8" w:rsidRDefault="007B7526" w:rsidP="007B7526">
      <w:pPr>
        <w:pStyle w:val="SingleTxtG"/>
      </w:pPr>
      <w:r>
        <w:rPr>
          <w:lang w:val="fr-FR"/>
        </w:rPr>
        <w:t>21.</w:t>
      </w:r>
      <w:r>
        <w:rPr>
          <w:lang w:val="fr-FR"/>
        </w:rPr>
        <w:tab/>
        <w:t>À sa 112</w:t>
      </w:r>
      <w:r w:rsidRPr="00551D7D">
        <w:rPr>
          <w:vertAlign w:val="superscript"/>
          <w:lang w:val="fr-FR"/>
        </w:rPr>
        <w:t>e</w:t>
      </w:r>
      <w:r>
        <w:rPr>
          <w:lang w:val="fr-FR"/>
        </w:rPr>
        <w:t> session, au vu des difficultés engendrées par l</w:t>
      </w:r>
      <w:r w:rsidR="00DA590F">
        <w:rPr>
          <w:lang w:val="fr-FR"/>
        </w:rPr>
        <w:t>’</w:t>
      </w:r>
      <w:r>
        <w:rPr>
          <w:lang w:val="fr-FR"/>
        </w:rPr>
        <w:t>imposition d</w:t>
      </w:r>
      <w:r w:rsidR="00DA590F">
        <w:rPr>
          <w:lang w:val="fr-FR"/>
        </w:rPr>
        <w:t>’</w:t>
      </w:r>
      <w:r>
        <w:rPr>
          <w:lang w:val="fr-FR"/>
        </w:rPr>
        <w:t xml:space="preserve">un nombre maximum de mots pour les rapports sur le suivi des observations finales, le Comité a décidé de rétablir la pratique consistant à élaborer et à adopter un rapport par session (au lieu de deux rapports par an). Au cours de la période considérée, des renseignements sur la suite donnée aux observations finales ont été reçus de différents États parties. Des rapports de suivi ont également été reçus de diverses organisations non gouvernementales. </w:t>
      </w:r>
    </w:p>
    <w:p w:rsidR="007B7526" w:rsidRPr="008D29E8" w:rsidRDefault="007B7526" w:rsidP="007B7526">
      <w:pPr>
        <w:pStyle w:val="SingleTxtG"/>
      </w:pPr>
      <w:r>
        <w:rPr>
          <w:lang w:val="fr-FR"/>
        </w:rPr>
        <w:t>22.</w:t>
      </w:r>
      <w:r>
        <w:rPr>
          <w:lang w:val="fr-FR"/>
        </w:rPr>
        <w:tab/>
        <w:t>Toutes les informations sur le suivi des observations finales, y compris les rapports de suivi, peuvent être consultées sur le site Web du HCDH.</w:t>
      </w:r>
    </w:p>
    <w:p w:rsidR="007B7526" w:rsidRPr="008D29E8" w:rsidRDefault="007B7526" w:rsidP="007B7526">
      <w:pPr>
        <w:pStyle w:val="H1G"/>
      </w:pPr>
      <w:r>
        <w:rPr>
          <w:lang w:val="fr-FR"/>
        </w:rPr>
        <w:tab/>
        <w:t>I.</w:t>
      </w:r>
      <w:r>
        <w:rPr>
          <w:lang w:val="fr-FR"/>
        </w:rPr>
        <w:tab/>
        <w:t>Communications et suivi des constatations</w:t>
      </w:r>
      <w:bookmarkStart w:id="22" w:name="_Toc458504773"/>
      <w:bookmarkEnd w:id="22"/>
    </w:p>
    <w:p w:rsidR="007B7526" w:rsidRPr="008D29E8" w:rsidRDefault="007B7526" w:rsidP="007B7526">
      <w:pPr>
        <w:pStyle w:val="SingleTxtG"/>
      </w:pPr>
      <w:r>
        <w:rPr>
          <w:lang w:val="fr-FR"/>
        </w:rPr>
        <w:t>23.</w:t>
      </w:r>
      <w:r>
        <w:rPr>
          <w:lang w:val="fr-FR"/>
        </w:rPr>
        <w:tab/>
        <w:t>Les particuliers qui estiment que les droits qu</w:t>
      </w:r>
      <w:r w:rsidR="00DA590F">
        <w:rPr>
          <w:lang w:val="fr-FR"/>
        </w:rPr>
        <w:t>’</w:t>
      </w:r>
      <w:r>
        <w:rPr>
          <w:lang w:val="fr-FR"/>
        </w:rPr>
        <w:t>ils tiennent du Pacte ont été violés par un État partie et qui ont épuisé tous les recours internes disponibles peuvent soumettre des communications écrites au Comité pour qu</w:t>
      </w:r>
      <w:r w:rsidR="00DA590F">
        <w:rPr>
          <w:lang w:val="fr-FR"/>
        </w:rPr>
        <w:t>’</w:t>
      </w:r>
      <w:r>
        <w:rPr>
          <w:lang w:val="fr-FR"/>
        </w:rPr>
        <w:t xml:space="preserve">il les examine au titre du Protocole facultatif. Les communications ne peuvent être examinées que si elles concernent un État partie au Pacte qui a reconnu la compétence du Comité en adhérant au Protocole facultatif. </w:t>
      </w:r>
    </w:p>
    <w:p w:rsidR="007B7526" w:rsidRPr="008D29E8" w:rsidRDefault="007B7526" w:rsidP="007B7526">
      <w:pPr>
        <w:pStyle w:val="SingleTxtG"/>
      </w:pPr>
      <w:r>
        <w:rPr>
          <w:lang w:val="fr-FR"/>
        </w:rPr>
        <w:t>24.</w:t>
      </w:r>
      <w:r>
        <w:rPr>
          <w:lang w:val="fr-FR"/>
        </w:rPr>
        <w:tab/>
        <w:t>L</w:t>
      </w:r>
      <w:r w:rsidR="00DA590F">
        <w:rPr>
          <w:lang w:val="fr-FR"/>
        </w:rPr>
        <w:t>’</w:t>
      </w:r>
      <w:r>
        <w:rPr>
          <w:lang w:val="fr-FR"/>
        </w:rPr>
        <w:t>examen des communications au titre du paragraphe 3 de l</w:t>
      </w:r>
      <w:r w:rsidR="00DA590F">
        <w:rPr>
          <w:lang w:val="fr-FR"/>
        </w:rPr>
        <w:t>’</w:t>
      </w:r>
      <w:r>
        <w:rPr>
          <w:lang w:val="fr-FR"/>
        </w:rPr>
        <w:t>article 5 du Protocole facultatif est confidentiel et s</w:t>
      </w:r>
      <w:r w:rsidR="00DA590F">
        <w:rPr>
          <w:lang w:val="fr-FR"/>
        </w:rPr>
        <w:t>’</w:t>
      </w:r>
      <w:r>
        <w:rPr>
          <w:lang w:val="fr-FR"/>
        </w:rPr>
        <w:t>effectue à huis clos. Les décisions finales du Comité (constatations, décisions d</w:t>
      </w:r>
      <w:r w:rsidR="00DA590F">
        <w:rPr>
          <w:lang w:val="fr-FR"/>
        </w:rPr>
        <w:t>’</w:t>
      </w:r>
      <w:r>
        <w:rPr>
          <w:lang w:val="fr-FR"/>
        </w:rPr>
        <w:t>irrecevabilité et décisions de par lesquelles il est mis fin à l</w:t>
      </w:r>
      <w:r w:rsidR="00DA590F">
        <w:rPr>
          <w:lang w:val="fr-FR"/>
        </w:rPr>
        <w:t>’</w:t>
      </w:r>
      <w:r>
        <w:rPr>
          <w:lang w:val="fr-FR"/>
        </w:rPr>
        <w:t>examen) sont rendues publiques ; les noms des auteurs sont divulgués, à moins que le Comité n</w:t>
      </w:r>
      <w:r w:rsidR="00DA590F">
        <w:rPr>
          <w:lang w:val="fr-FR"/>
        </w:rPr>
        <w:t>’</w:t>
      </w:r>
      <w:r>
        <w:rPr>
          <w:lang w:val="fr-FR"/>
        </w:rPr>
        <w:t xml:space="preserve">en décide autrement à leur demande. </w:t>
      </w:r>
    </w:p>
    <w:p w:rsidR="007B7526" w:rsidRPr="008D29E8" w:rsidRDefault="007B7526" w:rsidP="007B7526">
      <w:pPr>
        <w:pStyle w:val="SingleTxtG"/>
      </w:pPr>
      <w:r>
        <w:rPr>
          <w:lang w:val="fr-FR"/>
        </w:rPr>
        <w:t>25.</w:t>
      </w:r>
      <w:r>
        <w:rPr>
          <w:lang w:val="fr-FR"/>
        </w:rPr>
        <w:tab/>
        <w:t>L</w:t>
      </w:r>
      <w:r w:rsidR="00DA590F">
        <w:rPr>
          <w:lang w:val="fr-FR"/>
        </w:rPr>
        <w:t>’</w:t>
      </w:r>
      <w:r>
        <w:rPr>
          <w:lang w:val="fr-FR"/>
        </w:rPr>
        <w:t xml:space="preserve">observation générale </w:t>
      </w:r>
      <w:r w:rsidRPr="003B7746">
        <w:rPr>
          <w:lang w:val="fr-FR"/>
        </w:rPr>
        <w:t>n</w:t>
      </w:r>
      <w:r>
        <w:rPr>
          <w:vertAlign w:val="superscript"/>
          <w:lang w:val="fr-FR"/>
        </w:rPr>
        <w:t>o</w:t>
      </w:r>
      <w:r w:rsidRPr="00FD3C22">
        <w:rPr>
          <w:lang w:val="fr-FR"/>
        </w:rPr>
        <w:t> </w:t>
      </w:r>
      <w:r>
        <w:rPr>
          <w:lang w:val="fr-FR"/>
        </w:rPr>
        <w:t>33 (2008) du Comité relative aux obligations des États parties en vertu du Protocole facultatif se rapportant au Pacte international relatif aux droits civils et politiques présente une vue d</w:t>
      </w:r>
      <w:r w:rsidR="00DA590F">
        <w:rPr>
          <w:lang w:val="fr-FR"/>
        </w:rPr>
        <w:t>’</w:t>
      </w:r>
      <w:r>
        <w:rPr>
          <w:lang w:val="fr-FR"/>
        </w:rPr>
        <w:t xml:space="preserve">ensemble de ces obligations. </w:t>
      </w:r>
    </w:p>
    <w:p w:rsidR="007B7526" w:rsidRPr="008D29E8" w:rsidRDefault="007B7526" w:rsidP="007B7526">
      <w:pPr>
        <w:pStyle w:val="H23G"/>
      </w:pPr>
      <w:r>
        <w:rPr>
          <w:lang w:val="fr-FR"/>
        </w:rPr>
        <w:tab/>
        <w:t>1.</w:t>
      </w:r>
      <w:r>
        <w:rPr>
          <w:lang w:val="fr-FR"/>
        </w:rPr>
        <w:tab/>
        <w:t>État des travaux</w:t>
      </w:r>
    </w:p>
    <w:p w:rsidR="007B7526" w:rsidRPr="008D29E8" w:rsidRDefault="007B7526" w:rsidP="007B7526">
      <w:pPr>
        <w:pStyle w:val="SingleTxtG"/>
        <w:keepNext/>
      </w:pPr>
      <w:r>
        <w:rPr>
          <w:lang w:val="fr-FR"/>
        </w:rPr>
        <w:t>26.</w:t>
      </w:r>
      <w:r>
        <w:rPr>
          <w:lang w:val="fr-FR"/>
        </w:rPr>
        <w:tab/>
        <w:t>Le Comité exerce les compétences que lui attribue le Protocole facultatif depuis sa deuxième session, en 1977. Depuis lors, 3 162 communications concernant 92 États parties ont été enregistrées aux fins d</w:t>
      </w:r>
      <w:r w:rsidR="00DA590F">
        <w:rPr>
          <w:lang w:val="fr-FR"/>
        </w:rPr>
        <w:t>’</w:t>
      </w:r>
      <w:r>
        <w:rPr>
          <w:lang w:val="fr-FR"/>
        </w:rPr>
        <w:t>examen, dont 222 pendant la période visée par le présent rapport. L</w:t>
      </w:r>
      <w:r w:rsidR="00DA590F">
        <w:rPr>
          <w:lang w:val="fr-FR"/>
        </w:rPr>
        <w:t>’</w:t>
      </w:r>
      <w:r>
        <w:rPr>
          <w:lang w:val="fr-FR"/>
        </w:rPr>
        <w:t>état des 3 162 communications enregistrées aux fins d</w:t>
      </w:r>
      <w:r w:rsidR="00DA590F">
        <w:rPr>
          <w:lang w:val="fr-FR"/>
        </w:rPr>
        <w:t>’</w:t>
      </w:r>
      <w:r>
        <w:rPr>
          <w:lang w:val="fr-FR"/>
        </w:rPr>
        <w:t>examen par le Comité des droits de l</w:t>
      </w:r>
      <w:r w:rsidR="00DA590F">
        <w:rPr>
          <w:lang w:val="fr-FR"/>
        </w:rPr>
        <w:t>’</w:t>
      </w:r>
      <w:r>
        <w:rPr>
          <w:lang w:val="fr-FR"/>
        </w:rPr>
        <w:t>homme est à ce jour le suivant :</w:t>
      </w:r>
    </w:p>
    <w:p w:rsidR="007B7526" w:rsidRPr="008D29E8" w:rsidRDefault="007B7526" w:rsidP="007B7526">
      <w:pPr>
        <w:pStyle w:val="SingleTxtG"/>
        <w:ind w:firstLine="567"/>
      </w:pPr>
      <w:r>
        <w:rPr>
          <w:lang w:val="fr-FR"/>
        </w:rPr>
        <w:t>a)</w:t>
      </w:r>
      <w:r>
        <w:rPr>
          <w:lang w:val="fr-FR"/>
        </w:rPr>
        <w:tab/>
        <w:t>Examen ayant abouti à l</w:t>
      </w:r>
      <w:r w:rsidR="00DA590F">
        <w:rPr>
          <w:lang w:val="fr-FR"/>
        </w:rPr>
        <w:t>’</w:t>
      </w:r>
      <w:r>
        <w:rPr>
          <w:lang w:val="fr-FR"/>
        </w:rPr>
        <w:t>adoption de constatations au titre du paragraphe 4 de l</w:t>
      </w:r>
      <w:r w:rsidR="00DA590F">
        <w:rPr>
          <w:lang w:val="fr-FR"/>
        </w:rPr>
        <w:t>’</w:t>
      </w:r>
      <w:r>
        <w:rPr>
          <w:lang w:val="fr-FR"/>
        </w:rPr>
        <w:t>article 5 du Protocole facultatif : 1 325 affaires, dont 1 061 dans lesquelles il a été conclu à des violations du Pacte ;</w:t>
      </w:r>
    </w:p>
    <w:p w:rsidR="007B7526" w:rsidRPr="008D29E8" w:rsidRDefault="007B7526" w:rsidP="007B7526">
      <w:pPr>
        <w:pStyle w:val="SingleTxtG"/>
        <w:ind w:firstLine="567"/>
      </w:pPr>
      <w:r>
        <w:rPr>
          <w:lang w:val="fr-FR"/>
        </w:rPr>
        <w:t>b)</w:t>
      </w:r>
      <w:r>
        <w:rPr>
          <w:lang w:val="fr-FR"/>
        </w:rPr>
        <w:tab/>
        <w:t>Communications déclarées irrecevables : 697 ;</w:t>
      </w:r>
    </w:p>
    <w:p w:rsidR="007B7526" w:rsidRPr="008D29E8" w:rsidRDefault="007B7526" w:rsidP="007B7526">
      <w:pPr>
        <w:pStyle w:val="SingleTxtG"/>
        <w:ind w:firstLine="567"/>
      </w:pPr>
      <w:r>
        <w:rPr>
          <w:lang w:val="fr-FR"/>
        </w:rPr>
        <w:t>c)</w:t>
      </w:r>
      <w:r>
        <w:rPr>
          <w:lang w:val="fr-FR"/>
        </w:rPr>
        <w:tab/>
        <w:t>Communications pour lesquelles il a été décidé de mettre fin à l</w:t>
      </w:r>
      <w:r w:rsidR="00DA590F">
        <w:rPr>
          <w:lang w:val="fr-FR"/>
        </w:rPr>
        <w:t>’</w:t>
      </w:r>
      <w:r>
        <w:rPr>
          <w:lang w:val="fr-FR"/>
        </w:rPr>
        <w:t xml:space="preserve">examen ou qui ont été retirées : 437 ; </w:t>
      </w:r>
    </w:p>
    <w:p w:rsidR="007B7526" w:rsidRPr="008D29E8" w:rsidRDefault="007B7526" w:rsidP="007B7526">
      <w:pPr>
        <w:pStyle w:val="SingleTxtG"/>
        <w:ind w:firstLine="567"/>
      </w:pPr>
      <w:r>
        <w:rPr>
          <w:lang w:val="fr-FR"/>
        </w:rPr>
        <w:t>d)</w:t>
      </w:r>
      <w:r>
        <w:rPr>
          <w:lang w:val="fr-FR"/>
        </w:rPr>
        <w:tab/>
        <w:t>Communications dont l</w:t>
      </w:r>
      <w:r w:rsidR="00DA590F">
        <w:rPr>
          <w:lang w:val="fr-FR"/>
        </w:rPr>
        <w:t>’</w:t>
      </w:r>
      <w:r>
        <w:rPr>
          <w:lang w:val="fr-FR"/>
        </w:rPr>
        <w:t>examen n</w:t>
      </w:r>
      <w:r w:rsidR="00DA590F">
        <w:rPr>
          <w:lang w:val="fr-FR"/>
        </w:rPr>
        <w:t>’</w:t>
      </w:r>
      <w:r>
        <w:rPr>
          <w:lang w:val="fr-FR"/>
        </w:rPr>
        <w:t xml:space="preserve">est pas encore achevé : 703. </w:t>
      </w:r>
    </w:p>
    <w:p w:rsidR="007B7526" w:rsidRPr="00097FC4" w:rsidRDefault="007B7526" w:rsidP="007B7526">
      <w:pPr>
        <w:pStyle w:val="SingleTxtG"/>
        <w:rPr>
          <w:spacing w:val="-2"/>
        </w:rPr>
      </w:pPr>
      <w:r w:rsidRPr="00097FC4">
        <w:rPr>
          <w:spacing w:val="-2"/>
          <w:lang w:val="fr-FR"/>
        </w:rPr>
        <w:t>27.</w:t>
      </w:r>
      <w:r w:rsidRPr="00097FC4">
        <w:rPr>
          <w:spacing w:val="-2"/>
          <w:lang w:val="fr-FR"/>
        </w:rPr>
        <w:tab/>
        <w:t>À ses 120</w:t>
      </w:r>
      <w:r w:rsidRPr="00097FC4">
        <w:rPr>
          <w:spacing w:val="-2"/>
          <w:vertAlign w:val="superscript"/>
          <w:lang w:val="fr-FR"/>
        </w:rPr>
        <w:t>e</w:t>
      </w:r>
      <w:r w:rsidRPr="00097FC4">
        <w:rPr>
          <w:spacing w:val="-2"/>
          <w:lang w:val="fr-FR"/>
        </w:rPr>
        <w:t>, 121</w:t>
      </w:r>
      <w:r w:rsidRPr="00097FC4">
        <w:rPr>
          <w:spacing w:val="-2"/>
          <w:vertAlign w:val="superscript"/>
          <w:lang w:val="fr-FR"/>
        </w:rPr>
        <w:t>e</w:t>
      </w:r>
      <w:r w:rsidRPr="00097FC4">
        <w:rPr>
          <w:spacing w:val="-2"/>
          <w:lang w:val="fr-FR"/>
        </w:rPr>
        <w:t xml:space="preserve"> et 122</w:t>
      </w:r>
      <w:r w:rsidRPr="00097FC4">
        <w:rPr>
          <w:spacing w:val="-2"/>
          <w:vertAlign w:val="superscript"/>
          <w:lang w:val="fr-FR"/>
        </w:rPr>
        <w:t>e</w:t>
      </w:r>
      <w:r w:rsidRPr="00097FC4">
        <w:rPr>
          <w:spacing w:val="-2"/>
          <w:lang w:val="fr-FR"/>
        </w:rPr>
        <w:t> sessions, le Comité a adopté des constatations concernant 125 affaires et a achevé l</w:t>
      </w:r>
      <w:r w:rsidR="00DA590F" w:rsidRPr="00097FC4">
        <w:rPr>
          <w:spacing w:val="-2"/>
          <w:lang w:val="fr-FR"/>
        </w:rPr>
        <w:t>’</w:t>
      </w:r>
      <w:r w:rsidRPr="00097FC4">
        <w:rPr>
          <w:spacing w:val="-2"/>
          <w:lang w:val="fr-FR"/>
        </w:rPr>
        <w:t>examen de 18 communications qu</w:t>
      </w:r>
      <w:r w:rsidR="00DA590F" w:rsidRPr="00097FC4">
        <w:rPr>
          <w:spacing w:val="-2"/>
          <w:lang w:val="fr-FR"/>
        </w:rPr>
        <w:t>’</w:t>
      </w:r>
      <w:r w:rsidRPr="00097FC4">
        <w:rPr>
          <w:spacing w:val="-2"/>
          <w:lang w:val="fr-FR"/>
        </w:rPr>
        <w:t>il a déclarées irrecevables. Les constatations et décisions finales adoptées par le Comité auxdites sessions peuvent être consultées dans la base de données sur la jurisprudence des organes conventionnels (</w:t>
      </w:r>
      <w:hyperlink r:id="rId48" w:history="1">
        <w:r w:rsidRPr="00097FC4">
          <w:rPr>
            <w:rStyle w:val="Lienhypertexte"/>
            <w:spacing w:val="-2"/>
            <w:lang w:val="fr-FR"/>
          </w:rPr>
          <w:t>http://juris.ohchr.org</w:t>
        </w:r>
      </w:hyperlink>
      <w:r w:rsidRPr="00097FC4">
        <w:rPr>
          <w:spacing w:val="-2"/>
          <w:lang w:val="fr-FR"/>
        </w:rPr>
        <w:t>), ainsi que dans les extraits de jurisprudence (classés par session) publiés sur le site Web du HCDH</w:t>
      </w:r>
      <w:r w:rsidRPr="00097FC4">
        <w:rPr>
          <w:rStyle w:val="Appelnotedebasdep"/>
          <w:spacing w:val="-2"/>
        </w:rPr>
        <w:footnoteReference w:id="5"/>
      </w:r>
      <w:r w:rsidRPr="00097FC4">
        <w:rPr>
          <w:spacing w:val="-2"/>
          <w:lang w:val="fr-FR"/>
        </w:rPr>
        <w:t xml:space="preserve">. Elles figurent également dans la base de données relative </w:t>
      </w:r>
      <w:r w:rsidRPr="00097FC4">
        <w:rPr>
          <w:spacing w:val="-2"/>
          <w:lang w:val="fr-FR"/>
        </w:rPr>
        <w:lastRenderedPageBreak/>
        <w:t>aux organes conventionnels, sur le site Web du HCDH (</w:t>
      </w:r>
      <w:hyperlink r:id="rId49" w:history="1">
        <w:r w:rsidRPr="00097FC4">
          <w:rPr>
            <w:rStyle w:val="Lienhypertexte"/>
            <w:spacing w:val="-2"/>
            <w:lang w:val="fr-FR"/>
          </w:rPr>
          <w:t>www.ohchr.org</w:t>
        </w:r>
      </w:hyperlink>
      <w:r w:rsidRPr="00097FC4">
        <w:rPr>
          <w:spacing w:val="-2"/>
          <w:lang w:val="fr-FR"/>
        </w:rPr>
        <w:t>), et dans le Système de diffusion électronique des documents de l</w:t>
      </w:r>
      <w:r w:rsidR="00DA590F" w:rsidRPr="00097FC4">
        <w:rPr>
          <w:spacing w:val="-2"/>
          <w:lang w:val="fr-FR"/>
        </w:rPr>
        <w:t>’</w:t>
      </w:r>
      <w:r w:rsidRPr="00097FC4">
        <w:rPr>
          <w:spacing w:val="-2"/>
          <w:lang w:val="fr-FR"/>
        </w:rPr>
        <w:t>ONU (</w:t>
      </w:r>
      <w:hyperlink r:id="rId50" w:history="1">
        <w:r w:rsidRPr="00097FC4">
          <w:rPr>
            <w:rStyle w:val="Lienhypertexte"/>
            <w:spacing w:val="-2"/>
            <w:lang w:val="fr-FR"/>
          </w:rPr>
          <w:t>http://documents.un.org</w:t>
        </w:r>
      </w:hyperlink>
      <w:r w:rsidRPr="00097FC4">
        <w:rPr>
          <w:spacing w:val="-2"/>
          <w:lang w:val="fr-FR"/>
        </w:rPr>
        <w:t xml:space="preserve">). </w:t>
      </w:r>
    </w:p>
    <w:p w:rsidR="007B7526" w:rsidRPr="008D29E8" w:rsidRDefault="007B7526" w:rsidP="007B7526">
      <w:pPr>
        <w:pStyle w:val="SingleTxtG"/>
      </w:pPr>
      <w:r>
        <w:rPr>
          <w:lang w:val="fr-FR"/>
        </w:rPr>
        <w:t>28.</w:t>
      </w:r>
      <w:r>
        <w:rPr>
          <w:lang w:val="fr-FR"/>
        </w:rPr>
        <w:tab/>
        <w:t>Le Comité a décidé de mettre fin à l</w:t>
      </w:r>
      <w:r w:rsidR="00DA590F">
        <w:rPr>
          <w:lang w:val="fr-FR"/>
        </w:rPr>
        <w:t>’</w:t>
      </w:r>
      <w:r>
        <w:rPr>
          <w:lang w:val="fr-FR"/>
        </w:rPr>
        <w:t>examen de 42 affaires soit parce que l</w:t>
      </w:r>
      <w:r w:rsidR="00DA590F">
        <w:rPr>
          <w:lang w:val="fr-FR"/>
        </w:rPr>
        <w:t>’</w:t>
      </w:r>
      <w:r>
        <w:rPr>
          <w:lang w:val="fr-FR"/>
        </w:rPr>
        <w:t>auteur avait retiré sa communication, soit parce que l</w:t>
      </w:r>
      <w:r w:rsidR="00DA590F">
        <w:rPr>
          <w:lang w:val="fr-FR"/>
        </w:rPr>
        <w:t>’</w:t>
      </w:r>
      <w:r>
        <w:rPr>
          <w:lang w:val="fr-FR"/>
        </w:rPr>
        <w:t>auteur ou son conseil n</w:t>
      </w:r>
      <w:r w:rsidR="00DA590F">
        <w:rPr>
          <w:lang w:val="fr-FR"/>
        </w:rPr>
        <w:t>’</w:t>
      </w:r>
      <w:r>
        <w:rPr>
          <w:lang w:val="fr-FR"/>
        </w:rPr>
        <w:t>avait pas répondu malgré plusieurs rappels, soit parce que les auteurs, qui étaient sous le coup d</w:t>
      </w:r>
      <w:r w:rsidR="00DA590F">
        <w:rPr>
          <w:lang w:val="fr-FR"/>
        </w:rPr>
        <w:t>’</w:t>
      </w:r>
      <w:r>
        <w:rPr>
          <w:lang w:val="fr-FR"/>
        </w:rPr>
        <w:t>un arrêté d</w:t>
      </w:r>
      <w:r w:rsidR="00DA590F">
        <w:rPr>
          <w:lang w:val="fr-FR"/>
        </w:rPr>
        <w:t>’</w:t>
      </w:r>
      <w:r>
        <w:rPr>
          <w:lang w:val="fr-FR"/>
        </w:rPr>
        <w:t>expulsion, avaient finalement obtenu l</w:t>
      </w:r>
      <w:r w:rsidR="00DA590F">
        <w:rPr>
          <w:lang w:val="fr-FR"/>
        </w:rPr>
        <w:t>’</w:t>
      </w:r>
      <w:r>
        <w:rPr>
          <w:lang w:val="fr-FR"/>
        </w:rPr>
        <w:t xml:space="preserve">autorisation de rester dans le pays. </w:t>
      </w:r>
    </w:p>
    <w:p w:rsidR="007B7526" w:rsidRPr="008D29E8" w:rsidRDefault="007B7526" w:rsidP="007B7526">
      <w:pPr>
        <w:pStyle w:val="SingleTxtG"/>
      </w:pPr>
      <w:r>
        <w:rPr>
          <w:lang w:val="fr-FR"/>
        </w:rPr>
        <w:t>29.</w:t>
      </w:r>
      <w:r>
        <w:rPr>
          <w:lang w:val="fr-FR"/>
        </w:rPr>
        <w:tab/>
        <w:t xml:space="preserve">Le tableau ci-après donne un aperçu des travaux accomplis par le Comité dans le domaine des communications au cours des sept années écoulées (communications traitées de 2011 au 31 décembre 2017). </w:t>
      </w:r>
    </w:p>
    <w:tbl>
      <w:tblPr>
        <w:tblW w:w="7370" w:type="dxa"/>
        <w:tblInd w:w="1134" w:type="dxa"/>
        <w:tblLayout w:type="fixed"/>
        <w:tblCellMar>
          <w:left w:w="0" w:type="dxa"/>
          <w:right w:w="0" w:type="dxa"/>
        </w:tblCellMar>
        <w:tblLook w:val="04A0" w:firstRow="1" w:lastRow="0" w:firstColumn="1" w:lastColumn="0" w:noHBand="0" w:noVBand="1"/>
      </w:tblPr>
      <w:tblGrid>
        <w:gridCol w:w="993"/>
        <w:gridCol w:w="1841"/>
        <w:gridCol w:w="2268"/>
        <w:gridCol w:w="2268"/>
      </w:tblGrid>
      <w:tr w:rsidR="007B7526" w:rsidRPr="00096699" w:rsidTr="008134B9">
        <w:trPr>
          <w:cantSplit/>
          <w:tblHeader/>
        </w:trPr>
        <w:tc>
          <w:tcPr>
            <w:tcW w:w="993" w:type="dxa"/>
            <w:tcBorders>
              <w:top w:val="single" w:sz="4" w:space="0" w:color="auto"/>
              <w:bottom w:val="single" w:sz="12" w:space="0" w:color="auto"/>
            </w:tcBorders>
            <w:shd w:val="clear" w:color="auto" w:fill="auto"/>
            <w:vAlign w:val="bottom"/>
          </w:tcPr>
          <w:p w:rsidR="007B7526" w:rsidRPr="00096699" w:rsidRDefault="007B7526" w:rsidP="008134B9">
            <w:pPr>
              <w:suppressAutoHyphens w:val="0"/>
              <w:spacing w:before="80" w:after="80" w:line="200" w:lineRule="exact"/>
              <w:rPr>
                <w:i/>
                <w:sz w:val="16"/>
              </w:rPr>
            </w:pPr>
            <w:r w:rsidRPr="00096699">
              <w:rPr>
                <w:i/>
                <w:sz w:val="16"/>
                <w:lang w:val="fr-FR"/>
              </w:rPr>
              <w:t>Année</w:t>
            </w:r>
          </w:p>
        </w:tc>
        <w:tc>
          <w:tcPr>
            <w:tcW w:w="1841" w:type="dxa"/>
            <w:tcBorders>
              <w:top w:val="single" w:sz="4" w:space="0" w:color="auto"/>
              <w:bottom w:val="single" w:sz="12" w:space="0" w:color="auto"/>
            </w:tcBorders>
            <w:shd w:val="clear" w:color="auto" w:fill="auto"/>
            <w:vAlign w:val="bottom"/>
          </w:tcPr>
          <w:p w:rsidR="007B7526" w:rsidRPr="00096699" w:rsidRDefault="007B7526" w:rsidP="008134B9">
            <w:pPr>
              <w:suppressAutoHyphens w:val="0"/>
              <w:spacing w:before="80" w:after="80" w:line="200" w:lineRule="exact"/>
              <w:jc w:val="right"/>
              <w:rPr>
                <w:i/>
                <w:sz w:val="16"/>
              </w:rPr>
            </w:pPr>
            <w:r w:rsidRPr="00096699">
              <w:rPr>
                <w:i/>
                <w:sz w:val="16"/>
                <w:lang w:val="fr-FR"/>
              </w:rPr>
              <w:t>Nouvelles affaires enregistrées</w:t>
            </w:r>
          </w:p>
        </w:tc>
        <w:tc>
          <w:tcPr>
            <w:tcW w:w="2268" w:type="dxa"/>
            <w:tcBorders>
              <w:top w:val="single" w:sz="4" w:space="0" w:color="auto"/>
              <w:bottom w:val="single" w:sz="12" w:space="0" w:color="auto"/>
            </w:tcBorders>
            <w:shd w:val="clear" w:color="auto" w:fill="auto"/>
            <w:vAlign w:val="bottom"/>
          </w:tcPr>
          <w:p w:rsidR="007B7526" w:rsidRPr="00096699" w:rsidRDefault="007B7526" w:rsidP="008134B9">
            <w:pPr>
              <w:suppressAutoHyphens w:val="0"/>
              <w:spacing w:before="80" w:after="80" w:line="200" w:lineRule="exact"/>
              <w:jc w:val="right"/>
              <w:rPr>
                <w:i/>
                <w:sz w:val="16"/>
              </w:rPr>
            </w:pPr>
            <w:r w:rsidRPr="00096699">
              <w:rPr>
                <w:i/>
                <w:sz w:val="16"/>
                <w:lang w:val="fr-FR"/>
              </w:rPr>
              <w:t xml:space="preserve">Affaires </w:t>
            </w:r>
            <w:r>
              <w:rPr>
                <w:i/>
                <w:sz w:val="16"/>
                <w:lang w:val="fr-FR"/>
              </w:rPr>
              <w:t xml:space="preserve">dont </w:t>
            </w:r>
            <w:r w:rsidR="0061726A">
              <w:rPr>
                <w:i/>
                <w:sz w:val="16"/>
                <w:lang w:val="fr-FR"/>
              </w:rPr>
              <w:br/>
            </w:r>
            <w:r>
              <w:rPr>
                <w:i/>
                <w:sz w:val="16"/>
                <w:lang w:val="fr-FR"/>
              </w:rPr>
              <w:t>l</w:t>
            </w:r>
            <w:r w:rsidR="00DA590F">
              <w:rPr>
                <w:i/>
                <w:sz w:val="16"/>
                <w:lang w:val="fr-FR"/>
              </w:rPr>
              <w:t>’</w:t>
            </w:r>
            <w:r>
              <w:rPr>
                <w:i/>
                <w:sz w:val="16"/>
                <w:lang w:val="fr-FR"/>
              </w:rPr>
              <w:t>examen est achevé</w:t>
            </w:r>
            <w:r w:rsidRPr="009133A1">
              <w:rPr>
                <w:sz w:val="16"/>
                <w:vertAlign w:val="superscript"/>
                <w:lang w:val="fr-FR"/>
              </w:rPr>
              <w:t>a</w:t>
            </w:r>
          </w:p>
        </w:tc>
        <w:tc>
          <w:tcPr>
            <w:tcW w:w="2268" w:type="dxa"/>
            <w:tcBorders>
              <w:top w:val="single" w:sz="4" w:space="0" w:color="auto"/>
              <w:bottom w:val="single" w:sz="12" w:space="0" w:color="auto"/>
            </w:tcBorders>
            <w:shd w:val="clear" w:color="auto" w:fill="auto"/>
            <w:vAlign w:val="bottom"/>
          </w:tcPr>
          <w:p w:rsidR="007B7526" w:rsidRPr="00096699" w:rsidRDefault="007B7526" w:rsidP="008134B9">
            <w:pPr>
              <w:suppressAutoHyphens w:val="0"/>
              <w:spacing w:before="80" w:after="80" w:line="200" w:lineRule="exact"/>
              <w:jc w:val="right"/>
              <w:rPr>
                <w:i/>
                <w:sz w:val="16"/>
              </w:rPr>
            </w:pPr>
            <w:r w:rsidRPr="00096699">
              <w:rPr>
                <w:i/>
                <w:sz w:val="16"/>
                <w:lang w:val="fr-FR"/>
              </w:rPr>
              <w:t xml:space="preserve">Affaires en cours </w:t>
            </w:r>
            <w:r>
              <w:rPr>
                <w:i/>
                <w:sz w:val="16"/>
                <w:lang w:val="fr-FR"/>
              </w:rPr>
              <w:br/>
            </w:r>
            <w:r w:rsidRPr="00096699">
              <w:rPr>
                <w:i/>
                <w:sz w:val="16"/>
                <w:lang w:val="fr-FR"/>
              </w:rPr>
              <w:t>au 31 décembre</w:t>
            </w:r>
          </w:p>
        </w:tc>
      </w:tr>
      <w:tr w:rsidR="007B7526" w:rsidRPr="00096699" w:rsidTr="008134B9">
        <w:trPr>
          <w:cantSplit/>
        </w:trPr>
        <w:tc>
          <w:tcPr>
            <w:tcW w:w="993" w:type="dxa"/>
            <w:shd w:val="clear" w:color="auto" w:fill="auto"/>
          </w:tcPr>
          <w:p w:rsidR="007B7526" w:rsidRPr="00096699" w:rsidRDefault="007B7526" w:rsidP="008134B9">
            <w:pPr>
              <w:suppressAutoHyphens w:val="0"/>
              <w:spacing w:before="40" w:after="40" w:line="220" w:lineRule="exact"/>
              <w:rPr>
                <w:sz w:val="18"/>
              </w:rPr>
            </w:pPr>
            <w:r w:rsidRPr="00096699">
              <w:rPr>
                <w:sz w:val="18"/>
                <w:lang w:val="fr-FR"/>
              </w:rPr>
              <w:t>2017</w:t>
            </w:r>
          </w:p>
        </w:tc>
        <w:tc>
          <w:tcPr>
            <w:tcW w:w="1841"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167</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131</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635</w:t>
            </w:r>
          </w:p>
        </w:tc>
      </w:tr>
      <w:tr w:rsidR="007B7526" w:rsidRPr="00096699" w:rsidTr="008134B9">
        <w:trPr>
          <w:cantSplit/>
        </w:trPr>
        <w:tc>
          <w:tcPr>
            <w:tcW w:w="993" w:type="dxa"/>
            <w:shd w:val="clear" w:color="auto" w:fill="auto"/>
          </w:tcPr>
          <w:p w:rsidR="007B7526" w:rsidRPr="00096699" w:rsidRDefault="007B7526" w:rsidP="008134B9">
            <w:pPr>
              <w:suppressAutoHyphens w:val="0"/>
              <w:spacing w:before="40" w:after="40" w:line="220" w:lineRule="exact"/>
              <w:rPr>
                <w:sz w:val="18"/>
              </w:rPr>
            </w:pPr>
            <w:r w:rsidRPr="00096699">
              <w:rPr>
                <w:sz w:val="18"/>
                <w:lang w:val="fr-FR"/>
              </w:rPr>
              <w:t>2016</w:t>
            </w:r>
          </w:p>
        </w:tc>
        <w:tc>
          <w:tcPr>
            <w:tcW w:w="1841"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211</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113</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599</w:t>
            </w:r>
          </w:p>
        </w:tc>
      </w:tr>
      <w:tr w:rsidR="007B7526" w:rsidRPr="00096699" w:rsidTr="008134B9">
        <w:trPr>
          <w:cantSplit/>
        </w:trPr>
        <w:tc>
          <w:tcPr>
            <w:tcW w:w="993" w:type="dxa"/>
            <w:shd w:val="clear" w:color="auto" w:fill="auto"/>
          </w:tcPr>
          <w:p w:rsidR="007B7526" w:rsidRPr="00096699" w:rsidRDefault="007B7526" w:rsidP="008134B9">
            <w:pPr>
              <w:suppressAutoHyphens w:val="0"/>
              <w:spacing w:before="40" w:after="40" w:line="220" w:lineRule="exact"/>
              <w:rPr>
                <w:sz w:val="18"/>
              </w:rPr>
            </w:pPr>
            <w:r w:rsidRPr="00096699">
              <w:rPr>
                <w:sz w:val="18"/>
                <w:lang w:val="fr-FR"/>
              </w:rPr>
              <w:t>2015</w:t>
            </w:r>
          </w:p>
        </w:tc>
        <w:tc>
          <w:tcPr>
            <w:tcW w:w="1841"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196</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101</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532</w:t>
            </w:r>
          </w:p>
        </w:tc>
      </w:tr>
      <w:tr w:rsidR="007B7526" w:rsidRPr="00096699" w:rsidTr="008134B9">
        <w:trPr>
          <w:cantSplit/>
        </w:trPr>
        <w:tc>
          <w:tcPr>
            <w:tcW w:w="993" w:type="dxa"/>
            <w:shd w:val="clear" w:color="auto" w:fill="auto"/>
          </w:tcPr>
          <w:p w:rsidR="007B7526" w:rsidRPr="00096699" w:rsidRDefault="007B7526" w:rsidP="008134B9">
            <w:pPr>
              <w:suppressAutoHyphens w:val="0"/>
              <w:spacing w:before="40" w:after="40" w:line="220" w:lineRule="exact"/>
              <w:rPr>
                <w:sz w:val="18"/>
              </w:rPr>
            </w:pPr>
            <w:r w:rsidRPr="00096699">
              <w:rPr>
                <w:sz w:val="18"/>
                <w:lang w:val="fr-FR"/>
              </w:rPr>
              <w:t>2014</w:t>
            </w:r>
          </w:p>
        </w:tc>
        <w:tc>
          <w:tcPr>
            <w:tcW w:w="1841"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191</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124</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456</w:t>
            </w:r>
          </w:p>
        </w:tc>
      </w:tr>
      <w:tr w:rsidR="007B7526" w:rsidRPr="00096699" w:rsidTr="008134B9">
        <w:trPr>
          <w:cantSplit/>
        </w:trPr>
        <w:tc>
          <w:tcPr>
            <w:tcW w:w="993" w:type="dxa"/>
            <w:shd w:val="clear" w:color="auto" w:fill="auto"/>
          </w:tcPr>
          <w:p w:rsidR="007B7526" w:rsidRPr="00096699" w:rsidRDefault="007B7526" w:rsidP="008134B9">
            <w:pPr>
              <w:suppressAutoHyphens w:val="0"/>
              <w:spacing w:before="40" w:after="40" w:line="220" w:lineRule="exact"/>
              <w:rPr>
                <w:sz w:val="18"/>
              </w:rPr>
            </w:pPr>
            <w:r w:rsidRPr="00096699">
              <w:rPr>
                <w:sz w:val="18"/>
                <w:lang w:val="fr-FR"/>
              </w:rPr>
              <w:t>2013</w:t>
            </w:r>
          </w:p>
        </w:tc>
        <w:tc>
          <w:tcPr>
            <w:tcW w:w="1841"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93</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72</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379</w:t>
            </w:r>
          </w:p>
        </w:tc>
      </w:tr>
      <w:tr w:rsidR="007B7526" w:rsidRPr="00096699" w:rsidTr="008134B9">
        <w:trPr>
          <w:cantSplit/>
        </w:trPr>
        <w:tc>
          <w:tcPr>
            <w:tcW w:w="993" w:type="dxa"/>
            <w:shd w:val="clear" w:color="auto" w:fill="auto"/>
          </w:tcPr>
          <w:p w:rsidR="007B7526" w:rsidRPr="00096699" w:rsidRDefault="007B7526" w:rsidP="008134B9">
            <w:pPr>
              <w:suppressAutoHyphens w:val="0"/>
              <w:spacing w:before="40" w:after="40" w:line="220" w:lineRule="exact"/>
              <w:rPr>
                <w:sz w:val="18"/>
              </w:rPr>
            </w:pPr>
            <w:r w:rsidRPr="00096699">
              <w:rPr>
                <w:sz w:val="18"/>
                <w:lang w:val="fr-FR"/>
              </w:rPr>
              <w:t>2012</w:t>
            </w:r>
          </w:p>
        </w:tc>
        <w:tc>
          <w:tcPr>
            <w:tcW w:w="1841"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102</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99</w:t>
            </w:r>
          </w:p>
        </w:tc>
        <w:tc>
          <w:tcPr>
            <w:tcW w:w="2268" w:type="dxa"/>
            <w:shd w:val="clear" w:color="auto" w:fill="auto"/>
            <w:vAlign w:val="bottom"/>
          </w:tcPr>
          <w:p w:rsidR="007B7526" w:rsidRPr="00096699" w:rsidRDefault="007B7526" w:rsidP="008134B9">
            <w:pPr>
              <w:suppressAutoHyphens w:val="0"/>
              <w:spacing w:before="40" w:after="40" w:line="220" w:lineRule="exact"/>
              <w:jc w:val="right"/>
              <w:rPr>
                <w:sz w:val="18"/>
              </w:rPr>
            </w:pPr>
            <w:r w:rsidRPr="00096699">
              <w:rPr>
                <w:sz w:val="18"/>
                <w:lang w:val="fr-FR"/>
              </w:rPr>
              <w:t>355</w:t>
            </w:r>
          </w:p>
        </w:tc>
      </w:tr>
      <w:tr w:rsidR="0061726A" w:rsidRPr="00096699" w:rsidTr="008134B9">
        <w:trPr>
          <w:cantSplit/>
        </w:trPr>
        <w:tc>
          <w:tcPr>
            <w:tcW w:w="993" w:type="dxa"/>
            <w:tcBorders>
              <w:bottom w:val="single" w:sz="12" w:space="0" w:color="auto"/>
            </w:tcBorders>
            <w:shd w:val="clear" w:color="auto" w:fill="auto"/>
          </w:tcPr>
          <w:p w:rsidR="0061726A" w:rsidRPr="00096699" w:rsidRDefault="0061726A" w:rsidP="0061726A">
            <w:pPr>
              <w:suppressAutoHyphens w:val="0"/>
              <w:spacing w:before="40" w:after="40" w:line="220" w:lineRule="exact"/>
              <w:rPr>
                <w:sz w:val="18"/>
              </w:rPr>
            </w:pPr>
            <w:r w:rsidRPr="00096699">
              <w:rPr>
                <w:sz w:val="18"/>
                <w:lang w:val="fr-FR"/>
              </w:rPr>
              <w:t>2011</w:t>
            </w:r>
          </w:p>
        </w:tc>
        <w:tc>
          <w:tcPr>
            <w:tcW w:w="1841" w:type="dxa"/>
            <w:tcBorders>
              <w:bottom w:val="single" w:sz="12" w:space="0" w:color="auto"/>
            </w:tcBorders>
            <w:shd w:val="clear" w:color="auto" w:fill="auto"/>
            <w:vAlign w:val="bottom"/>
          </w:tcPr>
          <w:p w:rsidR="0061726A" w:rsidRPr="00096699" w:rsidRDefault="0061726A" w:rsidP="0061726A">
            <w:pPr>
              <w:suppressAutoHyphens w:val="0"/>
              <w:spacing w:before="40" w:after="40" w:line="220" w:lineRule="exact"/>
              <w:jc w:val="right"/>
              <w:rPr>
                <w:sz w:val="18"/>
              </w:rPr>
            </w:pPr>
            <w:r w:rsidRPr="00096699">
              <w:rPr>
                <w:sz w:val="18"/>
                <w:lang w:val="fr-FR"/>
              </w:rPr>
              <w:t>106</w:t>
            </w:r>
          </w:p>
        </w:tc>
        <w:tc>
          <w:tcPr>
            <w:tcW w:w="2268" w:type="dxa"/>
            <w:tcBorders>
              <w:bottom w:val="single" w:sz="12" w:space="0" w:color="auto"/>
            </w:tcBorders>
            <w:shd w:val="clear" w:color="auto" w:fill="auto"/>
            <w:vAlign w:val="bottom"/>
          </w:tcPr>
          <w:p w:rsidR="0061726A" w:rsidRPr="00096699" w:rsidRDefault="0061726A" w:rsidP="0061726A">
            <w:pPr>
              <w:suppressAutoHyphens w:val="0"/>
              <w:spacing w:before="40" w:after="40" w:line="220" w:lineRule="exact"/>
              <w:jc w:val="right"/>
              <w:rPr>
                <w:sz w:val="18"/>
              </w:rPr>
            </w:pPr>
            <w:r w:rsidRPr="00096699">
              <w:rPr>
                <w:sz w:val="18"/>
                <w:lang w:val="fr-FR"/>
              </w:rPr>
              <w:t>188</w:t>
            </w:r>
          </w:p>
        </w:tc>
        <w:tc>
          <w:tcPr>
            <w:tcW w:w="2268" w:type="dxa"/>
            <w:tcBorders>
              <w:bottom w:val="single" w:sz="12" w:space="0" w:color="auto"/>
            </w:tcBorders>
            <w:shd w:val="clear" w:color="auto" w:fill="auto"/>
            <w:vAlign w:val="bottom"/>
          </w:tcPr>
          <w:p w:rsidR="0061726A" w:rsidRPr="00096699" w:rsidRDefault="0061726A" w:rsidP="0061726A">
            <w:pPr>
              <w:suppressAutoHyphens w:val="0"/>
              <w:spacing w:before="40" w:after="40" w:line="220" w:lineRule="exact"/>
              <w:jc w:val="right"/>
              <w:rPr>
                <w:sz w:val="18"/>
              </w:rPr>
            </w:pPr>
            <w:r w:rsidRPr="00096699">
              <w:rPr>
                <w:sz w:val="18"/>
                <w:lang w:val="fr-FR"/>
              </w:rPr>
              <w:t>352</w:t>
            </w:r>
          </w:p>
        </w:tc>
      </w:tr>
    </w:tbl>
    <w:p w:rsidR="007B7526" w:rsidRPr="00096699" w:rsidRDefault="007B7526" w:rsidP="007B7526">
      <w:pPr>
        <w:spacing w:before="120" w:after="240"/>
        <w:ind w:left="1134" w:right="1134" w:firstLine="170"/>
        <w:rPr>
          <w:sz w:val="18"/>
          <w:szCs w:val="18"/>
        </w:rPr>
      </w:pPr>
      <w:r w:rsidRPr="00096699">
        <w:rPr>
          <w:i/>
          <w:iCs/>
          <w:sz w:val="18"/>
          <w:szCs w:val="18"/>
          <w:vertAlign w:val="superscript"/>
          <w:lang w:val="fr-FR"/>
        </w:rPr>
        <w:t>a</w:t>
      </w:r>
      <w:r w:rsidRPr="00096699">
        <w:rPr>
          <w:sz w:val="18"/>
          <w:szCs w:val="18"/>
          <w:lang w:val="fr-FR"/>
        </w:rPr>
        <w:t xml:space="preserve"> </w:t>
      </w:r>
      <w:r>
        <w:rPr>
          <w:sz w:val="18"/>
          <w:szCs w:val="18"/>
          <w:lang w:val="fr-FR"/>
        </w:rPr>
        <w:t xml:space="preserve"> </w:t>
      </w:r>
      <w:r w:rsidRPr="00096699">
        <w:rPr>
          <w:sz w:val="18"/>
          <w:szCs w:val="18"/>
          <w:lang w:val="fr-FR"/>
        </w:rPr>
        <w:t>Nombre total d</w:t>
      </w:r>
      <w:r w:rsidR="00DA590F">
        <w:rPr>
          <w:sz w:val="18"/>
          <w:szCs w:val="18"/>
          <w:lang w:val="fr-FR"/>
        </w:rPr>
        <w:t>’</w:t>
      </w:r>
      <w:r w:rsidRPr="00096699">
        <w:rPr>
          <w:sz w:val="18"/>
          <w:szCs w:val="18"/>
          <w:lang w:val="fr-FR"/>
        </w:rPr>
        <w:t>affaires sur lesquelles le Comité a statué (constatations, décisions d</w:t>
      </w:r>
      <w:r w:rsidR="00DA590F">
        <w:rPr>
          <w:sz w:val="18"/>
          <w:szCs w:val="18"/>
          <w:lang w:val="fr-FR"/>
        </w:rPr>
        <w:t>’</w:t>
      </w:r>
      <w:r w:rsidRPr="00096699">
        <w:rPr>
          <w:sz w:val="18"/>
          <w:szCs w:val="18"/>
          <w:lang w:val="fr-FR"/>
        </w:rPr>
        <w:t xml:space="preserve">irrecevabilité et décisions </w:t>
      </w:r>
      <w:r>
        <w:rPr>
          <w:sz w:val="18"/>
          <w:szCs w:val="18"/>
          <w:lang w:val="fr-FR"/>
        </w:rPr>
        <w:t>par lesquelles il est mis fin à l</w:t>
      </w:r>
      <w:r w:rsidR="00DA590F">
        <w:rPr>
          <w:sz w:val="18"/>
          <w:szCs w:val="18"/>
          <w:lang w:val="fr-FR"/>
        </w:rPr>
        <w:t>’</w:t>
      </w:r>
      <w:r>
        <w:rPr>
          <w:sz w:val="18"/>
          <w:szCs w:val="18"/>
          <w:lang w:val="fr-FR"/>
        </w:rPr>
        <w:t>examen</w:t>
      </w:r>
      <w:r w:rsidRPr="00096699">
        <w:rPr>
          <w:sz w:val="18"/>
          <w:szCs w:val="18"/>
          <w:lang w:val="fr-FR"/>
        </w:rPr>
        <w:t xml:space="preserve">). </w:t>
      </w:r>
    </w:p>
    <w:p w:rsidR="007B7526" w:rsidRPr="008D29E8" w:rsidRDefault="007B7526" w:rsidP="007B7526">
      <w:pPr>
        <w:pStyle w:val="SingleTxtG"/>
      </w:pPr>
      <w:r>
        <w:rPr>
          <w:lang w:val="fr-FR"/>
        </w:rPr>
        <w:t>30.</w:t>
      </w:r>
      <w:r>
        <w:rPr>
          <w:lang w:val="fr-FR"/>
        </w:rPr>
        <w:tab/>
        <w:t>À la date d</w:t>
      </w:r>
      <w:r w:rsidR="00DA590F">
        <w:rPr>
          <w:lang w:val="fr-FR"/>
        </w:rPr>
        <w:t>’</w:t>
      </w:r>
      <w:r>
        <w:rPr>
          <w:lang w:val="fr-FR"/>
        </w:rPr>
        <w:t>adoption du présent rapport (6 avril 201</w:t>
      </w:r>
      <w:r w:rsidR="009133A1">
        <w:rPr>
          <w:lang w:val="fr-FR"/>
        </w:rPr>
        <w:t>8), environ 230 </w:t>
      </w:r>
      <w:r>
        <w:rPr>
          <w:lang w:val="fr-FR"/>
        </w:rPr>
        <w:t>communications étaient prêtes à être finalisées en vue d</w:t>
      </w:r>
      <w:r w:rsidR="00DA590F">
        <w:rPr>
          <w:lang w:val="fr-FR"/>
        </w:rPr>
        <w:t>’</w:t>
      </w:r>
      <w:r>
        <w:rPr>
          <w:lang w:val="fr-FR"/>
        </w:rPr>
        <w:t>une décision du Comité sur la recevabilité et/ou sur le fond</w:t>
      </w:r>
      <w:r w:rsidRPr="0064057D">
        <w:rPr>
          <w:rStyle w:val="Appelnotedebasdep"/>
        </w:rPr>
        <w:footnoteReference w:id="6"/>
      </w:r>
      <w:r>
        <w:rPr>
          <w:lang w:val="fr-FR"/>
        </w:rPr>
        <w:t xml:space="preserve">. Cependant, à moins que la capacité du secrétariat en matière de traitement des communications ne soit considérablement renforcée, la capacité du Comité lui-même à résorber cet arriéré demeurera extrêmement limitée. </w:t>
      </w:r>
    </w:p>
    <w:p w:rsidR="007B7526" w:rsidRPr="008D29E8" w:rsidRDefault="007B7526" w:rsidP="007B7526">
      <w:pPr>
        <w:pStyle w:val="SingleTxtG"/>
      </w:pPr>
      <w:r>
        <w:rPr>
          <w:lang w:val="fr-FR"/>
        </w:rPr>
        <w:t>31.</w:t>
      </w:r>
      <w:r>
        <w:rPr>
          <w:lang w:val="fr-FR"/>
        </w:rPr>
        <w:tab/>
        <w:t>Au cours de la période considérée, le Comité, par l</w:t>
      </w:r>
      <w:r w:rsidR="00DA590F">
        <w:rPr>
          <w:lang w:val="fr-FR"/>
        </w:rPr>
        <w:t>’</w:t>
      </w:r>
      <w:r>
        <w:rPr>
          <w:lang w:val="fr-FR"/>
        </w:rPr>
        <w:t>intermédiaire de son Rapporteur spécial et du corapporteur chargés des nouvelles communications et des mesures provisoires, a transmis, conformément à l</w:t>
      </w:r>
      <w:r w:rsidR="00DA590F">
        <w:rPr>
          <w:lang w:val="fr-FR"/>
        </w:rPr>
        <w:t>’</w:t>
      </w:r>
      <w:r>
        <w:rPr>
          <w:lang w:val="fr-FR"/>
        </w:rPr>
        <w:t xml:space="preserve">article 97 du Règlement intérieur, 178 nouvelles communications aux États parties concernés, en leur demandant de lui faire parvenir des renseignements ou des observations sur la recevabilité et sur le fond. </w:t>
      </w:r>
    </w:p>
    <w:p w:rsidR="007B7526" w:rsidRPr="001D234D" w:rsidRDefault="007B7526" w:rsidP="007B7526">
      <w:pPr>
        <w:pStyle w:val="H23G"/>
      </w:pPr>
      <w:r>
        <w:rPr>
          <w:lang w:val="fr-FR"/>
        </w:rPr>
        <w:tab/>
        <w:t>2.</w:t>
      </w:r>
      <w:r>
        <w:rPr>
          <w:lang w:val="fr-FR"/>
        </w:rPr>
        <w:tab/>
      </w:r>
      <w:r w:rsidRPr="001D234D">
        <w:rPr>
          <w:lang w:val="fr-FR"/>
        </w:rPr>
        <w:t>Coopération des États parties dans le cadre de l</w:t>
      </w:r>
      <w:r w:rsidR="00DA590F">
        <w:rPr>
          <w:lang w:val="fr-FR"/>
        </w:rPr>
        <w:t>’</w:t>
      </w:r>
      <w:r w:rsidRPr="001D234D">
        <w:rPr>
          <w:lang w:val="fr-FR"/>
        </w:rPr>
        <w:t>examen des communications</w:t>
      </w:r>
    </w:p>
    <w:p w:rsidR="007B7526" w:rsidRPr="008D29E8" w:rsidRDefault="007B7526" w:rsidP="007B7526">
      <w:pPr>
        <w:pStyle w:val="SingleTxtG"/>
      </w:pPr>
      <w:r w:rsidRPr="00E64EFD">
        <w:rPr>
          <w:lang w:val="fr-FR"/>
        </w:rPr>
        <w:t>32.</w:t>
      </w:r>
      <w:r w:rsidRPr="00E64EFD">
        <w:rPr>
          <w:lang w:val="fr-FR"/>
        </w:rPr>
        <w:tab/>
        <w:t xml:space="preserve">Dans plusieurs </w:t>
      </w:r>
      <w:r>
        <w:rPr>
          <w:lang w:val="fr-FR"/>
        </w:rPr>
        <w:t xml:space="preserve">affaires examinées </w:t>
      </w:r>
      <w:r w:rsidRPr="00E64EFD">
        <w:rPr>
          <w:lang w:val="fr-FR"/>
        </w:rPr>
        <w:t>pe</w:t>
      </w:r>
      <w:r w:rsidR="009133A1">
        <w:rPr>
          <w:lang w:val="fr-FR"/>
        </w:rPr>
        <w:t xml:space="preserve">ndant la période considérée, le </w:t>
      </w:r>
      <w:r w:rsidRPr="00E64EFD">
        <w:rPr>
          <w:lang w:val="fr-FR"/>
        </w:rPr>
        <w:t xml:space="preserve">Comité a </w:t>
      </w:r>
      <w:r>
        <w:rPr>
          <w:lang w:val="fr-FR"/>
        </w:rPr>
        <w:t>relevé</w:t>
      </w:r>
      <w:r w:rsidRPr="00E64EFD">
        <w:rPr>
          <w:lang w:val="fr-FR"/>
        </w:rPr>
        <w:t xml:space="preserve"> que </w:t>
      </w:r>
      <w:r>
        <w:rPr>
          <w:lang w:val="fr-FR"/>
        </w:rPr>
        <w:t>l</w:t>
      </w:r>
      <w:r w:rsidR="00DA590F">
        <w:rPr>
          <w:lang w:val="fr-FR"/>
        </w:rPr>
        <w:t>’</w:t>
      </w:r>
      <w:r w:rsidRPr="00E64EFD">
        <w:rPr>
          <w:lang w:val="fr-FR"/>
        </w:rPr>
        <w:t>État partie</w:t>
      </w:r>
      <w:r>
        <w:rPr>
          <w:lang w:val="fr-FR"/>
        </w:rPr>
        <w:t xml:space="preserve"> ne s</w:t>
      </w:r>
      <w:r w:rsidR="00DA590F">
        <w:rPr>
          <w:lang w:val="fr-FR"/>
        </w:rPr>
        <w:t>’</w:t>
      </w:r>
      <w:r>
        <w:rPr>
          <w:lang w:val="fr-FR"/>
        </w:rPr>
        <w:t>était pas montré coopératif car il n</w:t>
      </w:r>
      <w:r w:rsidR="00DA590F">
        <w:rPr>
          <w:lang w:val="fr-FR"/>
        </w:rPr>
        <w:t>’</w:t>
      </w:r>
      <w:r>
        <w:rPr>
          <w:lang w:val="fr-FR"/>
        </w:rPr>
        <w:t>avait soumis aucune observation sur la recevabilité ou sur le fond des allégations. Les États parties concernés</w:t>
      </w:r>
      <w:r w:rsidR="009133A1">
        <w:rPr>
          <w:lang w:val="fr-FR"/>
        </w:rPr>
        <w:t xml:space="preserve"> sont les suivants : Algérie (1 communication), Bélarus (12 </w:t>
      </w:r>
      <w:r>
        <w:rPr>
          <w:lang w:val="fr-FR"/>
        </w:rPr>
        <w:t>communications), Ma</w:t>
      </w:r>
      <w:r w:rsidR="009133A1">
        <w:rPr>
          <w:lang w:val="fr-FR"/>
        </w:rPr>
        <w:t>ldives (1 communication) et Sri Lanka (1 </w:t>
      </w:r>
      <w:r>
        <w:rPr>
          <w:lang w:val="fr-FR"/>
        </w:rPr>
        <w:t>communication). Le Comité a déploré cette situation et rappelé qu</w:t>
      </w:r>
      <w:r w:rsidR="00DA590F">
        <w:rPr>
          <w:lang w:val="fr-FR"/>
        </w:rPr>
        <w:t>’</w:t>
      </w:r>
      <w:r>
        <w:rPr>
          <w:lang w:val="fr-FR"/>
        </w:rPr>
        <w:t>il découlait implicitement du Protocole facultatif que les États parties devaient communiquer au Comité toute information dont ils disposaient. En l</w:t>
      </w:r>
      <w:r w:rsidR="00DA590F">
        <w:rPr>
          <w:lang w:val="fr-FR"/>
        </w:rPr>
        <w:t>’</w:t>
      </w:r>
      <w:r>
        <w:rPr>
          <w:lang w:val="fr-FR"/>
        </w:rPr>
        <w:t>absence de réponse de leur part, le Comité accordait le poids voulu aux allégations de l</w:t>
      </w:r>
      <w:r w:rsidR="00DA590F">
        <w:rPr>
          <w:lang w:val="fr-FR"/>
        </w:rPr>
        <w:t>’</w:t>
      </w:r>
      <w:r>
        <w:rPr>
          <w:lang w:val="fr-FR"/>
        </w:rPr>
        <w:t>auteur dès lors qu</w:t>
      </w:r>
      <w:r w:rsidR="00DA590F">
        <w:rPr>
          <w:lang w:val="fr-FR"/>
        </w:rPr>
        <w:t>’</w:t>
      </w:r>
      <w:r>
        <w:rPr>
          <w:lang w:val="fr-FR"/>
        </w:rPr>
        <w:t xml:space="preserve">elles étaient suffisamment étayées. </w:t>
      </w:r>
    </w:p>
    <w:p w:rsidR="007B7526" w:rsidRPr="008D29E8" w:rsidRDefault="007B7526" w:rsidP="007B7526">
      <w:pPr>
        <w:pStyle w:val="H23G"/>
      </w:pPr>
      <w:r>
        <w:rPr>
          <w:lang w:val="fr-FR"/>
        </w:rPr>
        <w:tab/>
        <w:t>3.</w:t>
      </w:r>
      <w:r>
        <w:rPr>
          <w:lang w:val="fr-FR"/>
        </w:rPr>
        <w:tab/>
        <w:t>Questions examinées par le Comité</w:t>
      </w:r>
    </w:p>
    <w:p w:rsidR="007B7526" w:rsidRPr="00A648BB" w:rsidRDefault="007B7526" w:rsidP="007B7526">
      <w:pPr>
        <w:pStyle w:val="SingleTxtG"/>
      </w:pPr>
      <w:r>
        <w:rPr>
          <w:lang w:val="fr-FR"/>
        </w:rPr>
        <w:t>33.</w:t>
      </w:r>
      <w:r>
        <w:rPr>
          <w:lang w:val="fr-FR"/>
        </w:rPr>
        <w:tab/>
        <w:t>Pour un aperçu des travaux que le Comité a accomplis en vertu du Protocole facultatif de sa deuxième session, en 1977, à sa 119</w:t>
      </w:r>
      <w:r w:rsidRPr="00AF721F">
        <w:rPr>
          <w:vertAlign w:val="superscript"/>
          <w:lang w:val="fr-FR"/>
        </w:rPr>
        <w:t>e</w:t>
      </w:r>
      <w:r>
        <w:rPr>
          <w:lang w:val="fr-FR"/>
        </w:rPr>
        <w:t> session, en mars 2017, on se reportera aux rapports annuels du Comité pour les années 1984 à 2017, qui contiennent des résumés des questions de procédure et de fond examinées et des résu</w:t>
      </w:r>
      <w:r w:rsidR="000D22CD">
        <w:rPr>
          <w:lang w:val="fr-FR"/>
        </w:rPr>
        <w:t xml:space="preserve">més des décisions prises par le </w:t>
      </w:r>
      <w:r>
        <w:rPr>
          <w:lang w:val="fr-FR"/>
        </w:rPr>
        <w:t>Comité ainsi qu</w:t>
      </w:r>
      <w:r w:rsidR="00DA590F">
        <w:rPr>
          <w:lang w:val="fr-FR"/>
        </w:rPr>
        <w:t>’</w:t>
      </w:r>
      <w:r>
        <w:rPr>
          <w:lang w:val="fr-FR"/>
        </w:rPr>
        <w:t xml:space="preserve">au rapport intitulé « Consideration by the Human Rights Committee at its 117th, 118th and 119th sessions of communications received under the Optional Protocol to the </w:t>
      </w:r>
      <w:r>
        <w:rPr>
          <w:lang w:val="fr-FR"/>
        </w:rPr>
        <w:lastRenderedPageBreak/>
        <w:t>International Covenant on Civil and Political Rights » (Examen des communications reçues au titre du Protocole facult</w:t>
      </w:r>
      <w:r w:rsidRPr="00A62E7E">
        <w:rPr>
          <w:lang w:val="fr-FR"/>
        </w:rPr>
        <w:t>atif se rapportant au</w:t>
      </w:r>
      <w:r>
        <w:rPr>
          <w:lang w:val="fr-FR"/>
        </w:rPr>
        <w:t xml:space="preserve"> Pacte international relatif aux droits civils et politiques, effectué par le Comité des droits de l</w:t>
      </w:r>
      <w:r w:rsidR="00DA590F">
        <w:rPr>
          <w:lang w:val="fr-FR"/>
        </w:rPr>
        <w:t>’</w:t>
      </w:r>
      <w:r>
        <w:rPr>
          <w:lang w:val="fr-FR"/>
        </w:rPr>
        <w:t>homme à ses 117</w:t>
      </w:r>
      <w:r w:rsidRPr="00B512F8">
        <w:rPr>
          <w:vertAlign w:val="superscript"/>
          <w:lang w:val="fr-FR"/>
        </w:rPr>
        <w:t>e</w:t>
      </w:r>
      <w:r>
        <w:rPr>
          <w:lang w:val="fr-FR"/>
        </w:rPr>
        <w:t>, 118</w:t>
      </w:r>
      <w:r w:rsidRPr="00B512F8">
        <w:rPr>
          <w:vertAlign w:val="superscript"/>
          <w:lang w:val="fr-FR"/>
        </w:rPr>
        <w:t>e</w:t>
      </w:r>
      <w:r>
        <w:rPr>
          <w:lang w:val="fr-FR"/>
        </w:rPr>
        <w:t xml:space="preserve"> et 119</w:t>
      </w:r>
      <w:r w:rsidRPr="00B512F8">
        <w:rPr>
          <w:vertAlign w:val="superscript"/>
          <w:lang w:val="fr-FR"/>
        </w:rPr>
        <w:t>e</w:t>
      </w:r>
      <w:r w:rsidR="00111880">
        <w:rPr>
          <w:lang w:val="fr-FR"/>
        </w:rPr>
        <w:t> </w:t>
      </w:r>
      <w:r>
        <w:rPr>
          <w:lang w:val="fr-FR"/>
        </w:rPr>
        <w:t>sessions)</w:t>
      </w:r>
      <w:r w:rsidRPr="0064057D">
        <w:rPr>
          <w:rStyle w:val="Appelnotedebasdep"/>
        </w:rPr>
        <w:footnoteReference w:id="7"/>
      </w:r>
      <w:r>
        <w:rPr>
          <w:lang w:val="fr-FR"/>
        </w:rPr>
        <w:t>. L</w:t>
      </w:r>
      <w:r w:rsidR="00DA590F">
        <w:rPr>
          <w:lang w:val="fr-FR"/>
        </w:rPr>
        <w:t>’</w:t>
      </w:r>
      <w:r>
        <w:rPr>
          <w:lang w:val="fr-FR"/>
        </w:rPr>
        <w:t>évolution de la jurisprudence du Comité pendant la période considérée n</w:t>
      </w:r>
      <w:r w:rsidR="00DA590F">
        <w:rPr>
          <w:lang w:val="fr-FR"/>
        </w:rPr>
        <w:t>’</w:t>
      </w:r>
      <w:r>
        <w:rPr>
          <w:lang w:val="fr-FR"/>
        </w:rPr>
        <w:t xml:space="preserve">est pas traitée dans un chapitre du présent rapport annuel mais dans le document </w:t>
      </w:r>
      <w:hyperlink r:id="rId51" w:history="1">
        <w:r w:rsidRPr="00EA0F56">
          <w:rPr>
            <w:rStyle w:val="Lienhypertexte"/>
            <w:lang w:val="fr-FR"/>
          </w:rPr>
          <w:t>CCPR/C/122/3</w:t>
        </w:r>
      </w:hyperlink>
      <w:r>
        <w:rPr>
          <w:lang w:val="fr-FR"/>
        </w:rPr>
        <w:t>. Le texte intégral des constatations adoptées par le Comité et des décisions d</w:t>
      </w:r>
      <w:r w:rsidR="00DA590F">
        <w:rPr>
          <w:lang w:val="fr-FR"/>
        </w:rPr>
        <w:t>’</w:t>
      </w:r>
      <w:r>
        <w:rPr>
          <w:lang w:val="fr-FR"/>
        </w:rPr>
        <w:t xml:space="preserve">irrecevabilité adoptées en vertu du Protocole facultatif peut être consulté dans la base de données relatives aux organes conventionnels. </w:t>
      </w:r>
    </w:p>
    <w:p w:rsidR="007B7526" w:rsidRPr="00A733F2" w:rsidRDefault="007B7526" w:rsidP="007B7526">
      <w:pPr>
        <w:pStyle w:val="SingleTxtG"/>
        <w:rPr>
          <w:spacing w:val="-6"/>
        </w:rPr>
      </w:pPr>
      <w:r>
        <w:rPr>
          <w:lang w:val="fr-FR"/>
        </w:rPr>
        <w:t>34.</w:t>
      </w:r>
      <w:r>
        <w:rPr>
          <w:lang w:val="fr-FR"/>
        </w:rPr>
        <w:tab/>
      </w:r>
      <w:r w:rsidRPr="00604E2B">
        <w:rPr>
          <w:spacing w:val="-6"/>
          <w:lang w:val="fr-FR"/>
        </w:rPr>
        <w:t>Pendant la période considérée, le Comité a examiné les communications ci-après. Il a constaté qu</w:t>
      </w:r>
      <w:r w:rsidR="00DA590F" w:rsidRPr="00604E2B">
        <w:rPr>
          <w:spacing w:val="-6"/>
          <w:lang w:val="fr-FR"/>
        </w:rPr>
        <w:t>’</w:t>
      </w:r>
      <w:r w:rsidRPr="00604E2B">
        <w:rPr>
          <w:spacing w:val="-6"/>
          <w:lang w:val="fr-FR"/>
        </w:rPr>
        <w:t xml:space="preserve">il y avait eu violation du Pacte dans les affaires suivantes : </w:t>
      </w:r>
      <w:r w:rsidRPr="00604E2B">
        <w:rPr>
          <w:i/>
          <w:iCs/>
          <w:spacing w:val="-6"/>
          <w:lang w:val="fr-FR"/>
        </w:rPr>
        <w:t>Shumilina et consorts</w:t>
      </w:r>
      <w:r w:rsidR="00604E2B">
        <w:rPr>
          <w:i/>
          <w:iCs/>
          <w:spacing w:val="-6"/>
          <w:lang w:val="fr-FR"/>
        </w:rPr>
        <w:t xml:space="preserve"> </w:t>
      </w:r>
      <w:r w:rsidRPr="00604E2B">
        <w:rPr>
          <w:iCs/>
          <w:lang w:val="fr-FR"/>
        </w:rPr>
        <w:t>c.</w:t>
      </w:r>
      <w:r w:rsidRPr="00604E2B">
        <w:rPr>
          <w:i/>
          <w:iCs/>
          <w:lang w:val="fr-FR"/>
        </w:rPr>
        <w:t xml:space="preserve"> Bélarus </w:t>
      </w:r>
      <w:r w:rsidRPr="00604E2B">
        <w:rPr>
          <w:lang w:val="fr-FR"/>
        </w:rPr>
        <w:t>(</w:t>
      </w:r>
      <w:hyperlink r:id="rId52" w:history="1">
        <w:r w:rsidRPr="00604E2B">
          <w:rPr>
            <w:rStyle w:val="Lienhypertexte"/>
            <w:lang w:val="fr-FR"/>
          </w:rPr>
          <w:t>CCPR/C/120/D/2142/2012</w:t>
        </w:r>
      </w:hyperlink>
      <w:r w:rsidRPr="00604E2B">
        <w:rPr>
          <w:lang w:val="fr-FR"/>
        </w:rPr>
        <w:t xml:space="preserve">), </w:t>
      </w:r>
      <w:r w:rsidRPr="00604E2B">
        <w:rPr>
          <w:i/>
          <w:iCs/>
          <w:lang w:val="fr-FR"/>
        </w:rPr>
        <w:t>Melnikov </w:t>
      </w:r>
      <w:r w:rsidRPr="00604E2B">
        <w:rPr>
          <w:iCs/>
          <w:lang w:val="fr-FR"/>
        </w:rPr>
        <w:t>c.</w:t>
      </w:r>
      <w:r w:rsidRPr="00604E2B">
        <w:rPr>
          <w:i/>
          <w:iCs/>
          <w:lang w:val="fr-FR"/>
        </w:rPr>
        <w:t> Bélarus</w:t>
      </w:r>
      <w:r w:rsidRPr="00604E2B">
        <w:rPr>
          <w:lang w:val="fr-FR"/>
        </w:rPr>
        <w:t xml:space="preserve"> (</w:t>
      </w:r>
      <w:hyperlink r:id="rId53" w:history="1">
        <w:r w:rsidRPr="00604E2B">
          <w:rPr>
            <w:rStyle w:val="Lienhypertexte"/>
            <w:lang w:val="fr-FR"/>
          </w:rPr>
          <w:t>CCPR/C/120/D/2147/2012</w:t>
        </w:r>
      </w:hyperlink>
      <w:r w:rsidRPr="00604E2B">
        <w:rPr>
          <w:lang w:val="fr-FR"/>
        </w:rPr>
        <w:t xml:space="preserve">), </w:t>
      </w:r>
      <w:r w:rsidRPr="00604E2B">
        <w:rPr>
          <w:i/>
          <w:iCs/>
          <w:lang w:val="fr-FR"/>
        </w:rPr>
        <w:t>Sviridov</w:t>
      </w:r>
      <w:r w:rsidR="00604E2B" w:rsidRPr="00604E2B">
        <w:rPr>
          <w:i/>
          <w:iCs/>
          <w:lang w:val="fr-FR"/>
        </w:rPr>
        <w:t> </w:t>
      </w:r>
      <w:r w:rsidRPr="00604E2B">
        <w:rPr>
          <w:iCs/>
          <w:lang w:val="fr-FR"/>
        </w:rPr>
        <w:t>c.</w:t>
      </w:r>
      <w:r w:rsidRPr="00604E2B">
        <w:rPr>
          <w:i/>
          <w:iCs/>
          <w:lang w:val="fr-FR"/>
        </w:rPr>
        <w:t> Kazakhstan</w:t>
      </w:r>
      <w:r w:rsidRPr="00604E2B">
        <w:rPr>
          <w:lang w:val="fr-FR"/>
        </w:rPr>
        <w:t xml:space="preserve"> (</w:t>
      </w:r>
      <w:hyperlink r:id="rId54" w:history="1">
        <w:r w:rsidRPr="00604E2B">
          <w:rPr>
            <w:rStyle w:val="Lienhypertexte"/>
            <w:lang w:val="fr-FR"/>
          </w:rPr>
          <w:t>CCPR/C/120/D/2158/2012</w:t>
        </w:r>
      </w:hyperlink>
      <w:r w:rsidRPr="00604E2B">
        <w:rPr>
          <w:lang w:val="fr-FR"/>
        </w:rPr>
        <w:t xml:space="preserve">), </w:t>
      </w:r>
      <w:r w:rsidRPr="00604E2B">
        <w:rPr>
          <w:i/>
          <w:iCs/>
          <w:lang w:val="fr-FR"/>
        </w:rPr>
        <w:t>Ambaryan</w:t>
      </w:r>
      <w:r w:rsidR="008134B9" w:rsidRPr="00604E2B">
        <w:rPr>
          <w:i/>
          <w:iCs/>
          <w:lang w:val="fr-FR"/>
        </w:rPr>
        <w:t xml:space="preserve"> </w:t>
      </w:r>
      <w:r w:rsidRPr="00604E2B">
        <w:rPr>
          <w:iCs/>
          <w:lang w:val="fr-FR"/>
        </w:rPr>
        <w:t>c.</w:t>
      </w:r>
      <w:r w:rsidRPr="00604E2B">
        <w:rPr>
          <w:i/>
          <w:iCs/>
          <w:lang w:val="fr-FR"/>
        </w:rPr>
        <w:t> Kirghizistan</w:t>
      </w:r>
      <w:r w:rsidRPr="00604E2B">
        <w:rPr>
          <w:lang w:val="fr-FR"/>
        </w:rPr>
        <w:t xml:space="preserve"> (</w:t>
      </w:r>
      <w:hyperlink r:id="rId55" w:history="1">
        <w:r w:rsidRPr="00604E2B">
          <w:rPr>
            <w:rStyle w:val="Lienhypertexte"/>
            <w:lang w:val="fr-FR"/>
          </w:rPr>
          <w:t>CCPR/C/120/D/2162/2012</w:t>
        </w:r>
      </w:hyperlink>
      <w:r w:rsidRPr="00604E2B">
        <w:rPr>
          <w:lang w:val="fr-FR"/>
        </w:rPr>
        <w:t>),</w:t>
      </w:r>
      <w:r w:rsidRPr="00604E2B">
        <w:rPr>
          <w:spacing w:val="-6"/>
          <w:lang w:val="fr-FR"/>
        </w:rPr>
        <w:t xml:space="preserve"> </w:t>
      </w:r>
      <w:r w:rsidRPr="00604E2B">
        <w:rPr>
          <w:i/>
          <w:iCs/>
          <w:spacing w:val="-6"/>
          <w:lang w:val="fr-FR"/>
        </w:rPr>
        <w:t xml:space="preserve">Neupane et Neupane </w:t>
      </w:r>
      <w:r w:rsidRPr="00604E2B">
        <w:rPr>
          <w:iCs/>
          <w:spacing w:val="-6"/>
          <w:lang w:val="fr-FR"/>
        </w:rPr>
        <w:t>c.</w:t>
      </w:r>
      <w:r w:rsidRPr="00604E2B">
        <w:rPr>
          <w:i/>
          <w:iCs/>
          <w:spacing w:val="-6"/>
          <w:lang w:val="fr-FR"/>
        </w:rPr>
        <w:t xml:space="preserve"> Népal </w:t>
      </w:r>
      <w:r w:rsidR="0029653E" w:rsidRPr="00604E2B">
        <w:rPr>
          <w:iCs/>
          <w:spacing w:val="-6"/>
          <w:lang w:val="fr-FR"/>
        </w:rPr>
        <w:t>(</w:t>
      </w:r>
      <w:hyperlink r:id="rId56" w:history="1">
        <w:r w:rsidRPr="00604E2B">
          <w:rPr>
            <w:rStyle w:val="Lienhypertexte"/>
            <w:spacing w:val="-6"/>
            <w:lang w:val="fr-FR"/>
          </w:rPr>
          <w:t>CCPR/C/120/D/2170/2012</w:t>
        </w:r>
      </w:hyperlink>
      <w:r w:rsidRPr="00604E2B">
        <w:rPr>
          <w:spacing w:val="-6"/>
          <w:lang w:val="fr-FR"/>
        </w:rPr>
        <w:t xml:space="preserve">), </w:t>
      </w:r>
      <w:r w:rsidRPr="00111880">
        <w:rPr>
          <w:i/>
          <w:iCs/>
          <w:spacing w:val="-10"/>
          <w:lang w:val="fr-FR"/>
        </w:rPr>
        <w:t>Gatilov </w:t>
      </w:r>
      <w:r w:rsidRPr="00111880">
        <w:rPr>
          <w:iCs/>
          <w:spacing w:val="-10"/>
          <w:lang w:val="fr-FR"/>
        </w:rPr>
        <w:t>c.</w:t>
      </w:r>
      <w:r w:rsidRPr="00111880">
        <w:rPr>
          <w:i/>
          <w:iCs/>
          <w:spacing w:val="-10"/>
          <w:lang w:val="fr-FR"/>
        </w:rPr>
        <w:t> Fédération de Russie</w:t>
      </w:r>
      <w:r w:rsidRPr="00111880">
        <w:rPr>
          <w:spacing w:val="-10"/>
          <w:lang w:val="fr-FR"/>
        </w:rPr>
        <w:t xml:space="preserve"> (</w:t>
      </w:r>
      <w:hyperlink r:id="rId57" w:history="1">
        <w:r w:rsidRPr="00111880">
          <w:rPr>
            <w:rStyle w:val="Lienhypertexte"/>
            <w:spacing w:val="-10"/>
            <w:lang w:val="fr-FR"/>
          </w:rPr>
          <w:t>CCPR/C/120/D/2171/2012</w:t>
        </w:r>
      </w:hyperlink>
      <w:r w:rsidRPr="00111880">
        <w:rPr>
          <w:spacing w:val="-10"/>
          <w:lang w:val="fr-FR"/>
        </w:rPr>
        <w:t xml:space="preserve">), </w:t>
      </w:r>
      <w:r w:rsidRPr="00111880">
        <w:rPr>
          <w:i/>
          <w:iCs/>
          <w:spacing w:val="-10"/>
          <w:lang w:val="fr-FR"/>
        </w:rPr>
        <w:t>Boboev </w:t>
      </w:r>
      <w:r w:rsidRPr="00111880">
        <w:rPr>
          <w:iCs/>
          <w:spacing w:val="-10"/>
          <w:lang w:val="fr-FR"/>
        </w:rPr>
        <w:t>c.</w:t>
      </w:r>
      <w:r w:rsidRPr="00111880">
        <w:rPr>
          <w:i/>
          <w:iCs/>
          <w:spacing w:val="-10"/>
          <w:lang w:val="fr-FR"/>
        </w:rPr>
        <w:t xml:space="preserve"> Tadjikistan </w:t>
      </w:r>
      <w:r w:rsidRPr="00111880">
        <w:rPr>
          <w:spacing w:val="-10"/>
          <w:lang w:val="fr-FR"/>
        </w:rPr>
        <w:t>(</w:t>
      </w:r>
      <w:hyperlink r:id="rId58" w:history="1">
        <w:r w:rsidRPr="00111880">
          <w:rPr>
            <w:rStyle w:val="Lienhypertexte"/>
            <w:spacing w:val="-10"/>
            <w:lang w:val="fr-FR"/>
          </w:rPr>
          <w:t>CCPR/C/120/D/2173/2012</w:t>
        </w:r>
      </w:hyperlink>
      <w:r w:rsidRPr="00111880">
        <w:rPr>
          <w:spacing w:val="-10"/>
          <w:lang w:val="fr-FR"/>
        </w:rPr>
        <w:t xml:space="preserve">), </w:t>
      </w:r>
      <w:r w:rsidRPr="00111880">
        <w:rPr>
          <w:i/>
          <w:iCs/>
          <w:spacing w:val="-10"/>
          <w:lang w:val="fr-FR"/>
        </w:rPr>
        <w:t>Amarasinghe </w:t>
      </w:r>
      <w:r w:rsidRPr="00111880">
        <w:rPr>
          <w:iCs/>
          <w:spacing w:val="-10"/>
          <w:lang w:val="fr-FR"/>
        </w:rPr>
        <w:t>c.</w:t>
      </w:r>
      <w:r w:rsidRPr="00111880">
        <w:rPr>
          <w:i/>
          <w:iCs/>
          <w:spacing w:val="-10"/>
          <w:lang w:val="fr-FR"/>
        </w:rPr>
        <w:t xml:space="preserve"> Sri Lanka </w:t>
      </w:r>
      <w:r w:rsidRPr="00111880">
        <w:rPr>
          <w:spacing w:val="-10"/>
          <w:lang w:val="fr-FR"/>
        </w:rPr>
        <w:t>(</w:t>
      </w:r>
      <w:hyperlink r:id="rId59" w:history="1">
        <w:r w:rsidRPr="00111880">
          <w:rPr>
            <w:rStyle w:val="Lienhypertexte"/>
            <w:spacing w:val="-10"/>
            <w:lang w:val="fr-FR"/>
          </w:rPr>
          <w:t>CCPR/C/120/D/2209/2012</w:t>
        </w:r>
      </w:hyperlink>
      <w:r w:rsidRPr="00111880">
        <w:rPr>
          <w:spacing w:val="-10"/>
          <w:lang w:val="fr-FR"/>
        </w:rPr>
        <w:t xml:space="preserve">), </w:t>
      </w:r>
      <w:r w:rsidR="00111880" w:rsidRPr="00111880">
        <w:rPr>
          <w:i/>
          <w:iCs/>
          <w:spacing w:val="-10"/>
          <w:lang w:val="fr-FR"/>
        </w:rPr>
        <w:t xml:space="preserve">X </w:t>
      </w:r>
      <w:r w:rsidRPr="00111880">
        <w:rPr>
          <w:iCs/>
          <w:spacing w:val="-10"/>
          <w:lang w:val="fr-FR"/>
        </w:rPr>
        <w:t>c.</w:t>
      </w:r>
      <w:r w:rsidRPr="00111880">
        <w:rPr>
          <w:i/>
          <w:iCs/>
          <w:spacing w:val="-10"/>
          <w:lang w:val="fr-FR"/>
        </w:rPr>
        <w:t xml:space="preserve"> Sri Lanka </w:t>
      </w:r>
      <w:r w:rsidRPr="00111880">
        <w:rPr>
          <w:spacing w:val="-10"/>
          <w:lang w:val="fr-FR"/>
        </w:rPr>
        <w:t>(</w:t>
      </w:r>
      <w:hyperlink r:id="rId60" w:history="1">
        <w:r w:rsidRPr="00111880">
          <w:rPr>
            <w:rStyle w:val="Lienhypertexte"/>
            <w:spacing w:val="-10"/>
            <w:lang w:val="fr-FR"/>
          </w:rPr>
          <w:t>CCPR/C/120/D/2256/2013</w:t>
        </w:r>
      </w:hyperlink>
      <w:r w:rsidRPr="00111880">
        <w:rPr>
          <w:spacing w:val="-10"/>
          <w:lang w:val="fr-FR"/>
        </w:rPr>
        <w:t>),</w:t>
      </w:r>
      <w:r w:rsidRPr="00111880">
        <w:rPr>
          <w:i/>
          <w:iCs/>
          <w:spacing w:val="-10"/>
          <w:lang w:val="fr-FR"/>
        </w:rPr>
        <w:t xml:space="preserve"> Khelifati </w:t>
      </w:r>
      <w:r w:rsidRPr="00111880">
        <w:rPr>
          <w:iCs/>
          <w:spacing w:val="-10"/>
          <w:lang w:val="fr-FR"/>
        </w:rPr>
        <w:t>c.</w:t>
      </w:r>
      <w:r w:rsidRPr="00111880">
        <w:rPr>
          <w:i/>
          <w:iCs/>
          <w:spacing w:val="-10"/>
          <w:lang w:val="fr-FR"/>
        </w:rPr>
        <w:t xml:space="preserve"> Algérie </w:t>
      </w:r>
      <w:r w:rsidRPr="00111880">
        <w:rPr>
          <w:spacing w:val="-10"/>
          <w:lang w:val="fr-FR"/>
        </w:rPr>
        <w:t>(</w:t>
      </w:r>
      <w:hyperlink r:id="rId61" w:history="1">
        <w:r w:rsidRPr="00111880">
          <w:rPr>
            <w:rStyle w:val="Lienhypertexte"/>
            <w:spacing w:val="-10"/>
            <w:lang w:val="fr-FR"/>
          </w:rPr>
          <w:t>CCPR/C/120/D/2267/2013</w:t>
        </w:r>
      </w:hyperlink>
      <w:r w:rsidRPr="00111880">
        <w:rPr>
          <w:spacing w:val="-10"/>
          <w:lang w:val="fr-FR"/>
        </w:rPr>
        <w:t xml:space="preserve">), </w:t>
      </w:r>
      <w:r w:rsidRPr="00111880">
        <w:rPr>
          <w:i/>
          <w:iCs/>
          <w:spacing w:val="-10"/>
          <w:lang w:val="fr-FR"/>
        </w:rPr>
        <w:t>N. K. </w:t>
      </w:r>
      <w:r w:rsidRPr="00111880">
        <w:rPr>
          <w:iCs/>
          <w:spacing w:val="-10"/>
          <w:lang w:val="fr-FR"/>
        </w:rPr>
        <w:t>c.</w:t>
      </w:r>
      <w:r w:rsidRPr="00111880">
        <w:rPr>
          <w:i/>
          <w:iCs/>
          <w:spacing w:val="-10"/>
          <w:lang w:val="fr-FR"/>
        </w:rPr>
        <w:t xml:space="preserve"> Pays-Bas </w:t>
      </w:r>
      <w:r w:rsidRPr="00111880">
        <w:rPr>
          <w:spacing w:val="-10"/>
          <w:lang w:val="fr-FR"/>
        </w:rPr>
        <w:t>(</w:t>
      </w:r>
      <w:hyperlink r:id="rId62" w:history="1">
        <w:r w:rsidRPr="00111880">
          <w:rPr>
            <w:rStyle w:val="Lienhypertexte"/>
            <w:spacing w:val="-10"/>
          </w:rPr>
          <w:t>CCPR/C/120/D/2326/2013/Rev.1</w:t>
        </w:r>
      </w:hyperlink>
      <w:r w:rsidRPr="00111880">
        <w:rPr>
          <w:spacing w:val="-10"/>
          <w:lang w:val="fr-FR"/>
        </w:rPr>
        <w:t xml:space="preserve">), </w:t>
      </w:r>
      <w:r w:rsidRPr="00111880">
        <w:rPr>
          <w:i/>
          <w:iCs/>
          <w:spacing w:val="-10"/>
          <w:lang w:val="fr-FR"/>
        </w:rPr>
        <w:t>S. L.</w:t>
      </w:r>
      <w:r w:rsidRPr="00111880">
        <w:rPr>
          <w:spacing w:val="-10"/>
          <w:lang w:val="fr-FR"/>
        </w:rPr>
        <w:t> </w:t>
      </w:r>
      <w:r w:rsidRPr="00111880">
        <w:rPr>
          <w:iCs/>
          <w:spacing w:val="-10"/>
          <w:lang w:val="fr-FR"/>
        </w:rPr>
        <w:t>c.</w:t>
      </w:r>
      <w:r w:rsidRPr="00111880">
        <w:rPr>
          <w:i/>
          <w:iCs/>
          <w:spacing w:val="-10"/>
          <w:lang w:val="fr-FR"/>
        </w:rPr>
        <w:t xml:space="preserve"> Pays-Bas </w:t>
      </w:r>
      <w:r w:rsidRPr="00111880">
        <w:rPr>
          <w:spacing w:val="-10"/>
          <w:lang w:val="fr-FR"/>
        </w:rPr>
        <w:t>(</w:t>
      </w:r>
      <w:hyperlink r:id="rId63" w:history="1">
        <w:r w:rsidRPr="00111880">
          <w:rPr>
            <w:rStyle w:val="Lienhypertexte"/>
            <w:spacing w:val="-10"/>
          </w:rPr>
          <w:t>CCPR/C/120/D/2362/2014</w:t>
        </w:r>
      </w:hyperlink>
      <w:r w:rsidRPr="00111880">
        <w:rPr>
          <w:spacing w:val="-10"/>
          <w:lang w:val="fr-FR"/>
        </w:rPr>
        <w:t xml:space="preserve">), </w:t>
      </w:r>
      <w:r w:rsidRPr="00111880">
        <w:rPr>
          <w:i/>
          <w:iCs/>
          <w:spacing w:val="-10"/>
          <w:lang w:val="fr-FR"/>
        </w:rPr>
        <w:t>Allakulov</w:t>
      </w:r>
      <w:r w:rsidR="00111880" w:rsidRPr="00111880">
        <w:rPr>
          <w:i/>
          <w:iCs/>
          <w:spacing w:val="-10"/>
          <w:lang w:val="fr-FR"/>
        </w:rPr>
        <w:t xml:space="preserve"> </w:t>
      </w:r>
      <w:r w:rsidRPr="00111880">
        <w:rPr>
          <w:iCs/>
          <w:spacing w:val="-10"/>
          <w:lang w:val="fr-FR"/>
        </w:rPr>
        <w:t>c.</w:t>
      </w:r>
      <w:r w:rsidRPr="00111880">
        <w:rPr>
          <w:i/>
          <w:iCs/>
          <w:spacing w:val="-10"/>
          <w:lang w:val="fr-FR"/>
        </w:rPr>
        <w:t> Ouzbékistan</w:t>
      </w:r>
      <w:r w:rsidRPr="00111880">
        <w:rPr>
          <w:spacing w:val="-10"/>
          <w:lang w:val="fr-FR"/>
        </w:rPr>
        <w:t xml:space="preserve"> (</w:t>
      </w:r>
      <w:hyperlink r:id="rId64" w:history="1">
        <w:r w:rsidRPr="00111880">
          <w:rPr>
            <w:rStyle w:val="Lienhypertexte"/>
            <w:spacing w:val="-10"/>
            <w:lang w:val="fr-FR"/>
          </w:rPr>
          <w:t>CCPR/C/120/D/2430/2014</w:t>
        </w:r>
      </w:hyperlink>
      <w:r w:rsidRPr="00111880">
        <w:rPr>
          <w:spacing w:val="-10"/>
          <w:lang w:val="fr-FR"/>
        </w:rPr>
        <w:t xml:space="preserve">), </w:t>
      </w:r>
      <w:r w:rsidRPr="00111880">
        <w:rPr>
          <w:i/>
          <w:iCs/>
          <w:spacing w:val="-10"/>
          <w:lang w:val="fr-FR"/>
        </w:rPr>
        <w:t>Ashirov</w:t>
      </w:r>
      <w:r w:rsidR="00CA6DBB" w:rsidRPr="00111880">
        <w:rPr>
          <w:i/>
          <w:iCs/>
          <w:spacing w:val="-10"/>
          <w:lang w:val="fr-FR"/>
        </w:rPr>
        <w:t xml:space="preserve"> </w:t>
      </w:r>
      <w:r w:rsidRPr="00111880">
        <w:rPr>
          <w:iCs/>
          <w:spacing w:val="-10"/>
          <w:lang w:val="fr-FR"/>
        </w:rPr>
        <w:t>c.</w:t>
      </w:r>
      <w:r w:rsidRPr="00111880">
        <w:rPr>
          <w:i/>
          <w:iCs/>
          <w:spacing w:val="-10"/>
          <w:lang w:val="fr-FR"/>
        </w:rPr>
        <w:t> Kirghizistan</w:t>
      </w:r>
      <w:r w:rsidRPr="00111880">
        <w:rPr>
          <w:spacing w:val="-10"/>
          <w:lang w:val="fr-FR"/>
        </w:rPr>
        <w:t xml:space="preserve"> (</w:t>
      </w:r>
      <w:hyperlink r:id="rId65" w:history="1">
        <w:r w:rsidRPr="00111880">
          <w:rPr>
            <w:rStyle w:val="Lienhypertexte"/>
            <w:spacing w:val="-10"/>
            <w:lang w:val="fr-FR"/>
          </w:rPr>
          <w:t>CCPR/C/120/D/2435/2014</w:t>
        </w:r>
      </w:hyperlink>
      <w:r w:rsidRPr="00111880">
        <w:rPr>
          <w:spacing w:val="-10"/>
          <w:lang w:val="fr-FR"/>
        </w:rPr>
        <w:t xml:space="preserve">), </w:t>
      </w:r>
      <w:r w:rsidRPr="00111880">
        <w:rPr>
          <w:i/>
          <w:iCs/>
          <w:spacing w:val="-10"/>
          <w:lang w:val="fr-FR"/>
        </w:rPr>
        <w:t>Hashi</w:t>
      </w:r>
      <w:r w:rsidR="00111880" w:rsidRPr="00111880">
        <w:rPr>
          <w:i/>
          <w:iCs/>
          <w:spacing w:val="-10"/>
          <w:lang w:val="fr-FR"/>
        </w:rPr>
        <w:t> </w:t>
      </w:r>
      <w:r w:rsidRPr="00111880">
        <w:rPr>
          <w:iCs/>
          <w:spacing w:val="-10"/>
          <w:lang w:val="fr-FR"/>
        </w:rPr>
        <w:t>c.</w:t>
      </w:r>
      <w:r w:rsidRPr="00111880">
        <w:rPr>
          <w:i/>
          <w:iCs/>
          <w:spacing w:val="-10"/>
          <w:lang w:val="fr-FR"/>
        </w:rPr>
        <w:t> Danemark</w:t>
      </w:r>
      <w:r w:rsidRPr="00111880">
        <w:rPr>
          <w:spacing w:val="-10"/>
          <w:lang w:val="fr-FR"/>
        </w:rPr>
        <w:t xml:space="preserve"> (</w:t>
      </w:r>
      <w:hyperlink r:id="rId66" w:history="1">
        <w:r w:rsidRPr="00111880">
          <w:rPr>
            <w:rStyle w:val="Lienhypertexte"/>
            <w:spacing w:val="-10"/>
            <w:lang w:val="fr-FR"/>
          </w:rPr>
          <w:t>CCPR/C/120/D/2470/2014</w:t>
        </w:r>
      </w:hyperlink>
      <w:r w:rsidRPr="00111880">
        <w:rPr>
          <w:spacing w:val="-10"/>
          <w:lang w:val="fr-FR"/>
        </w:rPr>
        <w:t xml:space="preserve">), </w:t>
      </w:r>
      <w:r w:rsidRPr="00111880">
        <w:rPr>
          <w:i/>
          <w:iCs/>
          <w:spacing w:val="-10"/>
          <w:lang w:val="fr-FR"/>
        </w:rPr>
        <w:t>Batanov </w:t>
      </w:r>
      <w:r w:rsidRPr="00111880">
        <w:rPr>
          <w:iCs/>
          <w:spacing w:val="-10"/>
          <w:lang w:val="fr-FR"/>
        </w:rPr>
        <w:t>c.</w:t>
      </w:r>
      <w:r w:rsidRPr="00111880">
        <w:rPr>
          <w:i/>
          <w:iCs/>
          <w:spacing w:val="-10"/>
          <w:lang w:val="fr-FR"/>
        </w:rPr>
        <w:t> Fédération de Russie</w:t>
      </w:r>
      <w:r w:rsidRPr="00111880">
        <w:rPr>
          <w:spacing w:val="-10"/>
          <w:lang w:val="fr-FR"/>
        </w:rPr>
        <w:t xml:space="preserve"> (</w:t>
      </w:r>
      <w:hyperlink r:id="rId67" w:history="1">
        <w:r w:rsidRPr="00111880">
          <w:rPr>
            <w:rStyle w:val="Lienhypertexte"/>
            <w:spacing w:val="-10"/>
            <w:lang w:val="fr-FR"/>
          </w:rPr>
          <w:t>CCPR/C/120/D/2532/2015</w:t>
        </w:r>
      </w:hyperlink>
      <w:r w:rsidRPr="00111880">
        <w:rPr>
          <w:spacing w:val="-10"/>
          <w:lang w:val="fr-FR"/>
        </w:rPr>
        <w:t xml:space="preserve">), </w:t>
      </w:r>
      <w:r w:rsidRPr="00111880">
        <w:rPr>
          <w:i/>
          <w:iCs/>
          <w:spacing w:val="-10"/>
          <w:lang w:val="fr-FR"/>
        </w:rPr>
        <w:t>M. S. (alias M. H. H. A. D.)</w:t>
      </w:r>
      <w:r w:rsidR="00CA6DBB" w:rsidRPr="00111880">
        <w:rPr>
          <w:i/>
          <w:iCs/>
          <w:spacing w:val="-10"/>
          <w:lang w:val="fr-FR"/>
        </w:rPr>
        <w:t xml:space="preserve"> </w:t>
      </w:r>
      <w:r w:rsidRPr="00111880">
        <w:rPr>
          <w:iCs/>
          <w:spacing w:val="-10"/>
          <w:lang w:val="fr-FR"/>
        </w:rPr>
        <w:t>c.</w:t>
      </w:r>
      <w:r w:rsidRPr="00111880">
        <w:rPr>
          <w:i/>
          <w:iCs/>
          <w:spacing w:val="-10"/>
          <w:lang w:val="fr-FR"/>
        </w:rPr>
        <w:t xml:space="preserve"> Danemark </w:t>
      </w:r>
      <w:r w:rsidR="0029653E" w:rsidRPr="00111880">
        <w:rPr>
          <w:spacing w:val="-10"/>
          <w:lang w:val="fr-FR"/>
        </w:rPr>
        <w:t>(</w:t>
      </w:r>
      <w:hyperlink r:id="rId68" w:history="1">
        <w:r w:rsidR="0029653E" w:rsidRPr="00111880">
          <w:rPr>
            <w:rStyle w:val="Lienhypertexte"/>
            <w:spacing w:val="-10"/>
            <w:lang w:val="fr-FR"/>
          </w:rPr>
          <w:t>CCPR/C/120/D/2601/</w:t>
        </w:r>
        <w:r w:rsidRPr="00111880">
          <w:rPr>
            <w:rStyle w:val="Lienhypertexte"/>
            <w:spacing w:val="-10"/>
            <w:lang w:val="fr-FR"/>
          </w:rPr>
          <w:t>2015</w:t>
        </w:r>
      </w:hyperlink>
      <w:r w:rsidRPr="00111880">
        <w:rPr>
          <w:spacing w:val="-10"/>
          <w:lang w:val="fr-FR"/>
        </w:rPr>
        <w:t xml:space="preserve">), </w:t>
      </w:r>
      <w:r w:rsidRPr="00111880">
        <w:rPr>
          <w:i/>
          <w:iCs/>
          <w:spacing w:val="-10"/>
          <w:lang w:val="fr-FR"/>
        </w:rPr>
        <w:t xml:space="preserve">Koreshkov </w:t>
      </w:r>
      <w:r w:rsidRPr="00111880">
        <w:rPr>
          <w:iCs/>
          <w:spacing w:val="-10"/>
          <w:lang w:val="fr-FR"/>
        </w:rPr>
        <w:t>c.</w:t>
      </w:r>
      <w:r w:rsidRPr="00111880">
        <w:rPr>
          <w:i/>
          <w:iCs/>
          <w:spacing w:val="-10"/>
          <w:lang w:val="fr-FR"/>
        </w:rPr>
        <w:t xml:space="preserve"> Bélarus</w:t>
      </w:r>
      <w:r w:rsidRPr="00111880">
        <w:rPr>
          <w:spacing w:val="-10"/>
          <w:lang w:val="fr-FR"/>
        </w:rPr>
        <w:t xml:space="preserve"> (</w:t>
      </w:r>
      <w:hyperlink r:id="rId69" w:history="1">
        <w:r w:rsidRPr="00111880">
          <w:rPr>
            <w:rStyle w:val="Lienhypertexte"/>
            <w:spacing w:val="-10"/>
            <w:lang w:val="fr-FR"/>
          </w:rPr>
          <w:t>CCPR/C/121/D/2168/2012</w:t>
        </w:r>
      </w:hyperlink>
      <w:r w:rsidRPr="00111880">
        <w:rPr>
          <w:spacing w:val="-10"/>
          <w:lang w:val="fr-FR"/>
        </w:rPr>
        <w:t xml:space="preserve">), </w:t>
      </w:r>
      <w:r w:rsidRPr="00111880">
        <w:rPr>
          <w:i/>
          <w:iCs/>
          <w:spacing w:val="-10"/>
          <w:lang w:val="fr-FR"/>
        </w:rPr>
        <w:t xml:space="preserve">Osío Zamora </w:t>
      </w:r>
      <w:r w:rsidRPr="00111880">
        <w:rPr>
          <w:iCs/>
          <w:spacing w:val="-10"/>
          <w:lang w:val="fr-FR"/>
        </w:rPr>
        <w:t>c.</w:t>
      </w:r>
      <w:r w:rsidRPr="00111880">
        <w:rPr>
          <w:i/>
          <w:iCs/>
          <w:spacing w:val="-10"/>
          <w:lang w:val="fr-FR"/>
        </w:rPr>
        <w:t xml:space="preserve"> République bolivarienne du Venezuela </w:t>
      </w:r>
      <w:r w:rsidRPr="00111880">
        <w:rPr>
          <w:spacing w:val="-10"/>
          <w:lang w:val="fr-FR"/>
        </w:rPr>
        <w:t>(</w:t>
      </w:r>
      <w:hyperlink r:id="rId70" w:history="1">
        <w:r w:rsidRPr="00111880">
          <w:rPr>
            <w:rStyle w:val="Lienhypertexte"/>
            <w:spacing w:val="-10"/>
          </w:rPr>
          <w:t>CCPR/C/121/D/2203/2012</w:t>
        </w:r>
      </w:hyperlink>
      <w:r w:rsidRPr="00111880">
        <w:rPr>
          <w:spacing w:val="-10"/>
          <w:lang w:val="fr-FR"/>
        </w:rPr>
        <w:t xml:space="preserve">), </w:t>
      </w:r>
      <w:r w:rsidRPr="00111880">
        <w:rPr>
          <w:i/>
          <w:iCs/>
          <w:spacing w:val="-10"/>
          <w:lang w:val="fr-FR"/>
        </w:rPr>
        <w:t>Boudjema </w:t>
      </w:r>
      <w:r w:rsidRPr="00111880">
        <w:rPr>
          <w:iCs/>
          <w:spacing w:val="-10"/>
          <w:lang w:val="fr-FR"/>
        </w:rPr>
        <w:t>c.</w:t>
      </w:r>
      <w:r w:rsidRPr="00111880">
        <w:rPr>
          <w:i/>
          <w:iCs/>
          <w:spacing w:val="-10"/>
          <w:lang w:val="fr-FR"/>
        </w:rPr>
        <w:t xml:space="preserve"> Algérie </w:t>
      </w:r>
      <w:r w:rsidRPr="00111880">
        <w:rPr>
          <w:iCs/>
          <w:spacing w:val="-10"/>
          <w:lang w:val="fr-FR"/>
        </w:rPr>
        <w:t>(</w:t>
      </w:r>
      <w:hyperlink r:id="rId71" w:history="1">
        <w:r w:rsidRPr="00111880">
          <w:rPr>
            <w:rStyle w:val="Lienhypertexte"/>
            <w:spacing w:val="-10"/>
            <w:lang w:val="fr-FR"/>
          </w:rPr>
          <w:t>CCPR/C/121/D/2283/2013</w:t>
        </w:r>
      </w:hyperlink>
      <w:r w:rsidRPr="00111880">
        <w:rPr>
          <w:spacing w:val="-10"/>
          <w:lang w:val="fr-FR"/>
        </w:rPr>
        <w:t xml:space="preserve">), </w:t>
      </w:r>
      <w:r w:rsidRPr="00111880">
        <w:rPr>
          <w:i/>
          <w:iCs/>
          <w:spacing w:val="-10"/>
          <w:lang w:val="fr-FR"/>
        </w:rPr>
        <w:t xml:space="preserve">Jamshidian </w:t>
      </w:r>
      <w:r w:rsidRPr="00111880">
        <w:rPr>
          <w:iCs/>
          <w:spacing w:val="-10"/>
          <w:lang w:val="fr-FR"/>
        </w:rPr>
        <w:t>c.</w:t>
      </w:r>
      <w:r w:rsidRPr="00111880">
        <w:rPr>
          <w:i/>
          <w:iCs/>
          <w:spacing w:val="-10"/>
          <w:lang w:val="fr-FR"/>
        </w:rPr>
        <w:t> Bélarus</w:t>
      </w:r>
      <w:r w:rsidRPr="00111880">
        <w:rPr>
          <w:spacing w:val="-10"/>
          <w:lang w:val="fr-FR"/>
        </w:rPr>
        <w:t xml:space="preserve"> (</w:t>
      </w:r>
      <w:hyperlink r:id="rId72" w:history="1">
        <w:r w:rsidRPr="00111880">
          <w:rPr>
            <w:rStyle w:val="Lienhypertexte"/>
            <w:spacing w:val="-10"/>
            <w:lang w:val="fr-FR"/>
          </w:rPr>
          <w:t>CCPR/C/121/D/2471/2014</w:t>
        </w:r>
      </w:hyperlink>
      <w:r w:rsidRPr="00111880">
        <w:rPr>
          <w:spacing w:val="-10"/>
          <w:lang w:val="fr-FR"/>
        </w:rPr>
        <w:t xml:space="preserve">), </w:t>
      </w:r>
      <w:r w:rsidRPr="00111880">
        <w:rPr>
          <w:i/>
          <w:iCs/>
          <w:spacing w:val="-10"/>
          <w:lang w:val="fr-FR"/>
        </w:rPr>
        <w:t>Marchant Reyes et consorts </w:t>
      </w:r>
      <w:r w:rsidRPr="00111880">
        <w:rPr>
          <w:iCs/>
          <w:spacing w:val="-10"/>
          <w:lang w:val="fr-FR"/>
        </w:rPr>
        <w:t>c.</w:t>
      </w:r>
      <w:r w:rsidRPr="00111880">
        <w:rPr>
          <w:i/>
          <w:iCs/>
          <w:spacing w:val="-10"/>
          <w:lang w:val="fr-FR"/>
        </w:rPr>
        <w:t> Chili</w:t>
      </w:r>
      <w:r w:rsidRPr="00111880">
        <w:rPr>
          <w:spacing w:val="-10"/>
          <w:lang w:val="fr-FR"/>
        </w:rPr>
        <w:t xml:space="preserve"> (</w:t>
      </w:r>
      <w:hyperlink r:id="rId73" w:history="1">
        <w:r w:rsidRPr="00111880">
          <w:rPr>
            <w:rStyle w:val="Lienhypertexte"/>
            <w:spacing w:val="-10"/>
            <w:lang w:val="fr-FR"/>
          </w:rPr>
          <w:t>CCPR/C/121/D/2627/2015</w:t>
        </w:r>
      </w:hyperlink>
      <w:r w:rsidRPr="00111880">
        <w:rPr>
          <w:spacing w:val="-10"/>
          <w:lang w:val="fr-FR"/>
        </w:rPr>
        <w:t xml:space="preserve">), </w:t>
      </w:r>
      <w:r w:rsidRPr="00111880">
        <w:rPr>
          <w:i/>
          <w:iCs/>
          <w:spacing w:val="-10"/>
          <w:lang w:val="fr-FR"/>
        </w:rPr>
        <w:t>Chelakh </w:t>
      </w:r>
      <w:r w:rsidRPr="00111880">
        <w:rPr>
          <w:iCs/>
          <w:spacing w:val="-10"/>
          <w:lang w:val="fr-FR"/>
        </w:rPr>
        <w:t>c.</w:t>
      </w:r>
      <w:r w:rsidRPr="00111880">
        <w:rPr>
          <w:i/>
          <w:iCs/>
          <w:spacing w:val="-10"/>
          <w:lang w:val="fr-FR"/>
        </w:rPr>
        <w:t> Kazakhstan</w:t>
      </w:r>
      <w:r w:rsidRPr="00111880">
        <w:rPr>
          <w:spacing w:val="-10"/>
          <w:lang w:val="fr-FR"/>
        </w:rPr>
        <w:t xml:space="preserve"> (</w:t>
      </w:r>
      <w:hyperlink r:id="rId74" w:history="1">
        <w:r w:rsidRPr="00111880">
          <w:rPr>
            <w:rStyle w:val="Lienhypertexte"/>
            <w:spacing w:val="-10"/>
            <w:lang w:val="fr-FR"/>
          </w:rPr>
          <w:t>CCPR/C/121/D/2645/2015</w:t>
        </w:r>
      </w:hyperlink>
      <w:r w:rsidRPr="00111880">
        <w:rPr>
          <w:spacing w:val="-10"/>
          <w:lang w:val="fr-FR"/>
        </w:rPr>
        <w:t xml:space="preserve">), </w:t>
      </w:r>
      <w:r w:rsidRPr="00111880">
        <w:rPr>
          <w:i/>
          <w:iCs/>
          <w:spacing w:val="-10"/>
          <w:lang w:val="fr-FR"/>
        </w:rPr>
        <w:t xml:space="preserve">Zogo </w:t>
      </w:r>
      <w:r w:rsidRPr="00111880">
        <w:rPr>
          <w:iCs/>
          <w:spacing w:val="-10"/>
          <w:lang w:val="fr-FR"/>
        </w:rPr>
        <w:t>c.</w:t>
      </w:r>
      <w:r w:rsidRPr="00111880">
        <w:rPr>
          <w:i/>
          <w:iCs/>
          <w:spacing w:val="-10"/>
          <w:lang w:val="fr-FR"/>
        </w:rPr>
        <w:t xml:space="preserve"> Cameroun </w:t>
      </w:r>
      <w:r w:rsidRPr="00111880">
        <w:rPr>
          <w:spacing w:val="-10"/>
          <w:lang w:val="fr-FR"/>
        </w:rPr>
        <w:t>(</w:t>
      </w:r>
      <w:hyperlink r:id="rId75" w:history="1">
        <w:r w:rsidRPr="00111880">
          <w:rPr>
            <w:rStyle w:val="Lienhypertexte"/>
            <w:spacing w:val="-10"/>
            <w:lang w:val="fr-FR"/>
          </w:rPr>
          <w:t>CCPR/C/121/D/2764/2016</w:t>
        </w:r>
      </w:hyperlink>
      <w:r w:rsidRPr="00111880">
        <w:rPr>
          <w:spacing w:val="-10"/>
          <w:lang w:val="fr-FR"/>
        </w:rPr>
        <w:t xml:space="preserve">), </w:t>
      </w:r>
      <w:r w:rsidRPr="00111880">
        <w:rPr>
          <w:i/>
          <w:iCs/>
          <w:spacing w:val="-10"/>
          <w:lang w:val="fr-FR"/>
        </w:rPr>
        <w:t xml:space="preserve">O. A. </w:t>
      </w:r>
      <w:r w:rsidRPr="00111880">
        <w:rPr>
          <w:iCs/>
          <w:spacing w:val="-10"/>
          <w:lang w:val="fr-FR"/>
        </w:rPr>
        <w:t>c.</w:t>
      </w:r>
      <w:r w:rsidRPr="00111880">
        <w:rPr>
          <w:i/>
          <w:iCs/>
          <w:spacing w:val="-10"/>
          <w:lang w:val="fr-FR"/>
        </w:rPr>
        <w:t xml:space="preserve"> Danemark </w:t>
      </w:r>
      <w:r w:rsidRPr="00111880">
        <w:rPr>
          <w:spacing w:val="-10"/>
          <w:lang w:val="fr-FR"/>
        </w:rPr>
        <w:t>(</w:t>
      </w:r>
      <w:hyperlink r:id="rId76" w:history="1">
        <w:r w:rsidRPr="00111880">
          <w:rPr>
            <w:rStyle w:val="Lienhypertexte"/>
            <w:spacing w:val="-10"/>
            <w:lang w:val="fr-FR"/>
          </w:rPr>
          <w:t>CCPR/C/121/D/2770/2016</w:t>
        </w:r>
      </w:hyperlink>
      <w:r w:rsidRPr="00111880">
        <w:rPr>
          <w:spacing w:val="-10"/>
          <w:lang w:val="fr-FR"/>
        </w:rPr>
        <w:t xml:space="preserve">) et </w:t>
      </w:r>
      <w:r w:rsidRPr="00111880">
        <w:rPr>
          <w:i/>
          <w:iCs/>
          <w:spacing w:val="-10"/>
          <w:lang w:val="fr-FR"/>
        </w:rPr>
        <w:t xml:space="preserve">Miller et Carroll </w:t>
      </w:r>
      <w:r w:rsidRPr="00111880">
        <w:rPr>
          <w:iCs/>
          <w:spacing w:val="-10"/>
          <w:lang w:val="fr-FR"/>
        </w:rPr>
        <w:t>c.</w:t>
      </w:r>
      <w:r w:rsidRPr="00111880">
        <w:rPr>
          <w:i/>
          <w:iCs/>
          <w:spacing w:val="-10"/>
          <w:lang w:val="fr-FR"/>
        </w:rPr>
        <w:t xml:space="preserve"> Nouvelle-Zélande </w:t>
      </w:r>
      <w:r w:rsidRPr="00111880">
        <w:rPr>
          <w:spacing w:val="-10"/>
          <w:lang w:val="fr-FR"/>
        </w:rPr>
        <w:t>(</w:t>
      </w:r>
      <w:hyperlink r:id="rId77" w:history="1">
        <w:r w:rsidRPr="00111880">
          <w:rPr>
            <w:rStyle w:val="Lienhypertexte"/>
            <w:spacing w:val="-10"/>
            <w:lang w:val="fr-FR"/>
          </w:rPr>
          <w:t>CCPR/C/121/D/2502/2014</w:t>
        </w:r>
      </w:hyperlink>
      <w:r w:rsidRPr="00111880">
        <w:rPr>
          <w:spacing w:val="-10"/>
          <w:lang w:val="fr-FR"/>
        </w:rPr>
        <w:t xml:space="preserve">), </w:t>
      </w:r>
      <w:r w:rsidRPr="00111880">
        <w:rPr>
          <w:i/>
          <w:iCs/>
          <w:spacing w:val="-10"/>
        </w:rPr>
        <w:t xml:space="preserve">Abromchik </w:t>
      </w:r>
      <w:r w:rsidRPr="00111880">
        <w:rPr>
          <w:iCs/>
          <w:spacing w:val="-10"/>
        </w:rPr>
        <w:t>c.</w:t>
      </w:r>
      <w:r w:rsidRPr="00111880">
        <w:rPr>
          <w:i/>
          <w:iCs/>
          <w:spacing w:val="-10"/>
        </w:rPr>
        <w:t xml:space="preserve"> Bélarus</w:t>
      </w:r>
      <w:r w:rsidRPr="00111880">
        <w:rPr>
          <w:spacing w:val="-10"/>
        </w:rPr>
        <w:t xml:space="preserve"> (</w:t>
      </w:r>
      <w:hyperlink r:id="rId78" w:history="1">
        <w:r w:rsidRPr="00111880">
          <w:rPr>
            <w:rStyle w:val="Lienhypertexte"/>
            <w:spacing w:val="-10"/>
          </w:rPr>
          <w:t>CCPR/C/122/D/2228/2012</w:t>
        </w:r>
      </w:hyperlink>
      <w:r w:rsidRPr="00111880">
        <w:rPr>
          <w:spacing w:val="-10"/>
        </w:rPr>
        <w:t xml:space="preserve">), </w:t>
      </w:r>
      <w:r w:rsidRPr="00111880">
        <w:rPr>
          <w:i/>
          <w:iCs/>
          <w:spacing w:val="-10"/>
        </w:rPr>
        <w:t>Tamang</w:t>
      </w:r>
      <w:r w:rsidRPr="00111880">
        <w:rPr>
          <w:spacing w:val="-10"/>
        </w:rPr>
        <w:t xml:space="preserve"> </w:t>
      </w:r>
      <w:r w:rsidRPr="00111880">
        <w:rPr>
          <w:iCs/>
          <w:spacing w:val="-10"/>
        </w:rPr>
        <w:t>c.</w:t>
      </w:r>
      <w:r w:rsidRPr="00111880">
        <w:rPr>
          <w:i/>
          <w:iCs/>
          <w:spacing w:val="-10"/>
        </w:rPr>
        <w:t xml:space="preserve"> Népal</w:t>
      </w:r>
      <w:r w:rsidRPr="00111880">
        <w:rPr>
          <w:spacing w:val="-10"/>
        </w:rPr>
        <w:t xml:space="preserve"> (</w:t>
      </w:r>
      <w:hyperlink r:id="rId79" w:history="1">
        <w:r w:rsidRPr="00111880">
          <w:rPr>
            <w:rStyle w:val="Lienhypertexte"/>
            <w:spacing w:val="-10"/>
          </w:rPr>
          <w:t>CCPR/C/122/D/2756/2016</w:t>
        </w:r>
      </w:hyperlink>
      <w:r w:rsidRPr="00111880">
        <w:rPr>
          <w:spacing w:val="-10"/>
        </w:rPr>
        <w:t xml:space="preserve">), </w:t>
      </w:r>
      <w:r w:rsidRPr="00111880">
        <w:rPr>
          <w:i/>
          <w:iCs/>
          <w:spacing w:val="-10"/>
        </w:rPr>
        <w:t xml:space="preserve">Bobrov </w:t>
      </w:r>
      <w:r w:rsidRPr="00111880">
        <w:rPr>
          <w:iCs/>
          <w:spacing w:val="-10"/>
        </w:rPr>
        <w:t>c.</w:t>
      </w:r>
      <w:r w:rsidRPr="00111880">
        <w:rPr>
          <w:i/>
          <w:iCs/>
          <w:spacing w:val="-10"/>
        </w:rPr>
        <w:t xml:space="preserve"> Bélarus</w:t>
      </w:r>
      <w:r w:rsidRPr="00111880">
        <w:rPr>
          <w:spacing w:val="-10"/>
        </w:rPr>
        <w:t xml:space="preserve"> (</w:t>
      </w:r>
      <w:hyperlink r:id="rId80" w:history="1">
        <w:r w:rsidRPr="00111880">
          <w:rPr>
            <w:rStyle w:val="Lienhypertexte"/>
            <w:spacing w:val="-10"/>
          </w:rPr>
          <w:t>CCPR/C/122/D/2181/2012</w:t>
        </w:r>
      </w:hyperlink>
      <w:r w:rsidRPr="00111880">
        <w:rPr>
          <w:spacing w:val="-10"/>
        </w:rPr>
        <w:t xml:space="preserve">), </w:t>
      </w:r>
      <w:r w:rsidRPr="00111880">
        <w:rPr>
          <w:i/>
          <w:iCs/>
          <w:spacing w:val="-10"/>
        </w:rPr>
        <w:t xml:space="preserve">Tyvanchik et consorts </w:t>
      </w:r>
      <w:r w:rsidRPr="00111880">
        <w:rPr>
          <w:iCs/>
          <w:spacing w:val="-10"/>
        </w:rPr>
        <w:t>c.</w:t>
      </w:r>
      <w:r w:rsidRPr="00111880">
        <w:rPr>
          <w:i/>
          <w:iCs/>
          <w:spacing w:val="-10"/>
        </w:rPr>
        <w:t xml:space="preserve"> Bélarus</w:t>
      </w:r>
      <w:r w:rsidRPr="00111880">
        <w:rPr>
          <w:spacing w:val="-10"/>
        </w:rPr>
        <w:t xml:space="preserve"> (</w:t>
      </w:r>
      <w:hyperlink r:id="rId81" w:history="1">
        <w:r w:rsidRPr="00111880">
          <w:rPr>
            <w:rStyle w:val="Lienhypertexte"/>
            <w:spacing w:val="-10"/>
          </w:rPr>
          <w:t>CCPR/C/122/D/2201/2012</w:t>
        </w:r>
      </w:hyperlink>
      <w:r w:rsidRPr="00111880">
        <w:rPr>
          <w:spacing w:val="-10"/>
        </w:rPr>
        <w:t xml:space="preserve">), </w:t>
      </w:r>
      <w:r w:rsidRPr="00111880">
        <w:rPr>
          <w:i/>
          <w:iCs/>
          <w:spacing w:val="-10"/>
        </w:rPr>
        <w:t xml:space="preserve">Delgado Burgoa </w:t>
      </w:r>
      <w:r w:rsidRPr="00111880">
        <w:rPr>
          <w:iCs/>
          <w:spacing w:val="-10"/>
        </w:rPr>
        <w:t>c.</w:t>
      </w:r>
      <w:r w:rsidRPr="00111880">
        <w:rPr>
          <w:i/>
          <w:iCs/>
          <w:spacing w:val="-10"/>
        </w:rPr>
        <w:t xml:space="preserve"> État plurinational de Bolivie</w:t>
      </w:r>
      <w:r w:rsidRPr="00111880">
        <w:rPr>
          <w:spacing w:val="-10"/>
        </w:rPr>
        <w:t xml:space="preserve"> (</w:t>
      </w:r>
      <w:hyperlink r:id="rId82" w:history="1">
        <w:r w:rsidRPr="00111880">
          <w:rPr>
            <w:rStyle w:val="Lienhypertexte"/>
            <w:spacing w:val="-10"/>
          </w:rPr>
          <w:t>CCPR/C/122/D/2628/2015</w:t>
        </w:r>
      </w:hyperlink>
      <w:r w:rsidRPr="00111880">
        <w:rPr>
          <w:spacing w:val="-10"/>
        </w:rPr>
        <w:t xml:space="preserve">), </w:t>
      </w:r>
      <w:r w:rsidRPr="00111880">
        <w:rPr>
          <w:i/>
          <w:iCs/>
          <w:spacing w:val="-10"/>
        </w:rPr>
        <w:t xml:space="preserve">Maldonado Iporre </w:t>
      </w:r>
      <w:r w:rsidRPr="00111880">
        <w:rPr>
          <w:iCs/>
          <w:spacing w:val="-10"/>
        </w:rPr>
        <w:t>c.</w:t>
      </w:r>
      <w:r w:rsidRPr="00111880">
        <w:rPr>
          <w:i/>
          <w:iCs/>
          <w:spacing w:val="-10"/>
        </w:rPr>
        <w:t xml:space="preserve"> État plurinational de Bolivie</w:t>
      </w:r>
      <w:r w:rsidRPr="00111880">
        <w:rPr>
          <w:spacing w:val="-10"/>
        </w:rPr>
        <w:t xml:space="preserve"> (</w:t>
      </w:r>
      <w:hyperlink r:id="rId83" w:history="1">
        <w:r w:rsidRPr="00111880">
          <w:rPr>
            <w:rStyle w:val="Lienhypertexte"/>
            <w:spacing w:val="-10"/>
          </w:rPr>
          <w:t>CCPR/C/122/D/2629/2015</w:t>
        </w:r>
      </w:hyperlink>
      <w:r w:rsidRPr="00111880">
        <w:rPr>
          <w:spacing w:val="-10"/>
        </w:rPr>
        <w:t xml:space="preserve">), </w:t>
      </w:r>
      <w:r w:rsidRPr="00111880">
        <w:rPr>
          <w:i/>
          <w:iCs/>
          <w:spacing w:val="-10"/>
        </w:rPr>
        <w:t xml:space="preserve">Budlakoti </w:t>
      </w:r>
      <w:r w:rsidRPr="00111880">
        <w:rPr>
          <w:iCs/>
          <w:spacing w:val="-10"/>
        </w:rPr>
        <w:t>c.</w:t>
      </w:r>
      <w:r w:rsidRPr="00111880">
        <w:rPr>
          <w:i/>
          <w:iCs/>
          <w:spacing w:val="-10"/>
        </w:rPr>
        <w:t xml:space="preserve"> Canada</w:t>
      </w:r>
      <w:r w:rsidRPr="00111880">
        <w:rPr>
          <w:spacing w:val="-10"/>
        </w:rPr>
        <w:t xml:space="preserve"> (</w:t>
      </w:r>
      <w:hyperlink r:id="rId84" w:history="1">
        <w:r w:rsidRPr="00111880">
          <w:rPr>
            <w:rStyle w:val="Lienhypertexte"/>
            <w:spacing w:val="-10"/>
          </w:rPr>
          <w:t>CCPR/C/122/D/2264/2013</w:t>
        </w:r>
      </w:hyperlink>
      <w:r w:rsidRPr="00111880">
        <w:rPr>
          <w:spacing w:val="-10"/>
        </w:rPr>
        <w:t xml:space="preserve">), </w:t>
      </w:r>
      <w:r w:rsidRPr="00111880">
        <w:rPr>
          <w:i/>
          <w:iCs/>
          <w:spacing w:val="-10"/>
        </w:rPr>
        <w:t xml:space="preserve">Khadzhiyev et Muradova </w:t>
      </w:r>
      <w:r w:rsidRPr="00111880">
        <w:rPr>
          <w:iCs/>
          <w:spacing w:val="-10"/>
        </w:rPr>
        <w:t>c.</w:t>
      </w:r>
      <w:r w:rsidRPr="00111880">
        <w:rPr>
          <w:i/>
          <w:iCs/>
          <w:spacing w:val="-10"/>
        </w:rPr>
        <w:t xml:space="preserve"> Turkménistan</w:t>
      </w:r>
      <w:r w:rsidRPr="00111880">
        <w:rPr>
          <w:spacing w:val="-10"/>
        </w:rPr>
        <w:t xml:space="preserve"> (</w:t>
      </w:r>
      <w:hyperlink r:id="rId85" w:history="1">
        <w:r w:rsidRPr="00111880">
          <w:rPr>
            <w:rStyle w:val="Lienhypertexte"/>
            <w:spacing w:val="-10"/>
          </w:rPr>
          <w:t>CCPR/C/122/D/2252/2013</w:t>
        </w:r>
      </w:hyperlink>
      <w:r w:rsidRPr="00111880">
        <w:rPr>
          <w:spacing w:val="-10"/>
        </w:rPr>
        <w:t xml:space="preserve">), </w:t>
      </w:r>
      <w:r w:rsidRPr="00111880">
        <w:rPr>
          <w:i/>
          <w:iCs/>
          <w:spacing w:val="-10"/>
        </w:rPr>
        <w:t xml:space="preserve">Saidov </w:t>
      </w:r>
      <w:r w:rsidRPr="00111880">
        <w:rPr>
          <w:iCs/>
          <w:spacing w:val="-10"/>
        </w:rPr>
        <w:t>c.</w:t>
      </w:r>
      <w:r w:rsidRPr="00111880">
        <w:rPr>
          <w:i/>
          <w:iCs/>
          <w:spacing w:val="-10"/>
        </w:rPr>
        <w:t xml:space="preserve"> Tadjikistan</w:t>
      </w:r>
      <w:r w:rsidRPr="00111880">
        <w:rPr>
          <w:spacing w:val="-10"/>
        </w:rPr>
        <w:t xml:space="preserve"> (</w:t>
      </w:r>
      <w:hyperlink r:id="rId86" w:history="1">
        <w:r w:rsidRPr="00111880">
          <w:rPr>
            <w:rStyle w:val="Lienhypertexte"/>
            <w:spacing w:val="-10"/>
          </w:rPr>
          <w:t>CCPR/C/122/D/2680/2015</w:t>
        </w:r>
      </w:hyperlink>
      <w:r w:rsidRPr="00111880">
        <w:rPr>
          <w:spacing w:val="-10"/>
        </w:rPr>
        <w:t xml:space="preserve">), </w:t>
      </w:r>
      <w:r w:rsidRPr="00111880">
        <w:rPr>
          <w:i/>
          <w:iCs/>
          <w:spacing w:val="-10"/>
        </w:rPr>
        <w:t xml:space="preserve">Popova </w:t>
      </w:r>
      <w:r w:rsidRPr="00111880">
        <w:rPr>
          <w:iCs/>
          <w:spacing w:val="-10"/>
        </w:rPr>
        <w:t>c.</w:t>
      </w:r>
      <w:r w:rsidRPr="00111880">
        <w:rPr>
          <w:i/>
          <w:iCs/>
          <w:spacing w:val="-10"/>
        </w:rPr>
        <w:t xml:space="preserve"> Fédération de Russie</w:t>
      </w:r>
      <w:r w:rsidRPr="00111880">
        <w:rPr>
          <w:spacing w:val="-10"/>
        </w:rPr>
        <w:t xml:space="preserve"> (</w:t>
      </w:r>
      <w:hyperlink r:id="rId87" w:history="1">
        <w:r w:rsidRPr="00111880">
          <w:rPr>
            <w:rStyle w:val="Lienhypertexte"/>
            <w:spacing w:val="-10"/>
          </w:rPr>
          <w:t>CCPR/C/122/D/2217/2012</w:t>
        </w:r>
      </w:hyperlink>
      <w:r w:rsidRPr="00111880">
        <w:rPr>
          <w:spacing w:val="-10"/>
        </w:rPr>
        <w:t xml:space="preserve">), </w:t>
      </w:r>
      <w:r w:rsidRPr="00111880">
        <w:rPr>
          <w:i/>
          <w:iCs/>
          <w:spacing w:val="-10"/>
        </w:rPr>
        <w:t xml:space="preserve">Kim </w:t>
      </w:r>
      <w:r w:rsidRPr="00111880">
        <w:rPr>
          <w:iCs/>
          <w:spacing w:val="-10"/>
        </w:rPr>
        <w:t>c.</w:t>
      </w:r>
      <w:r w:rsidRPr="00111880">
        <w:rPr>
          <w:i/>
          <w:iCs/>
          <w:spacing w:val="-10"/>
        </w:rPr>
        <w:t xml:space="preserve"> Ouzbékistan</w:t>
      </w:r>
      <w:r w:rsidRPr="00111880">
        <w:rPr>
          <w:spacing w:val="-10"/>
        </w:rPr>
        <w:t xml:space="preserve"> (</w:t>
      </w:r>
      <w:hyperlink r:id="rId88" w:history="1">
        <w:r w:rsidRPr="00111880">
          <w:rPr>
            <w:rStyle w:val="Lienhypertexte"/>
            <w:spacing w:val="-10"/>
          </w:rPr>
          <w:t>CCPR/C/122/D/2175/2012</w:t>
        </w:r>
      </w:hyperlink>
      <w:r w:rsidRPr="00111880">
        <w:rPr>
          <w:spacing w:val="-10"/>
        </w:rPr>
        <w:t xml:space="preserve">), </w:t>
      </w:r>
      <w:r w:rsidRPr="00111880">
        <w:rPr>
          <w:i/>
          <w:iCs/>
          <w:spacing w:val="-10"/>
        </w:rPr>
        <w:t>C. L. et Z. L.</w:t>
      </w:r>
      <w:r w:rsidRPr="00111880">
        <w:rPr>
          <w:spacing w:val="-10"/>
        </w:rPr>
        <w:t xml:space="preserve"> </w:t>
      </w:r>
      <w:r w:rsidRPr="00111880">
        <w:rPr>
          <w:iCs/>
          <w:spacing w:val="-10"/>
        </w:rPr>
        <w:t>c.</w:t>
      </w:r>
      <w:r w:rsidRPr="00111880">
        <w:rPr>
          <w:i/>
          <w:iCs/>
          <w:spacing w:val="-10"/>
        </w:rPr>
        <w:t xml:space="preserve"> Danemark</w:t>
      </w:r>
      <w:r w:rsidRPr="00111880">
        <w:rPr>
          <w:spacing w:val="-10"/>
        </w:rPr>
        <w:t xml:space="preserve"> (</w:t>
      </w:r>
      <w:hyperlink r:id="rId89" w:history="1">
        <w:r w:rsidRPr="00111880">
          <w:rPr>
            <w:rStyle w:val="Lienhypertexte"/>
            <w:spacing w:val="-10"/>
          </w:rPr>
          <w:t>CCPR/C/122/D/2753/2016</w:t>
        </w:r>
      </w:hyperlink>
      <w:r w:rsidRPr="00111880">
        <w:rPr>
          <w:spacing w:val="-10"/>
        </w:rPr>
        <w:t xml:space="preserve">), </w:t>
      </w:r>
      <w:r w:rsidRPr="00111880">
        <w:rPr>
          <w:i/>
          <w:iCs/>
          <w:spacing w:val="-10"/>
        </w:rPr>
        <w:t xml:space="preserve">Nasheed </w:t>
      </w:r>
      <w:r w:rsidRPr="00111880">
        <w:rPr>
          <w:iCs/>
          <w:spacing w:val="-10"/>
        </w:rPr>
        <w:t>c.</w:t>
      </w:r>
      <w:r w:rsidRPr="00111880">
        <w:rPr>
          <w:i/>
          <w:iCs/>
          <w:spacing w:val="-10"/>
        </w:rPr>
        <w:t xml:space="preserve"> Maldives</w:t>
      </w:r>
      <w:r w:rsidRPr="00111880">
        <w:rPr>
          <w:spacing w:val="-10"/>
        </w:rPr>
        <w:t xml:space="preserve"> (</w:t>
      </w:r>
      <w:hyperlink r:id="rId90" w:history="1">
        <w:r w:rsidRPr="00111880">
          <w:rPr>
            <w:rStyle w:val="Lienhypertexte"/>
            <w:spacing w:val="-10"/>
          </w:rPr>
          <w:t>CCPR/C/122/D/2270/2013-CCPR/C/122/D/2851/2016</w:t>
        </w:r>
      </w:hyperlink>
      <w:r w:rsidRPr="00111880">
        <w:rPr>
          <w:spacing w:val="-10"/>
        </w:rPr>
        <w:t xml:space="preserve">), </w:t>
      </w:r>
      <w:r w:rsidRPr="00111880">
        <w:rPr>
          <w:i/>
          <w:iCs/>
          <w:spacing w:val="-10"/>
        </w:rPr>
        <w:t xml:space="preserve">Millis </w:t>
      </w:r>
      <w:r w:rsidRPr="00111880">
        <w:rPr>
          <w:iCs/>
          <w:spacing w:val="-10"/>
        </w:rPr>
        <w:t>c.</w:t>
      </w:r>
      <w:r w:rsidRPr="00111880">
        <w:rPr>
          <w:i/>
          <w:iCs/>
          <w:spacing w:val="-10"/>
        </w:rPr>
        <w:t xml:space="preserve"> Algérie</w:t>
      </w:r>
      <w:r w:rsidRPr="00111880">
        <w:rPr>
          <w:spacing w:val="-10"/>
        </w:rPr>
        <w:t xml:space="preserve"> (</w:t>
      </w:r>
      <w:hyperlink r:id="rId91" w:history="1">
        <w:r w:rsidRPr="00111880">
          <w:rPr>
            <w:rStyle w:val="Lienhypertexte"/>
            <w:spacing w:val="-10"/>
          </w:rPr>
          <w:t>CCPR/C/122/D/2398/2014</w:t>
        </w:r>
      </w:hyperlink>
      <w:r w:rsidRPr="00111880">
        <w:rPr>
          <w:spacing w:val="-10"/>
        </w:rPr>
        <w:t xml:space="preserve">), </w:t>
      </w:r>
      <w:r w:rsidRPr="00111880">
        <w:rPr>
          <w:i/>
          <w:iCs/>
          <w:spacing w:val="-10"/>
        </w:rPr>
        <w:t xml:space="preserve">Formonov </w:t>
      </w:r>
      <w:r w:rsidRPr="00111880">
        <w:rPr>
          <w:iCs/>
          <w:spacing w:val="-10"/>
        </w:rPr>
        <w:t>c.</w:t>
      </w:r>
      <w:r w:rsidRPr="00111880">
        <w:rPr>
          <w:i/>
          <w:iCs/>
          <w:spacing w:val="-10"/>
        </w:rPr>
        <w:t xml:space="preserve"> Ouzbékistan</w:t>
      </w:r>
      <w:r w:rsidRPr="00111880">
        <w:rPr>
          <w:spacing w:val="-10"/>
        </w:rPr>
        <w:t xml:space="preserve"> (</w:t>
      </w:r>
      <w:hyperlink r:id="rId92" w:history="1">
        <w:r w:rsidRPr="00111880">
          <w:rPr>
            <w:rStyle w:val="Lienhypertexte"/>
            <w:spacing w:val="-10"/>
          </w:rPr>
          <w:t>CCPR/C/122/D/2577/2015</w:t>
        </w:r>
      </w:hyperlink>
      <w:r w:rsidRPr="00111880">
        <w:rPr>
          <w:spacing w:val="-10"/>
        </w:rPr>
        <w:t xml:space="preserve">), </w:t>
      </w:r>
      <w:r w:rsidRPr="00111880">
        <w:rPr>
          <w:i/>
          <w:iCs/>
          <w:spacing w:val="-10"/>
        </w:rPr>
        <w:t xml:space="preserve">Vanteew </w:t>
      </w:r>
      <w:r w:rsidRPr="00111880">
        <w:rPr>
          <w:iCs/>
          <w:spacing w:val="-10"/>
        </w:rPr>
        <w:t>c.</w:t>
      </w:r>
      <w:r w:rsidRPr="00111880">
        <w:rPr>
          <w:i/>
          <w:iCs/>
          <w:spacing w:val="-10"/>
        </w:rPr>
        <w:t xml:space="preserve"> Fédération de Russie</w:t>
      </w:r>
      <w:r w:rsidRPr="00111880">
        <w:rPr>
          <w:spacing w:val="-10"/>
        </w:rPr>
        <w:t xml:space="preserve"> (</w:t>
      </w:r>
      <w:hyperlink r:id="rId93" w:history="1">
        <w:r w:rsidRPr="00111880">
          <w:rPr>
            <w:rStyle w:val="Lienhypertexte"/>
            <w:spacing w:val="-10"/>
          </w:rPr>
          <w:t>CCPR/C/122/D/2715/2016</w:t>
        </w:r>
      </w:hyperlink>
      <w:r w:rsidRPr="00111880">
        <w:rPr>
          <w:spacing w:val="-10"/>
        </w:rPr>
        <w:t xml:space="preserve">), </w:t>
      </w:r>
      <w:r w:rsidRPr="00111880">
        <w:rPr>
          <w:i/>
          <w:iCs/>
          <w:spacing w:val="-10"/>
        </w:rPr>
        <w:t xml:space="preserve">Sannikov </w:t>
      </w:r>
      <w:r w:rsidRPr="00111880">
        <w:rPr>
          <w:iCs/>
          <w:spacing w:val="-10"/>
        </w:rPr>
        <w:t>c.</w:t>
      </w:r>
      <w:r w:rsidRPr="00111880">
        <w:rPr>
          <w:i/>
          <w:iCs/>
          <w:spacing w:val="-10"/>
        </w:rPr>
        <w:t xml:space="preserve"> Bélarus</w:t>
      </w:r>
      <w:r w:rsidRPr="00111880">
        <w:rPr>
          <w:spacing w:val="-10"/>
        </w:rPr>
        <w:t xml:space="preserve"> (</w:t>
      </w:r>
      <w:hyperlink r:id="rId94" w:history="1">
        <w:r w:rsidRPr="00111880">
          <w:rPr>
            <w:rStyle w:val="Lienhypertexte"/>
            <w:spacing w:val="-10"/>
          </w:rPr>
          <w:t>CCPR/C/122/D/2212/2012</w:t>
        </w:r>
      </w:hyperlink>
      <w:r w:rsidRPr="00111880">
        <w:rPr>
          <w:spacing w:val="-10"/>
        </w:rPr>
        <w:t xml:space="preserve">), </w:t>
      </w:r>
      <w:r w:rsidRPr="00111880">
        <w:rPr>
          <w:i/>
          <w:iCs/>
          <w:spacing w:val="-10"/>
        </w:rPr>
        <w:t xml:space="preserve">Sudalenko et Poplavny </w:t>
      </w:r>
      <w:r w:rsidRPr="00111880">
        <w:rPr>
          <w:iCs/>
          <w:spacing w:val="-10"/>
        </w:rPr>
        <w:t>c.</w:t>
      </w:r>
      <w:r w:rsidRPr="00111880">
        <w:rPr>
          <w:i/>
          <w:iCs/>
          <w:spacing w:val="-10"/>
        </w:rPr>
        <w:t xml:space="preserve"> Bélarus</w:t>
      </w:r>
      <w:r w:rsidRPr="00111880">
        <w:rPr>
          <w:spacing w:val="-10"/>
        </w:rPr>
        <w:t xml:space="preserve"> (</w:t>
      </w:r>
      <w:hyperlink r:id="rId95" w:history="1">
        <w:r w:rsidRPr="00111880">
          <w:rPr>
            <w:rStyle w:val="Lienhypertexte"/>
            <w:spacing w:val="-10"/>
          </w:rPr>
          <w:t>CCPR/C/122/D/2190/2012</w:t>
        </w:r>
      </w:hyperlink>
      <w:r w:rsidRPr="00111880">
        <w:rPr>
          <w:spacing w:val="-10"/>
        </w:rPr>
        <w:t xml:space="preserve">), </w:t>
      </w:r>
      <w:r w:rsidRPr="00111880">
        <w:rPr>
          <w:i/>
          <w:iCs/>
          <w:spacing w:val="-10"/>
        </w:rPr>
        <w:t xml:space="preserve">Sharma et consorts </w:t>
      </w:r>
      <w:r w:rsidRPr="00111880">
        <w:rPr>
          <w:iCs/>
          <w:spacing w:val="-10"/>
        </w:rPr>
        <w:t>c.</w:t>
      </w:r>
      <w:r w:rsidRPr="00111880">
        <w:rPr>
          <w:i/>
          <w:iCs/>
          <w:spacing w:val="-10"/>
        </w:rPr>
        <w:t xml:space="preserve"> Népal</w:t>
      </w:r>
      <w:r w:rsidRPr="00111880">
        <w:rPr>
          <w:spacing w:val="-10"/>
        </w:rPr>
        <w:t xml:space="preserve"> (</w:t>
      </w:r>
      <w:hyperlink r:id="rId96" w:history="1">
        <w:r w:rsidRPr="00111880">
          <w:rPr>
            <w:rStyle w:val="Lienhypertexte"/>
            <w:spacing w:val="-10"/>
          </w:rPr>
          <w:t>CCPR/C/122/D/2364/2014</w:t>
        </w:r>
      </w:hyperlink>
      <w:r w:rsidRPr="00111880">
        <w:rPr>
          <w:spacing w:val="-10"/>
        </w:rPr>
        <w:t xml:space="preserve">) et </w:t>
      </w:r>
      <w:r w:rsidRPr="00111880">
        <w:rPr>
          <w:i/>
          <w:iCs/>
          <w:spacing w:val="-10"/>
        </w:rPr>
        <w:t xml:space="preserve">Sharma et Sharma </w:t>
      </w:r>
      <w:r w:rsidRPr="00111880">
        <w:rPr>
          <w:iCs/>
          <w:spacing w:val="-10"/>
        </w:rPr>
        <w:t>c.</w:t>
      </w:r>
      <w:r w:rsidRPr="00111880">
        <w:rPr>
          <w:i/>
          <w:iCs/>
          <w:spacing w:val="-10"/>
        </w:rPr>
        <w:t xml:space="preserve"> Népal</w:t>
      </w:r>
      <w:r w:rsidRPr="00111880">
        <w:rPr>
          <w:spacing w:val="-10"/>
        </w:rPr>
        <w:t xml:space="preserve"> (</w:t>
      </w:r>
      <w:hyperlink r:id="rId97" w:history="1">
        <w:r w:rsidRPr="00111880">
          <w:rPr>
            <w:rStyle w:val="Lienhypertexte"/>
            <w:spacing w:val="-10"/>
          </w:rPr>
          <w:t>CCPR/C/122/D/2265/2013</w:t>
        </w:r>
      </w:hyperlink>
      <w:r w:rsidRPr="00111880">
        <w:rPr>
          <w:spacing w:val="-10"/>
        </w:rPr>
        <w:t>)</w:t>
      </w:r>
      <w:r w:rsidRPr="00111880">
        <w:rPr>
          <w:spacing w:val="-10"/>
          <w:lang w:val="fr-FR"/>
        </w:rPr>
        <w:t>.</w:t>
      </w:r>
      <w:r w:rsidRPr="00604E2B">
        <w:rPr>
          <w:spacing w:val="-6"/>
          <w:lang w:val="fr-FR"/>
        </w:rPr>
        <w:t xml:space="preserve"> </w:t>
      </w:r>
    </w:p>
    <w:p w:rsidR="007B7526" w:rsidRPr="008134B9" w:rsidRDefault="007B7526" w:rsidP="007B7526">
      <w:pPr>
        <w:pStyle w:val="SingleTxtG"/>
      </w:pPr>
      <w:r w:rsidRPr="008134B9">
        <w:rPr>
          <w:lang w:val="fr-FR"/>
        </w:rPr>
        <w:t>35.</w:t>
      </w:r>
      <w:r w:rsidRPr="008134B9">
        <w:rPr>
          <w:lang w:val="fr-FR"/>
        </w:rPr>
        <w:tab/>
      </w:r>
      <w:r w:rsidRPr="00604E2B">
        <w:rPr>
          <w:spacing w:val="-4"/>
          <w:lang w:val="fr-FR"/>
        </w:rPr>
        <w:t>Le Comité a conclu à l</w:t>
      </w:r>
      <w:r w:rsidR="00DA590F" w:rsidRPr="00604E2B">
        <w:rPr>
          <w:spacing w:val="-4"/>
          <w:lang w:val="fr-FR"/>
        </w:rPr>
        <w:t>’</w:t>
      </w:r>
      <w:r w:rsidRPr="00604E2B">
        <w:rPr>
          <w:spacing w:val="-4"/>
          <w:lang w:val="fr-FR"/>
        </w:rPr>
        <w:t xml:space="preserve">absence de violation du Pacte dans les affaires suivantes : </w:t>
      </w:r>
      <w:r w:rsidRPr="00604E2B">
        <w:rPr>
          <w:i/>
          <w:iCs/>
          <w:spacing w:val="-4"/>
          <w:lang w:val="fr-FR"/>
        </w:rPr>
        <w:t>Kh. B. </w:t>
      </w:r>
      <w:r w:rsidRPr="00604E2B">
        <w:rPr>
          <w:iCs/>
          <w:spacing w:val="-4"/>
          <w:lang w:val="fr-FR"/>
        </w:rPr>
        <w:t>c.</w:t>
      </w:r>
      <w:r w:rsidRPr="00604E2B">
        <w:rPr>
          <w:i/>
          <w:iCs/>
          <w:spacing w:val="-4"/>
          <w:lang w:val="fr-FR"/>
        </w:rPr>
        <w:t xml:space="preserve"> Kirghizistan </w:t>
      </w:r>
      <w:r w:rsidRPr="00604E2B">
        <w:rPr>
          <w:spacing w:val="-4"/>
          <w:lang w:val="fr-FR"/>
        </w:rPr>
        <w:t>(</w:t>
      </w:r>
      <w:hyperlink r:id="rId98" w:history="1">
        <w:r w:rsidRPr="00604E2B">
          <w:rPr>
            <w:rStyle w:val="Lienhypertexte"/>
            <w:spacing w:val="-4"/>
            <w:lang w:val="fr-FR"/>
          </w:rPr>
          <w:t>CCPR/C/120/D/2163/2012</w:t>
        </w:r>
      </w:hyperlink>
      <w:r w:rsidRPr="00604E2B">
        <w:rPr>
          <w:spacing w:val="-4"/>
          <w:lang w:val="fr-FR"/>
        </w:rPr>
        <w:t xml:space="preserve">), </w:t>
      </w:r>
      <w:r w:rsidRPr="00604E2B">
        <w:rPr>
          <w:i/>
          <w:iCs/>
          <w:spacing w:val="-4"/>
          <w:lang w:val="fr-FR"/>
        </w:rPr>
        <w:t>Alger </w:t>
      </w:r>
      <w:r w:rsidRPr="00604E2B">
        <w:rPr>
          <w:iCs/>
          <w:spacing w:val="-4"/>
          <w:lang w:val="fr-FR"/>
        </w:rPr>
        <w:t>c.</w:t>
      </w:r>
      <w:r w:rsidRPr="00604E2B">
        <w:rPr>
          <w:i/>
          <w:iCs/>
          <w:spacing w:val="-4"/>
          <w:lang w:val="fr-FR"/>
        </w:rPr>
        <w:t xml:space="preserve"> Australie </w:t>
      </w:r>
      <w:r w:rsidR="008134B9" w:rsidRPr="00604E2B">
        <w:rPr>
          <w:iCs/>
          <w:spacing w:val="-4"/>
          <w:lang w:val="fr-FR"/>
        </w:rPr>
        <w:t>(</w:t>
      </w:r>
      <w:hyperlink r:id="rId99" w:history="1">
        <w:r w:rsidRPr="00604E2B">
          <w:rPr>
            <w:rStyle w:val="Lienhypertexte"/>
            <w:spacing w:val="-4"/>
            <w:lang w:val="fr-FR"/>
          </w:rPr>
          <w:t>CCPR/C/120/D/</w:t>
        </w:r>
        <w:r w:rsidR="00CA6DBB" w:rsidRPr="00604E2B">
          <w:rPr>
            <w:rStyle w:val="Lienhypertexte"/>
            <w:spacing w:val="-4"/>
            <w:lang w:val="fr-FR"/>
          </w:rPr>
          <w:br/>
        </w:r>
        <w:r w:rsidRPr="00604E2B">
          <w:rPr>
            <w:rStyle w:val="Lienhypertexte"/>
            <w:spacing w:val="-4"/>
            <w:lang w:val="fr-FR"/>
          </w:rPr>
          <w:t>2237/2013</w:t>
        </w:r>
      </w:hyperlink>
      <w:r w:rsidRPr="00604E2B">
        <w:rPr>
          <w:spacing w:val="-4"/>
          <w:lang w:val="fr-FR"/>
        </w:rPr>
        <w:t xml:space="preserve">), </w:t>
      </w:r>
      <w:r w:rsidRPr="00604E2B">
        <w:rPr>
          <w:i/>
          <w:spacing w:val="-4"/>
          <w:lang w:val="fr-FR"/>
        </w:rPr>
        <w:t xml:space="preserve">R. I. H. et S. M. D. </w:t>
      </w:r>
      <w:r w:rsidRPr="00604E2B">
        <w:rPr>
          <w:spacing w:val="-4"/>
          <w:lang w:val="fr-FR"/>
        </w:rPr>
        <w:t>c.</w:t>
      </w:r>
      <w:r w:rsidRPr="00604E2B">
        <w:rPr>
          <w:i/>
          <w:spacing w:val="-4"/>
          <w:lang w:val="fr-FR"/>
        </w:rPr>
        <w:t xml:space="preserve"> Danemark</w:t>
      </w:r>
      <w:r w:rsidRPr="00604E2B">
        <w:rPr>
          <w:spacing w:val="-4"/>
          <w:lang w:val="fr-FR"/>
        </w:rPr>
        <w:t xml:space="preserve"> (</w:t>
      </w:r>
      <w:hyperlink r:id="rId100" w:history="1">
        <w:r w:rsidRPr="00604E2B">
          <w:rPr>
            <w:rStyle w:val="Lienhypertexte"/>
            <w:spacing w:val="-4"/>
            <w:lang w:val="fr-FR"/>
          </w:rPr>
          <w:t>CCPR/C/120/D/2640/2015</w:t>
        </w:r>
      </w:hyperlink>
      <w:r w:rsidRPr="00604E2B">
        <w:rPr>
          <w:spacing w:val="-4"/>
          <w:lang w:val="fr-FR"/>
        </w:rPr>
        <w:t xml:space="preserve">), </w:t>
      </w:r>
      <w:r w:rsidRPr="00604E2B">
        <w:rPr>
          <w:i/>
          <w:iCs/>
          <w:spacing w:val="-4"/>
          <w:lang w:val="fr-FR"/>
        </w:rPr>
        <w:t xml:space="preserve">Androsov </w:t>
      </w:r>
      <w:r w:rsidRPr="00604E2B">
        <w:rPr>
          <w:iCs/>
          <w:spacing w:val="-4"/>
          <w:lang w:val="fr-FR"/>
        </w:rPr>
        <w:t>c.</w:t>
      </w:r>
      <w:r w:rsidRPr="00604E2B">
        <w:rPr>
          <w:i/>
          <w:iCs/>
          <w:spacing w:val="-4"/>
          <w:lang w:val="fr-FR"/>
        </w:rPr>
        <w:t xml:space="preserve"> Kazakhstan </w:t>
      </w:r>
      <w:r w:rsidRPr="00604E2B">
        <w:rPr>
          <w:spacing w:val="-4"/>
          <w:lang w:val="fr-FR"/>
        </w:rPr>
        <w:t>(</w:t>
      </w:r>
      <w:hyperlink r:id="rId101" w:history="1">
        <w:r w:rsidRPr="00604E2B">
          <w:rPr>
            <w:rStyle w:val="Lienhypertexte"/>
            <w:spacing w:val="-4"/>
          </w:rPr>
          <w:t>CCPR/C/121/D/2403/2014</w:t>
        </w:r>
      </w:hyperlink>
      <w:r w:rsidRPr="00604E2B">
        <w:rPr>
          <w:spacing w:val="-4"/>
          <w:lang w:val="fr-FR"/>
        </w:rPr>
        <w:t xml:space="preserve">), </w:t>
      </w:r>
      <w:r w:rsidRPr="00604E2B">
        <w:rPr>
          <w:i/>
          <w:spacing w:val="-4"/>
          <w:lang w:val="fr-FR"/>
        </w:rPr>
        <w:t xml:space="preserve">Moreno de </w:t>
      </w:r>
      <w:r w:rsidRPr="00604E2B">
        <w:rPr>
          <w:i/>
          <w:iCs/>
          <w:spacing w:val="-4"/>
          <w:lang w:val="fr-FR"/>
        </w:rPr>
        <w:t xml:space="preserve">Castillo </w:t>
      </w:r>
      <w:r w:rsidRPr="00604E2B">
        <w:rPr>
          <w:iCs/>
          <w:spacing w:val="-4"/>
          <w:lang w:val="fr-FR"/>
        </w:rPr>
        <w:t>c.</w:t>
      </w:r>
      <w:r w:rsidRPr="00604E2B">
        <w:rPr>
          <w:i/>
          <w:iCs/>
          <w:spacing w:val="-4"/>
          <w:lang w:val="fr-FR"/>
        </w:rPr>
        <w:t xml:space="preserve"> République bolivarienne du Venezuela </w:t>
      </w:r>
      <w:r w:rsidRPr="00604E2B">
        <w:rPr>
          <w:spacing w:val="-4"/>
          <w:lang w:val="fr-FR"/>
        </w:rPr>
        <w:t>(</w:t>
      </w:r>
      <w:hyperlink r:id="rId102" w:history="1">
        <w:r w:rsidRPr="00604E2B">
          <w:rPr>
            <w:rStyle w:val="Lienhypertexte"/>
            <w:spacing w:val="-4"/>
          </w:rPr>
          <w:t>CCPR/C/121/D/2610/2015</w:t>
        </w:r>
      </w:hyperlink>
      <w:r w:rsidRPr="00604E2B">
        <w:rPr>
          <w:spacing w:val="-4"/>
          <w:lang w:val="fr-FR"/>
        </w:rPr>
        <w:t xml:space="preserve">), </w:t>
      </w:r>
      <w:r w:rsidRPr="00604E2B">
        <w:rPr>
          <w:i/>
          <w:iCs/>
          <w:spacing w:val="-4"/>
          <w:lang w:val="fr-FR"/>
        </w:rPr>
        <w:t xml:space="preserve">S. A. H. </w:t>
      </w:r>
      <w:r w:rsidRPr="00604E2B">
        <w:rPr>
          <w:iCs/>
          <w:spacing w:val="-4"/>
          <w:lang w:val="fr-FR"/>
        </w:rPr>
        <w:t>c.</w:t>
      </w:r>
      <w:r w:rsidRPr="00604E2B">
        <w:rPr>
          <w:i/>
          <w:iCs/>
          <w:spacing w:val="-4"/>
          <w:lang w:val="fr-FR"/>
        </w:rPr>
        <w:t xml:space="preserve"> Danemark</w:t>
      </w:r>
      <w:r w:rsidRPr="00604E2B">
        <w:rPr>
          <w:spacing w:val="-4"/>
          <w:lang w:val="fr-FR"/>
        </w:rPr>
        <w:t xml:space="preserve"> (</w:t>
      </w:r>
      <w:hyperlink r:id="rId103" w:history="1">
        <w:r w:rsidRPr="00604E2B">
          <w:rPr>
            <w:rStyle w:val="Lienhypertexte"/>
            <w:spacing w:val="-4"/>
            <w:lang w:val="fr-FR"/>
          </w:rPr>
          <w:t>CCPR/C/121/D/2419/2014</w:t>
        </w:r>
      </w:hyperlink>
      <w:r w:rsidRPr="00604E2B">
        <w:rPr>
          <w:spacing w:val="-4"/>
          <w:lang w:val="fr-FR"/>
        </w:rPr>
        <w:t xml:space="preserve">), </w:t>
      </w:r>
      <w:r w:rsidRPr="00604E2B">
        <w:rPr>
          <w:i/>
          <w:iCs/>
          <w:spacing w:val="-4"/>
          <w:lang w:val="fr-FR"/>
        </w:rPr>
        <w:t xml:space="preserve">N. D. J. M. D. </w:t>
      </w:r>
      <w:r w:rsidRPr="00604E2B">
        <w:rPr>
          <w:iCs/>
          <w:spacing w:val="-4"/>
          <w:lang w:val="fr-FR"/>
        </w:rPr>
        <w:t>c.</w:t>
      </w:r>
      <w:r w:rsidRPr="00604E2B">
        <w:rPr>
          <w:i/>
          <w:iCs/>
          <w:spacing w:val="-4"/>
          <w:lang w:val="fr-FR"/>
        </w:rPr>
        <w:t xml:space="preserve"> Canada </w:t>
      </w:r>
      <w:r w:rsidRPr="00604E2B">
        <w:rPr>
          <w:spacing w:val="-4"/>
          <w:lang w:val="fr-FR"/>
        </w:rPr>
        <w:t>(</w:t>
      </w:r>
      <w:hyperlink r:id="rId104" w:history="1">
        <w:r w:rsidRPr="00604E2B">
          <w:rPr>
            <w:rStyle w:val="Lienhypertexte"/>
            <w:spacing w:val="-4"/>
          </w:rPr>
          <w:t>CCPR/C/121/D/2487/2014</w:t>
        </w:r>
      </w:hyperlink>
      <w:r w:rsidRPr="00604E2B">
        <w:rPr>
          <w:spacing w:val="-4"/>
          <w:lang w:val="fr-FR"/>
        </w:rPr>
        <w:t xml:space="preserve">), </w:t>
      </w:r>
      <w:r w:rsidRPr="00604E2B">
        <w:rPr>
          <w:i/>
          <w:iCs/>
          <w:spacing w:val="-4"/>
          <w:lang w:val="fr-FR"/>
        </w:rPr>
        <w:t xml:space="preserve">M. A. S. et L. B. H. </w:t>
      </w:r>
      <w:r w:rsidRPr="00604E2B">
        <w:rPr>
          <w:iCs/>
          <w:spacing w:val="-4"/>
          <w:lang w:val="fr-FR"/>
        </w:rPr>
        <w:t>c.</w:t>
      </w:r>
      <w:r w:rsidRPr="00604E2B">
        <w:rPr>
          <w:i/>
          <w:iCs/>
          <w:spacing w:val="-4"/>
          <w:lang w:val="fr-FR"/>
        </w:rPr>
        <w:t xml:space="preserve"> Danemark</w:t>
      </w:r>
      <w:r w:rsidRPr="00604E2B">
        <w:rPr>
          <w:spacing w:val="-4"/>
          <w:lang w:val="fr-FR"/>
        </w:rPr>
        <w:t xml:space="preserve"> (</w:t>
      </w:r>
      <w:hyperlink r:id="rId105" w:history="1">
        <w:r w:rsidRPr="00604E2B">
          <w:rPr>
            <w:rStyle w:val="Lienhypertexte"/>
            <w:spacing w:val="-4"/>
            <w:lang w:val="fr-FR"/>
          </w:rPr>
          <w:t>CCPR/C/121/D/2585/2015</w:t>
        </w:r>
      </w:hyperlink>
      <w:r w:rsidRPr="00604E2B">
        <w:rPr>
          <w:spacing w:val="-4"/>
          <w:lang w:val="fr-FR"/>
        </w:rPr>
        <w:t xml:space="preserve">), </w:t>
      </w:r>
      <w:r w:rsidRPr="00604E2B">
        <w:rPr>
          <w:i/>
          <w:iCs/>
          <w:spacing w:val="-4"/>
          <w:lang w:val="fr-FR"/>
        </w:rPr>
        <w:t xml:space="preserve">K. S. et M. S. </w:t>
      </w:r>
      <w:r w:rsidRPr="00604E2B">
        <w:rPr>
          <w:iCs/>
          <w:spacing w:val="-4"/>
          <w:lang w:val="fr-FR"/>
        </w:rPr>
        <w:t>c.</w:t>
      </w:r>
      <w:r w:rsidRPr="00604E2B">
        <w:rPr>
          <w:i/>
          <w:iCs/>
          <w:spacing w:val="-4"/>
          <w:lang w:val="fr-FR"/>
        </w:rPr>
        <w:t xml:space="preserve"> Danemark </w:t>
      </w:r>
      <w:r w:rsidRPr="00604E2B">
        <w:rPr>
          <w:spacing w:val="-4"/>
          <w:lang w:val="fr-FR"/>
        </w:rPr>
        <w:t>(</w:t>
      </w:r>
      <w:hyperlink r:id="rId106" w:history="1">
        <w:r w:rsidRPr="00604E2B">
          <w:rPr>
            <w:rStyle w:val="Lienhypertexte"/>
            <w:spacing w:val="-4"/>
            <w:lang w:val="fr-FR"/>
          </w:rPr>
          <w:t>CCPR/C/121/D/2594/2015</w:t>
        </w:r>
      </w:hyperlink>
      <w:r w:rsidRPr="00604E2B">
        <w:rPr>
          <w:spacing w:val="-4"/>
          <w:lang w:val="fr-FR"/>
        </w:rPr>
        <w:t xml:space="preserve">), </w:t>
      </w:r>
      <w:r w:rsidRPr="00604E2B">
        <w:rPr>
          <w:i/>
          <w:iCs/>
          <w:spacing w:val="-4"/>
          <w:lang w:val="fr-FR"/>
        </w:rPr>
        <w:t>A. S. G. M. </w:t>
      </w:r>
      <w:r w:rsidRPr="00604E2B">
        <w:rPr>
          <w:iCs/>
          <w:spacing w:val="-4"/>
          <w:lang w:val="fr-FR"/>
        </w:rPr>
        <w:t>c.</w:t>
      </w:r>
      <w:r w:rsidRPr="00604E2B">
        <w:rPr>
          <w:i/>
          <w:iCs/>
          <w:spacing w:val="-4"/>
          <w:lang w:val="fr-FR"/>
        </w:rPr>
        <w:t> Danemark</w:t>
      </w:r>
      <w:r w:rsidRPr="00604E2B">
        <w:rPr>
          <w:spacing w:val="-4"/>
          <w:lang w:val="fr-FR"/>
        </w:rPr>
        <w:t xml:space="preserve"> (</w:t>
      </w:r>
      <w:hyperlink r:id="rId107" w:history="1">
        <w:r w:rsidR="00E77D8C" w:rsidRPr="00604E2B">
          <w:rPr>
            <w:rStyle w:val="Lienhypertexte"/>
            <w:spacing w:val="-4"/>
            <w:lang w:val="fr-FR"/>
          </w:rPr>
          <w:t>CCPR/C/121/D/2612/</w:t>
        </w:r>
        <w:r w:rsidRPr="00604E2B">
          <w:rPr>
            <w:rStyle w:val="Lienhypertexte"/>
            <w:spacing w:val="-4"/>
            <w:lang w:val="fr-FR"/>
          </w:rPr>
          <w:t>2015</w:t>
        </w:r>
      </w:hyperlink>
      <w:r w:rsidRPr="00604E2B">
        <w:rPr>
          <w:spacing w:val="-4"/>
          <w:lang w:val="fr-FR"/>
        </w:rPr>
        <w:t xml:space="preserve">), </w:t>
      </w:r>
      <w:r w:rsidRPr="00604E2B">
        <w:rPr>
          <w:i/>
          <w:iCs/>
          <w:spacing w:val="-4"/>
          <w:lang w:val="fr-FR"/>
        </w:rPr>
        <w:t xml:space="preserve">M. P. et consorts </w:t>
      </w:r>
      <w:r w:rsidRPr="00604E2B">
        <w:rPr>
          <w:iCs/>
          <w:spacing w:val="-4"/>
          <w:lang w:val="fr-FR"/>
        </w:rPr>
        <w:t>c.</w:t>
      </w:r>
      <w:r w:rsidRPr="00604E2B">
        <w:rPr>
          <w:i/>
          <w:iCs/>
          <w:spacing w:val="-4"/>
          <w:lang w:val="fr-FR"/>
        </w:rPr>
        <w:t xml:space="preserve"> Danemark</w:t>
      </w:r>
      <w:r w:rsidRPr="00604E2B">
        <w:rPr>
          <w:spacing w:val="-4"/>
          <w:lang w:val="fr-FR"/>
        </w:rPr>
        <w:t xml:space="preserve"> (</w:t>
      </w:r>
      <w:hyperlink r:id="rId108" w:history="1">
        <w:r w:rsidRPr="00604E2B">
          <w:rPr>
            <w:rStyle w:val="Lienhypertexte"/>
            <w:spacing w:val="-4"/>
            <w:lang w:val="fr-FR"/>
          </w:rPr>
          <w:t>CCPR/C/121/D/2643/2015</w:t>
        </w:r>
      </w:hyperlink>
      <w:r w:rsidRPr="00604E2B">
        <w:rPr>
          <w:spacing w:val="-4"/>
          <w:lang w:val="fr-FR"/>
        </w:rPr>
        <w:t xml:space="preserve">), </w:t>
      </w:r>
      <w:r w:rsidRPr="00604E2B">
        <w:rPr>
          <w:i/>
          <w:iCs/>
          <w:spacing w:val="-4"/>
        </w:rPr>
        <w:t xml:space="preserve">W. K. </w:t>
      </w:r>
      <w:r w:rsidRPr="00604E2B">
        <w:rPr>
          <w:iCs/>
          <w:spacing w:val="-4"/>
        </w:rPr>
        <w:t>c.</w:t>
      </w:r>
      <w:r w:rsidRPr="00604E2B">
        <w:rPr>
          <w:i/>
          <w:iCs/>
          <w:spacing w:val="-4"/>
        </w:rPr>
        <w:t xml:space="preserve"> Canada</w:t>
      </w:r>
      <w:r w:rsidRPr="00604E2B">
        <w:rPr>
          <w:spacing w:val="-4"/>
        </w:rPr>
        <w:t xml:space="preserve"> (</w:t>
      </w:r>
      <w:hyperlink r:id="rId109" w:history="1">
        <w:r w:rsidRPr="00604E2B">
          <w:rPr>
            <w:rStyle w:val="Lienhypertexte"/>
            <w:spacing w:val="-4"/>
          </w:rPr>
          <w:t>CCPR/C/122/D/2292/2013</w:t>
        </w:r>
      </w:hyperlink>
      <w:r w:rsidRPr="00604E2B">
        <w:rPr>
          <w:spacing w:val="-4"/>
        </w:rPr>
        <w:t xml:space="preserve">), </w:t>
      </w:r>
      <w:r w:rsidRPr="00604E2B">
        <w:rPr>
          <w:i/>
          <w:iCs/>
          <w:spacing w:val="-4"/>
        </w:rPr>
        <w:t xml:space="preserve">S. </w:t>
      </w:r>
      <w:r w:rsidRPr="00604E2B">
        <w:rPr>
          <w:iCs/>
          <w:spacing w:val="-4"/>
        </w:rPr>
        <w:t>c.</w:t>
      </w:r>
      <w:r w:rsidRPr="00604E2B">
        <w:rPr>
          <w:i/>
          <w:iCs/>
          <w:spacing w:val="-4"/>
        </w:rPr>
        <w:t xml:space="preserve"> </w:t>
      </w:r>
      <w:r w:rsidRPr="00604E2B">
        <w:rPr>
          <w:i/>
          <w:iCs/>
          <w:spacing w:val="-4"/>
          <w:lang w:val="fr-FR"/>
        </w:rPr>
        <w:t>Danemark</w:t>
      </w:r>
      <w:r w:rsidRPr="00604E2B">
        <w:rPr>
          <w:spacing w:val="-4"/>
          <w:lang w:val="fr-FR"/>
        </w:rPr>
        <w:t xml:space="preserve"> </w:t>
      </w:r>
      <w:r w:rsidRPr="00604E2B">
        <w:rPr>
          <w:spacing w:val="-4"/>
        </w:rPr>
        <w:t>(</w:t>
      </w:r>
      <w:hyperlink r:id="rId110" w:history="1">
        <w:r w:rsidRPr="00604E2B">
          <w:rPr>
            <w:rStyle w:val="Lienhypertexte"/>
            <w:spacing w:val="-4"/>
          </w:rPr>
          <w:t>CCPR/C/122/D/2642/2015</w:t>
        </w:r>
      </w:hyperlink>
      <w:r w:rsidRPr="00604E2B">
        <w:rPr>
          <w:spacing w:val="-4"/>
        </w:rPr>
        <w:t xml:space="preserve">) et </w:t>
      </w:r>
      <w:r w:rsidRPr="00604E2B">
        <w:rPr>
          <w:i/>
          <w:iCs/>
          <w:spacing w:val="-4"/>
        </w:rPr>
        <w:t xml:space="preserve">A. A. </w:t>
      </w:r>
      <w:r w:rsidRPr="00604E2B">
        <w:rPr>
          <w:iCs/>
          <w:spacing w:val="-4"/>
        </w:rPr>
        <w:t>c.</w:t>
      </w:r>
      <w:r w:rsidRPr="00604E2B">
        <w:rPr>
          <w:i/>
          <w:iCs/>
          <w:spacing w:val="-4"/>
        </w:rPr>
        <w:t xml:space="preserve"> </w:t>
      </w:r>
      <w:r w:rsidRPr="00604E2B">
        <w:rPr>
          <w:i/>
          <w:iCs/>
          <w:spacing w:val="-4"/>
          <w:lang w:val="fr-FR"/>
        </w:rPr>
        <w:t>Danemark</w:t>
      </w:r>
      <w:r w:rsidRPr="00604E2B">
        <w:rPr>
          <w:spacing w:val="-4"/>
          <w:lang w:val="fr-FR"/>
        </w:rPr>
        <w:t xml:space="preserve"> </w:t>
      </w:r>
      <w:r w:rsidRPr="00604E2B">
        <w:rPr>
          <w:spacing w:val="-4"/>
        </w:rPr>
        <w:t>(</w:t>
      </w:r>
      <w:hyperlink r:id="rId111" w:history="1">
        <w:r w:rsidRPr="00604E2B">
          <w:rPr>
            <w:rStyle w:val="Lienhypertexte"/>
            <w:spacing w:val="-4"/>
          </w:rPr>
          <w:t>CCPR/C/122/D/2595/2015</w:t>
        </w:r>
      </w:hyperlink>
      <w:r w:rsidRPr="00604E2B">
        <w:rPr>
          <w:spacing w:val="-4"/>
        </w:rPr>
        <w:t>)</w:t>
      </w:r>
      <w:r w:rsidRPr="00604E2B">
        <w:rPr>
          <w:spacing w:val="-4"/>
          <w:lang w:val="fr-FR"/>
        </w:rPr>
        <w:t>.</w:t>
      </w:r>
    </w:p>
    <w:p w:rsidR="007B7526" w:rsidRPr="00604E2B" w:rsidRDefault="007B7526" w:rsidP="007B7526">
      <w:pPr>
        <w:pStyle w:val="SingleTxtG"/>
        <w:rPr>
          <w:spacing w:val="-4"/>
        </w:rPr>
      </w:pPr>
      <w:r w:rsidRPr="00604E2B">
        <w:rPr>
          <w:spacing w:val="-4"/>
          <w:lang w:val="fr-FR"/>
        </w:rPr>
        <w:t>36.</w:t>
      </w:r>
      <w:r w:rsidRPr="00604E2B">
        <w:rPr>
          <w:spacing w:val="-4"/>
          <w:lang w:val="fr-FR"/>
        </w:rPr>
        <w:tab/>
        <w:t>Le Comité a conclu à l</w:t>
      </w:r>
      <w:r w:rsidR="00DA590F" w:rsidRPr="00604E2B">
        <w:rPr>
          <w:spacing w:val="-4"/>
          <w:lang w:val="fr-FR"/>
        </w:rPr>
        <w:t>’</w:t>
      </w:r>
      <w:r w:rsidRPr="00604E2B">
        <w:rPr>
          <w:spacing w:val="-4"/>
          <w:lang w:val="fr-FR"/>
        </w:rPr>
        <w:t xml:space="preserve">irrecevabilité des communications suivantes : </w:t>
      </w:r>
      <w:r w:rsidRPr="00604E2B">
        <w:rPr>
          <w:i/>
          <w:iCs/>
          <w:spacing w:val="-4"/>
          <w:lang w:val="fr-FR"/>
        </w:rPr>
        <w:t>N. D. </w:t>
      </w:r>
      <w:r w:rsidRPr="00604E2B">
        <w:rPr>
          <w:iCs/>
          <w:spacing w:val="-4"/>
          <w:lang w:val="fr-FR"/>
        </w:rPr>
        <w:t>c.</w:t>
      </w:r>
      <w:r w:rsidRPr="00604E2B">
        <w:rPr>
          <w:i/>
          <w:iCs/>
          <w:spacing w:val="-4"/>
          <w:lang w:val="fr-FR"/>
        </w:rPr>
        <w:t> Fédération de Russie</w:t>
      </w:r>
      <w:r w:rsidRPr="00604E2B">
        <w:rPr>
          <w:spacing w:val="-4"/>
          <w:lang w:val="fr-FR"/>
        </w:rPr>
        <w:t xml:space="preserve"> (</w:t>
      </w:r>
      <w:hyperlink r:id="rId112" w:history="1">
        <w:r w:rsidRPr="00604E2B">
          <w:rPr>
            <w:rStyle w:val="Lienhypertexte"/>
            <w:spacing w:val="-4"/>
            <w:lang w:val="fr-FR"/>
          </w:rPr>
          <w:t>CCPR/C/120/D/2161/2012</w:t>
        </w:r>
      </w:hyperlink>
      <w:r w:rsidRPr="00604E2B">
        <w:rPr>
          <w:spacing w:val="-4"/>
          <w:lang w:val="fr-FR"/>
        </w:rPr>
        <w:t xml:space="preserve">), </w:t>
      </w:r>
      <w:r w:rsidRPr="00604E2B">
        <w:rPr>
          <w:i/>
          <w:iCs/>
          <w:spacing w:val="-4"/>
          <w:lang w:val="fr-FR"/>
        </w:rPr>
        <w:t>K. E. R. </w:t>
      </w:r>
      <w:r w:rsidRPr="00604E2B">
        <w:rPr>
          <w:iCs/>
          <w:spacing w:val="-4"/>
          <w:lang w:val="fr-FR"/>
        </w:rPr>
        <w:t>c.</w:t>
      </w:r>
      <w:r w:rsidRPr="00604E2B">
        <w:rPr>
          <w:i/>
          <w:iCs/>
          <w:spacing w:val="-4"/>
          <w:lang w:val="fr-FR"/>
        </w:rPr>
        <w:t xml:space="preserve"> Canada </w:t>
      </w:r>
      <w:r w:rsidRPr="00604E2B">
        <w:rPr>
          <w:spacing w:val="-4"/>
          <w:lang w:val="fr-FR"/>
        </w:rPr>
        <w:t>(</w:t>
      </w:r>
      <w:hyperlink r:id="rId113" w:history="1">
        <w:r w:rsidRPr="00604E2B">
          <w:rPr>
            <w:rStyle w:val="Lienhypertexte"/>
            <w:spacing w:val="-4"/>
            <w:lang w:val="fr-FR"/>
          </w:rPr>
          <w:t>CCPR/C/120/D/2196/2012</w:t>
        </w:r>
      </w:hyperlink>
      <w:r w:rsidRPr="00604E2B">
        <w:rPr>
          <w:spacing w:val="-4"/>
          <w:lang w:val="fr-FR"/>
        </w:rPr>
        <w:t xml:space="preserve">), </w:t>
      </w:r>
      <w:r w:rsidRPr="00604E2B">
        <w:rPr>
          <w:i/>
          <w:iCs/>
          <w:spacing w:val="-4"/>
          <w:lang w:val="fr-FR"/>
        </w:rPr>
        <w:t xml:space="preserve">Yassin et consorts </w:t>
      </w:r>
      <w:r w:rsidRPr="00604E2B">
        <w:rPr>
          <w:iCs/>
          <w:spacing w:val="-4"/>
          <w:lang w:val="fr-FR"/>
        </w:rPr>
        <w:t>c.</w:t>
      </w:r>
      <w:r w:rsidRPr="00604E2B">
        <w:rPr>
          <w:i/>
          <w:iCs/>
          <w:spacing w:val="-4"/>
          <w:lang w:val="fr-FR"/>
        </w:rPr>
        <w:t xml:space="preserve"> Canada </w:t>
      </w:r>
      <w:r w:rsidRPr="00604E2B">
        <w:rPr>
          <w:spacing w:val="-4"/>
          <w:lang w:val="fr-FR"/>
        </w:rPr>
        <w:t>(</w:t>
      </w:r>
      <w:hyperlink r:id="rId114" w:history="1">
        <w:r w:rsidRPr="00604E2B">
          <w:rPr>
            <w:rStyle w:val="Lienhypertexte"/>
            <w:spacing w:val="-4"/>
            <w:lang w:val="fr-FR"/>
          </w:rPr>
          <w:t>CCPR/C/120/D/2285/2013</w:t>
        </w:r>
      </w:hyperlink>
      <w:r w:rsidRPr="00604E2B">
        <w:rPr>
          <w:spacing w:val="-4"/>
          <w:lang w:val="fr-FR"/>
        </w:rPr>
        <w:t xml:space="preserve">), </w:t>
      </w:r>
      <w:r w:rsidRPr="00604E2B">
        <w:rPr>
          <w:i/>
          <w:iCs/>
          <w:spacing w:val="-4"/>
          <w:lang w:val="fr-FR"/>
        </w:rPr>
        <w:t xml:space="preserve">Quiroga et Aranda </w:t>
      </w:r>
      <w:r w:rsidRPr="00604E2B">
        <w:rPr>
          <w:iCs/>
          <w:spacing w:val="-4"/>
          <w:lang w:val="fr-FR"/>
        </w:rPr>
        <w:t>c.</w:t>
      </w:r>
      <w:r w:rsidRPr="00604E2B">
        <w:rPr>
          <w:i/>
          <w:iCs/>
          <w:spacing w:val="-4"/>
          <w:lang w:val="fr-FR"/>
        </w:rPr>
        <w:t xml:space="preserve"> État plurinational de Bolivie</w:t>
      </w:r>
      <w:r w:rsidRPr="00604E2B">
        <w:rPr>
          <w:spacing w:val="-4"/>
          <w:lang w:val="fr-FR"/>
        </w:rPr>
        <w:t xml:space="preserve"> (</w:t>
      </w:r>
      <w:hyperlink r:id="rId115" w:history="1">
        <w:r w:rsidRPr="00604E2B">
          <w:rPr>
            <w:rStyle w:val="Lienhypertexte"/>
            <w:spacing w:val="-4"/>
            <w:lang w:val="fr-FR"/>
          </w:rPr>
          <w:t>CCPR/C/120/D/2491/2014</w:t>
        </w:r>
      </w:hyperlink>
      <w:r w:rsidRPr="00604E2B">
        <w:rPr>
          <w:spacing w:val="-4"/>
          <w:lang w:val="fr-FR"/>
        </w:rPr>
        <w:t xml:space="preserve">), </w:t>
      </w:r>
      <w:r w:rsidRPr="00604E2B">
        <w:rPr>
          <w:i/>
          <w:iCs/>
          <w:spacing w:val="-4"/>
          <w:lang w:val="fr-FR"/>
        </w:rPr>
        <w:t>S. Z. </w:t>
      </w:r>
      <w:r w:rsidRPr="00604E2B">
        <w:rPr>
          <w:iCs/>
          <w:spacing w:val="-4"/>
          <w:lang w:val="fr-FR"/>
        </w:rPr>
        <w:t>c.</w:t>
      </w:r>
      <w:r w:rsidRPr="00604E2B">
        <w:rPr>
          <w:i/>
          <w:iCs/>
          <w:spacing w:val="-4"/>
          <w:lang w:val="fr-FR"/>
        </w:rPr>
        <w:t xml:space="preserve"> Danemark </w:t>
      </w:r>
      <w:r w:rsidRPr="00604E2B">
        <w:rPr>
          <w:spacing w:val="-4"/>
          <w:lang w:val="fr-FR"/>
        </w:rPr>
        <w:t>(</w:t>
      </w:r>
      <w:hyperlink r:id="rId116" w:history="1">
        <w:r w:rsidRPr="00604E2B">
          <w:rPr>
            <w:rStyle w:val="Lienhypertexte"/>
            <w:spacing w:val="-4"/>
            <w:lang w:val="fr-FR"/>
          </w:rPr>
          <w:t>CCPR/C/120/D/2625/2015</w:t>
        </w:r>
      </w:hyperlink>
      <w:r w:rsidRPr="00604E2B">
        <w:rPr>
          <w:spacing w:val="-4"/>
          <w:lang w:val="fr-FR"/>
        </w:rPr>
        <w:t xml:space="preserve">), </w:t>
      </w:r>
      <w:r w:rsidRPr="00604E2B">
        <w:rPr>
          <w:i/>
          <w:iCs/>
          <w:spacing w:val="-4"/>
          <w:lang w:val="fr-FR"/>
        </w:rPr>
        <w:t>D. S. </w:t>
      </w:r>
      <w:r w:rsidRPr="00604E2B">
        <w:rPr>
          <w:iCs/>
          <w:spacing w:val="-4"/>
          <w:lang w:val="fr-FR"/>
        </w:rPr>
        <w:t>c.</w:t>
      </w:r>
      <w:r w:rsidRPr="00604E2B">
        <w:rPr>
          <w:i/>
          <w:iCs/>
          <w:spacing w:val="-4"/>
          <w:lang w:val="fr-FR"/>
        </w:rPr>
        <w:t> Fédération de Russie</w:t>
      </w:r>
      <w:r w:rsidRPr="00604E2B">
        <w:rPr>
          <w:spacing w:val="-4"/>
          <w:lang w:val="fr-FR"/>
        </w:rPr>
        <w:t xml:space="preserve"> (</w:t>
      </w:r>
      <w:hyperlink r:id="rId117" w:history="1">
        <w:r w:rsidRPr="00604E2B">
          <w:rPr>
            <w:rStyle w:val="Lienhypertexte"/>
            <w:spacing w:val="-4"/>
            <w:lang w:val="fr-FR"/>
          </w:rPr>
          <w:t>CCPR/C/120/D/2705/2015</w:t>
        </w:r>
      </w:hyperlink>
      <w:r w:rsidRPr="00604E2B">
        <w:rPr>
          <w:spacing w:val="-4"/>
          <w:lang w:val="fr-FR"/>
        </w:rPr>
        <w:t xml:space="preserve">), </w:t>
      </w:r>
      <w:r w:rsidRPr="00604E2B">
        <w:rPr>
          <w:i/>
          <w:iCs/>
          <w:spacing w:val="-4"/>
          <w:lang w:val="fr-FR"/>
        </w:rPr>
        <w:t xml:space="preserve">J. B. et E. B. </w:t>
      </w:r>
      <w:r w:rsidRPr="00604E2B">
        <w:rPr>
          <w:iCs/>
          <w:spacing w:val="-4"/>
          <w:lang w:val="fr-FR"/>
        </w:rPr>
        <w:t>c.</w:t>
      </w:r>
      <w:r w:rsidRPr="00604E2B">
        <w:rPr>
          <w:i/>
          <w:iCs/>
          <w:spacing w:val="-4"/>
          <w:lang w:val="fr-FR"/>
        </w:rPr>
        <w:t xml:space="preserve"> Australie</w:t>
      </w:r>
      <w:r w:rsidRPr="00604E2B">
        <w:rPr>
          <w:spacing w:val="-4"/>
          <w:lang w:val="fr-FR"/>
        </w:rPr>
        <w:t xml:space="preserve"> (</w:t>
      </w:r>
      <w:hyperlink r:id="rId118" w:history="1">
        <w:r w:rsidRPr="00604E2B">
          <w:rPr>
            <w:rStyle w:val="Lienhypertexte"/>
            <w:spacing w:val="-4"/>
            <w:lang w:val="fr-FR"/>
          </w:rPr>
          <w:t>CCPR/C/120/D/2798/2016</w:t>
        </w:r>
      </w:hyperlink>
      <w:r w:rsidRPr="00604E2B">
        <w:rPr>
          <w:spacing w:val="-4"/>
          <w:lang w:val="fr-FR"/>
        </w:rPr>
        <w:t xml:space="preserve">), </w:t>
      </w:r>
      <w:r w:rsidRPr="00604E2B">
        <w:rPr>
          <w:i/>
          <w:iCs/>
          <w:spacing w:val="-4"/>
          <w:lang w:val="fr-FR"/>
        </w:rPr>
        <w:t>Z. Z. </w:t>
      </w:r>
      <w:r w:rsidRPr="00604E2B">
        <w:rPr>
          <w:iCs/>
          <w:spacing w:val="-4"/>
          <w:lang w:val="fr-FR"/>
        </w:rPr>
        <w:t>c.</w:t>
      </w:r>
      <w:r w:rsidRPr="00604E2B">
        <w:rPr>
          <w:i/>
          <w:iCs/>
          <w:spacing w:val="-4"/>
          <w:lang w:val="fr-FR"/>
        </w:rPr>
        <w:t xml:space="preserve"> Australie </w:t>
      </w:r>
      <w:r w:rsidRPr="00604E2B">
        <w:rPr>
          <w:spacing w:val="-4"/>
          <w:lang w:val="fr-FR"/>
        </w:rPr>
        <w:t>(</w:t>
      </w:r>
      <w:hyperlink r:id="rId119" w:history="1">
        <w:r w:rsidRPr="00604E2B">
          <w:rPr>
            <w:rStyle w:val="Lienhypertexte"/>
            <w:spacing w:val="-4"/>
            <w:lang w:val="fr-FR"/>
          </w:rPr>
          <w:t>CCPR/C/120/D/2941/2017</w:t>
        </w:r>
      </w:hyperlink>
      <w:r w:rsidRPr="00604E2B">
        <w:rPr>
          <w:spacing w:val="-4"/>
          <w:lang w:val="fr-FR"/>
        </w:rPr>
        <w:t xml:space="preserve">), </w:t>
      </w:r>
      <w:r w:rsidRPr="00604E2B">
        <w:rPr>
          <w:i/>
          <w:iCs/>
          <w:spacing w:val="-4"/>
          <w:lang w:val="fr-FR"/>
        </w:rPr>
        <w:t xml:space="preserve">B. Z. et consorts </w:t>
      </w:r>
      <w:r w:rsidRPr="00604E2B">
        <w:rPr>
          <w:iCs/>
          <w:spacing w:val="-4"/>
          <w:lang w:val="fr-FR"/>
        </w:rPr>
        <w:t>c.</w:t>
      </w:r>
      <w:r w:rsidRPr="00604E2B">
        <w:rPr>
          <w:i/>
          <w:iCs/>
          <w:spacing w:val="-4"/>
          <w:lang w:val="fr-FR"/>
        </w:rPr>
        <w:t xml:space="preserve"> Albanie</w:t>
      </w:r>
      <w:r w:rsidRPr="00604E2B">
        <w:rPr>
          <w:spacing w:val="-4"/>
          <w:lang w:val="fr-FR"/>
        </w:rPr>
        <w:t xml:space="preserve"> (</w:t>
      </w:r>
      <w:hyperlink r:id="rId120" w:history="1">
        <w:r w:rsidRPr="00604E2B">
          <w:rPr>
            <w:rStyle w:val="Lienhypertexte"/>
            <w:spacing w:val="-4"/>
            <w:lang w:val="fr-FR"/>
          </w:rPr>
          <w:t>CCPR/C/121/D/2837/2016</w:t>
        </w:r>
      </w:hyperlink>
      <w:r w:rsidRPr="00604E2B">
        <w:rPr>
          <w:spacing w:val="-4"/>
          <w:lang w:val="fr-FR"/>
        </w:rPr>
        <w:t xml:space="preserve">), </w:t>
      </w:r>
      <w:r w:rsidRPr="00604E2B">
        <w:rPr>
          <w:i/>
          <w:iCs/>
          <w:spacing w:val="-4"/>
          <w:lang w:val="fr-FR"/>
        </w:rPr>
        <w:t xml:space="preserve">S. A. et consorts </w:t>
      </w:r>
      <w:r w:rsidRPr="00604E2B">
        <w:rPr>
          <w:iCs/>
          <w:spacing w:val="-4"/>
          <w:lang w:val="fr-FR"/>
        </w:rPr>
        <w:t>c.</w:t>
      </w:r>
      <w:r w:rsidRPr="00604E2B">
        <w:rPr>
          <w:i/>
          <w:iCs/>
          <w:spacing w:val="-4"/>
          <w:lang w:val="fr-FR"/>
        </w:rPr>
        <w:t xml:space="preserve"> Grèce</w:t>
      </w:r>
      <w:r w:rsidRPr="00604E2B">
        <w:rPr>
          <w:spacing w:val="-4"/>
          <w:lang w:val="fr-FR"/>
        </w:rPr>
        <w:t xml:space="preserve"> (</w:t>
      </w:r>
      <w:hyperlink r:id="rId121" w:history="1">
        <w:r w:rsidRPr="00604E2B">
          <w:rPr>
            <w:rStyle w:val="Lienhypertexte"/>
            <w:spacing w:val="-4"/>
            <w:lang w:val="fr-FR"/>
          </w:rPr>
          <w:t>CCPR/C/121/D/2868/2016</w:t>
        </w:r>
      </w:hyperlink>
      <w:r w:rsidRPr="00604E2B">
        <w:rPr>
          <w:spacing w:val="-4"/>
          <w:lang w:val="fr-FR"/>
        </w:rPr>
        <w:t xml:space="preserve">), </w:t>
      </w:r>
      <w:r w:rsidRPr="00604E2B">
        <w:rPr>
          <w:i/>
          <w:iCs/>
          <w:spacing w:val="-4"/>
          <w:lang w:val="fr-FR"/>
        </w:rPr>
        <w:t xml:space="preserve">Nekvedavičius </w:t>
      </w:r>
      <w:r w:rsidRPr="00604E2B">
        <w:rPr>
          <w:iCs/>
          <w:spacing w:val="-4"/>
          <w:lang w:val="fr-FR"/>
        </w:rPr>
        <w:t>c.</w:t>
      </w:r>
      <w:r w:rsidRPr="00604E2B">
        <w:rPr>
          <w:i/>
          <w:iCs/>
          <w:spacing w:val="-4"/>
          <w:lang w:val="fr-FR"/>
        </w:rPr>
        <w:t xml:space="preserve"> Lituanie</w:t>
      </w:r>
      <w:r w:rsidRPr="00604E2B">
        <w:rPr>
          <w:spacing w:val="-4"/>
          <w:lang w:val="fr-FR"/>
        </w:rPr>
        <w:t xml:space="preserve"> (</w:t>
      </w:r>
      <w:hyperlink r:id="rId122" w:history="1">
        <w:r w:rsidRPr="00604E2B">
          <w:rPr>
            <w:rStyle w:val="Lienhypertexte"/>
            <w:spacing w:val="-4"/>
            <w:lang w:val="fr-FR"/>
          </w:rPr>
          <w:t>CCPR/C/121/D/2802/2016</w:t>
        </w:r>
      </w:hyperlink>
      <w:r w:rsidRPr="00604E2B">
        <w:rPr>
          <w:spacing w:val="-4"/>
          <w:lang w:val="fr-FR"/>
        </w:rPr>
        <w:t xml:space="preserve">), </w:t>
      </w:r>
      <w:r w:rsidRPr="00604E2B">
        <w:rPr>
          <w:i/>
          <w:iCs/>
          <w:spacing w:val="-4"/>
        </w:rPr>
        <w:t xml:space="preserve">Stefanovich </w:t>
      </w:r>
      <w:r w:rsidRPr="00604E2B">
        <w:rPr>
          <w:iCs/>
          <w:spacing w:val="-4"/>
        </w:rPr>
        <w:t>c.</w:t>
      </w:r>
      <w:r w:rsidRPr="00604E2B">
        <w:rPr>
          <w:i/>
          <w:iCs/>
          <w:spacing w:val="-4"/>
        </w:rPr>
        <w:t xml:space="preserve"> Bélarus</w:t>
      </w:r>
      <w:r w:rsidRPr="00604E2B">
        <w:rPr>
          <w:spacing w:val="-4"/>
        </w:rPr>
        <w:t xml:space="preserve"> (</w:t>
      </w:r>
      <w:hyperlink r:id="rId123" w:history="1">
        <w:r w:rsidRPr="00604E2B">
          <w:rPr>
            <w:rStyle w:val="Lienhypertexte"/>
            <w:spacing w:val="-4"/>
          </w:rPr>
          <w:t>CCPR/C/122/D/2182/2012</w:t>
        </w:r>
      </w:hyperlink>
      <w:r w:rsidRPr="00604E2B">
        <w:rPr>
          <w:spacing w:val="-4"/>
        </w:rPr>
        <w:t xml:space="preserve">), </w:t>
      </w:r>
      <w:r w:rsidRPr="00604E2B">
        <w:rPr>
          <w:i/>
          <w:iCs/>
          <w:spacing w:val="-4"/>
        </w:rPr>
        <w:t xml:space="preserve">C. P. </w:t>
      </w:r>
      <w:r w:rsidRPr="00604E2B">
        <w:rPr>
          <w:iCs/>
          <w:spacing w:val="-4"/>
        </w:rPr>
        <w:t>c.</w:t>
      </w:r>
      <w:r w:rsidRPr="00604E2B">
        <w:rPr>
          <w:i/>
          <w:iCs/>
          <w:spacing w:val="-4"/>
        </w:rPr>
        <w:t xml:space="preserve"> Bélarus</w:t>
      </w:r>
      <w:r w:rsidRPr="00604E2B">
        <w:rPr>
          <w:spacing w:val="-4"/>
        </w:rPr>
        <w:t xml:space="preserve"> (</w:t>
      </w:r>
      <w:hyperlink r:id="rId124" w:history="1">
        <w:r w:rsidRPr="00604E2B">
          <w:rPr>
            <w:rStyle w:val="Lienhypertexte"/>
            <w:spacing w:val="-4"/>
          </w:rPr>
          <w:t>CCPR/C/122/D/2166/2012</w:t>
        </w:r>
      </w:hyperlink>
      <w:r w:rsidRPr="00604E2B">
        <w:rPr>
          <w:spacing w:val="-4"/>
        </w:rPr>
        <w:t xml:space="preserve">), </w:t>
      </w:r>
      <w:r w:rsidRPr="00604E2B">
        <w:rPr>
          <w:i/>
          <w:iCs/>
          <w:spacing w:val="-4"/>
        </w:rPr>
        <w:t xml:space="preserve">Hincapié Dávila </w:t>
      </w:r>
      <w:r w:rsidRPr="00604E2B">
        <w:rPr>
          <w:iCs/>
          <w:spacing w:val="-4"/>
        </w:rPr>
        <w:t>c.</w:t>
      </w:r>
      <w:r w:rsidRPr="00604E2B">
        <w:rPr>
          <w:i/>
          <w:iCs/>
          <w:spacing w:val="-4"/>
        </w:rPr>
        <w:t xml:space="preserve"> Colombie</w:t>
      </w:r>
      <w:r w:rsidRPr="00604E2B">
        <w:rPr>
          <w:spacing w:val="-4"/>
        </w:rPr>
        <w:t xml:space="preserve"> (</w:t>
      </w:r>
      <w:hyperlink r:id="rId125" w:history="1">
        <w:r w:rsidRPr="00604E2B">
          <w:rPr>
            <w:rStyle w:val="Lienhypertexte"/>
            <w:spacing w:val="-4"/>
          </w:rPr>
          <w:t>CCPR/C/122/D/2490/2014</w:t>
        </w:r>
      </w:hyperlink>
      <w:r w:rsidRPr="00604E2B">
        <w:rPr>
          <w:spacing w:val="-4"/>
        </w:rPr>
        <w:t xml:space="preserve">), </w:t>
      </w:r>
      <w:r w:rsidRPr="00604E2B">
        <w:rPr>
          <w:i/>
          <w:iCs/>
          <w:spacing w:val="-4"/>
        </w:rPr>
        <w:t xml:space="preserve">K. M. </w:t>
      </w:r>
      <w:r w:rsidRPr="00604E2B">
        <w:rPr>
          <w:iCs/>
          <w:spacing w:val="-4"/>
        </w:rPr>
        <w:t>c.</w:t>
      </w:r>
      <w:r w:rsidRPr="00604E2B">
        <w:rPr>
          <w:i/>
          <w:iCs/>
          <w:spacing w:val="-4"/>
        </w:rPr>
        <w:t xml:space="preserve"> Bélarus</w:t>
      </w:r>
      <w:r w:rsidRPr="00604E2B">
        <w:rPr>
          <w:spacing w:val="-4"/>
        </w:rPr>
        <w:t xml:space="preserve"> (</w:t>
      </w:r>
      <w:hyperlink r:id="rId126" w:history="1">
        <w:r w:rsidRPr="00604E2B">
          <w:rPr>
            <w:rStyle w:val="Lienhypertexte"/>
            <w:spacing w:val="-4"/>
          </w:rPr>
          <w:t>CCPR/C/122/D/2199/2012</w:t>
        </w:r>
      </w:hyperlink>
      <w:r w:rsidRPr="00604E2B">
        <w:rPr>
          <w:spacing w:val="-4"/>
        </w:rPr>
        <w:t xml:space="preserve">), </w:t>
      </w:r>
      <w:r w:rsidRPr="00604E2B">
        <w:rPr>
          <w:i/>
          <w:iCs/>
          <w:spacing w:val="-4"/>
        </w:rPr>
        <w:t xml:space="preserve">Nicholls </w:t>
      </w:r>
      <w:r w:rsidRPr="00604E2B">
        <w:rPr>
          <w:iCs/>
          <w:spacing w:val="-4"/>
        </w:rPr>
        <w:t>c.</w:t>
      </w:r>
      <w:r w:rsidRPr="00604E2B">
        <w:rPr>
          <w:i/>
          <w:iCs/>
          <w:spacing w:val="-4"/>
        </w:rPr>
        <w:t xml:space="preserve"> Australie</w:t>
      </w:r>
      <w:r w:rsidRPr="00604E2B">
        <w:rPr>
          <w:spacing w:val="-4"/>
        </w:rPr>
        <w:t xml:space="preserve"> (</w:t>
      </w:r>
      <w:hyperlink r:id="rId127" w:history="1">
        <w:r w:rsidRPr="00604E2B">
          <w:rPr>
            <w:rStyle w:val="Lienhypertexte"/>
            <w:spacing w:val="-4"/>
          </w:rPr>
          <w:t>CCPR/C/122/D/2300/2013</w:t>
        </w:r>
      </w:hyperlink>
      <w:r w:rsidRPr="00604E2B">
        <w:rPr>
          <w:spacing w:val="-4"/>
        </w:rPr>
        <w:t xml:space="preserve">), </w:t>
      </w:r>
      <w:r w:rsidRPr="00604E2B">
        <w:rPr>
          <w:i/>
          <w:iCs/>
          <w:spacing w:val="-4"/>
        </w:rPr>
        <w:t xml:space="preserve">Templ </w:t>
      </w:r>
      <w:r w:rsidRPr="00604E2B">
        <w:rPr>
          <w:iCs/>
          <w:spacing w:val="-4"/>
        </w:rPr>
        <w:t>c.</w:t>
      </w:r>
      <w:r w:rsidRPr="00604E2B">
        <w:rPr>
          <w:i/>
          <w:iCs/>
          <w:spacing w:val="-4"/>
        </w:rPr>
        <w:t xml:space="preserve"> Autriche</w:t>
      </w:r>
      <w:r w:rsidRPr="00604E2B">
        <w:rPr>
          <w:spacing w:val="-4"/>
        </w:rPr>
        <w:t xml:space="preserve"> (</w:t>
      </w:r>
      <w:hyperlink r:id="rId128" w:history="1">
        <w:r w:rsidRPr="00604E2B">
          <w:rPr>
            <w:rStyle w:val="Lienhypertexte"/>
            <w:spacing w:val="-4"/>
          </w:rPr>
          <w:t>CCPR/C/122/D/2650/2015</w:t>
        </w:r>
      </w:hyperlink>
      <w:r w:rsidRPr="00604E2B">
        <w:rPr>
          <w:spacing w:val="-4"/>
        </w:rPr>
        <w:t xml:space="preserve">), </w:t>
      </w:r>
      <w:r w:rsidRPr="00604E2B">
        <w:rPr>
          <w:i/>
          <w:iCs/>
          <w:spacing w:val="-4"/>
        </w:rPr>
        <w:t xml:space="preserve">F. F. </w:t>
      </w:r>
      <w:r w:rsidRPr="00604E2B">
        <w:rPr>
          <w:iCs/>
          <w:spacing w:val="-4"/>
        </w:rPr>
        <w:t>c.</w:t>
      </w:r>
      <w:r w:rsidRPr="00604E2B">
        <w:rPr>
          <w:i/>
          <w:iCs/>
          <w:spacing w:val="-4"/>
        </w:rPr>
        <w:t xml:space="preserve"> Luxembourg et France</w:t>
      </w:r>
      <w:r w:rsidRPr="00604E2B">
        <w:rPr>
          <w:spacing w:val="-4"/>
        </w:rPr>
        <w:t xml:space="preserve"> (</w:t>
      </w:r>
      <w:hyperlink r:id="rId129" w:history="1">
        <w:r w:rsidRPr="00604E2B">
          <w:rPr>
            <w:rStyle w:val="Lienhypertexte"/>
            <w:spacing w:val="-4"/>
          </w:rPr>
          <w:t>CCPR/C/122/D/3090/2017-CCPR/C/122/D/3091/2017</w:t>
        </w:r>
      </w:hyperlink>
      <w:r w:rsidRPr="00604E2B">
        <w:rPr>
          <w:spacing w:val="-4"/>
        </w:rPr>
        <w:t xml:space="preserve">) et </w:t>
      </w:r>
      <w:r w:rsidRPr="00604E2B">
        <w:rPr>
          <w:i/>
          <w:iCs/>
          <w:spacing w:val="-4"/>
        </w:rPr>
        <w:t xml:space="preserve">Vasiljkovic </w:t>
      </w:r>
      <w:r w:rsidRPr="00604E2B">
        <w:rPr>
          <w:iCs/>
          <w:spacing w:val="-4"/>
        </w:rPr>
        <w:t>c.</w:t>
      </w:r>
      <w:r w:rsidRPr="00604E2B">
        <w:rPr>
          <w:i/>
          <w:iCs/>
          <w:spacing w:val="-4"/>
        </w:rPr>
        <w:t xml:space="preserve"> Australie et Croatie</w:t>
      </w:r>
      <w:r w:rsidRPr="00604E2B">
        <w:rPr>
          <w:spacing w:val="-4"/>
        </w:rPr>
        <w:t xml:space="preserve"> (</w:t>
      </w:r>
      <w:hyperlink r:id="rId130" w:history="1">
        <w:r w:rsidRPr="00604E2B">
          <w:rPr>
            <w:rStyle w:val="Lienhypertexte"/>
            <w:spacing w:val="-4"/>
          </w:rPr>
          <w:t>CCPR/C/122/D/2859/2016</w:t>
        </w:r>
      </w:hyperlink>
      <w:r w:rsidRPr="00604E2B">
        <w:rPr>
          <w:spacing w:val="-4"/>
        </w:rPr>
        <w:t>)</w:t>
      </w:r>
      <w:r w:rsidRPr="00604E2B">
        <w:rPr>
          <w:spacing w:val="-4"/>
          <w:lang w:val="fr-FR"/>
        </w:rPr>
        <w:t>.</w:t>
      </w:r>
    </w:p>
    <w:p w:rsidR="007B7526" w:rsidRPr="008D29E8" w:rsidRDefault="007B7526" w:rsidP="007B7526">
      <w:pPr>
        <w:pStyle w:val="H23G"/>
      </w:pPr>
      <w:r>
        <w:rPr>
          <w:lang w:val="fr-FR"/>
        </w:rPr>
        <w:tab/>
        <w:t>4.</w:t>
      </w:r>
      <w:r>
        <w:rPr>
          <w:lang w:val="fr-FR"/>
        </w:rPr>
        <w:tab/>
        <w:t xml:space="preserve">Décisions concernant les méthodes de travail applicables au traitement </w:t>
      </w:r>
      <w:r>
        <w:rPr>
          <w:lang w:val="fr-FR"/>
        </w:rPr>
        <w:br/>
        <w:t>des communications</w:t>
      </w:r>
    </w:p>
    <w:p w:rsidR="007B7526" w:rsidRPr="008D29E8" w:rsidRDefault="007B7526" w:rsidP="007B7526">
      <w:pPr>
        <w:pStyle w:val="SingleTxtG"/>
      </w:pPr>
      <w:r>
        <w:rPr>
          <w:lang w:val="fr-FR"/>
        </w:rPr>
        <w:t>37.</w:t>
      </w:r>
      <w:r>
        <w:rPr>
          <w:lang w:val="fr-FR"/>
        </w:rPr>
        <w:tab/>
        <w:t>À sa 120</w:t>
      </w:r>
      <w:r w:rsidRPr="00AF721F">
        <w:rPr>
          <w:vertAlign w:val="superscript"/>
          <w:lang w:val="fr-FR"/>
        </w:rPr>
        <w:t>e</w:t>
      </w:r>
      <w:r>
        <w:rPr>
          <w:lang w:val="fr-FR"/>
        </w:rPr>
        <w:t> session, le Comité a adopté un document intitulé « </w:t>
      </w:r>
      <w:r>
        <w:t>G</w:t>
      </w:r>
      <w:r w:rsidRPr="008417BF">
        <w:t>uidelines on making oral comments concerning communications</w:t>
      </w:r>
      <w:r>
        <w:t> »</w:t>
      </w:r>
      <w:r>
        <w:rPr>
          <w:lang w:val="fr-FR"/>
        </w:rPr>
        <w:t xml:space="preserve"> (instructions relatives à la présentation d</w:t>
      </w:r>
      <w:r w:rsidR="00DA590F">
        <w:rPr>
          <w:lang w:val="fr-FR"/>
        </w:rPr>
        <w:t>’</w:t>
      </w:r>
      <w:r>
        <w:rPr>
          <w:lang w:val="fr-FR"/>
        </w:rPr>
        <w:t>observations orales concernant une communication) (</w:t>
      </w:r>
      <w:hyperlink r:id="rId131" w:history="1">
        <w:r w:rsidRPr="008A4D9E">
          <w:rPr>
            <w:rStyle w:val="Lienhypertexte"/>
            <w:lang w:val="fr-FR"/>
          </w:rPr>
          <w:t>CCPR/C/159</w:t>
        </w:r>
      </w:hyperlink>
      <w:r>
        <w:rPr>
          <w:lang w:val="fr-FR"/>
        </w:rPr>
        <w:t xml:space="preserve">). </w:t>
      </w:r>
    </w:p>
    <w:p w:rsidR="007B7526" w:rsidRPr="008D29E8" w:rsidRDefault="007B7526" w:rsidP="007B7526">
      <w:pPr>
        <w:pStyle w:val="H23G"/>
      </w:pPr>
      <w:r>
        <w:rPr>
          <w:lang w:val="fr-FR"/>
        </w:rPr>
        <w:tab/>
        <w:t>5.</w:t>
      </w:r>
      <w:r>
        <w:rPr>
          <w:lang w:val="fr-FR"/>
        </w:rPr>
        <w:tab/>
        <w:t>Suivi des constatations</w:t>
      </w:r>
    </w:p>
    <w:p w:rsidR="007B7526" w:rsidRPr="008D29E8" w:rsidRDefault="007B7526" w:rsidP="007B7526">
      <w:pPr>
        <w:pStyle w:val="SingleTxtG"/>
      </w:pPr>
      <w:r>
        <w:rPr>
          <w:lang w:val="fr-FR"/>
        </w:rPr>
        <w:t>38.</w:t>
      </w:r>
      <w:r>
        <w:rPr>
          <w:lang w:val="fr-FR"/>
        </w:rPr>
        <w:tab/>
        <w:t>Pendant la période considérée, la Rapporteuse spéciale chargée du suivi des constatations a soumis des rapports</w:t>
      </w:r>
      <w:r w:rsidR="001E017D">
        <w:rPr>
          <w:lang w:val="fr-FR"/>
        </w:rPr>
        <w:t xml:space="preserve"> </w:t>
      </w:r>
      <w:r>
        <w:rPr>
          <w:lang w:val="fr-FR"/>
        </w:rPr>
        <w:t>aux 121</w:t>
      </w:r>
      <w:r w:rsidRPr="00AF721F">
        <w:rPr>
          <w:vertAlign w:val="superscript"/>
          <w:lang w:val="fr-FR"/>
        </w:rPr>
        <w:t>e</w:t>
      </w:r>
      <w:r>
        <w:rPr>
          <w:lang w:val="fr-FR"/>
        </w:rPr>
        <w:t> (</w:t>
      </w:r>
      <w:hyperlink r:id="rId132" w:history="1">
        <w:r w:rsidRPr="00E91236">
          <w:rPr>
            <w:rStyle w:val="Lienhypertexte"/>
            <w:lang w:val="fr-FR"/>
          </w:rPr>
          <w:t>CCPR/C/121/2</w:t>
        </w:r>
      </w:hyperlink>
      <w:r>
        <w:rPr>
          <w:lang w:val="fr-FR"/>
        </w:rPr>
        <w:t>) et 122</w:t>
      </w:r>
      <w:r w:rsidRPr="005C7443">
        <w:rPr>
          <w:vertAlign w:val="superscript"/>
          <w:lang w:val="fr-FR"/>
        </w:rPr>
        <w:t>e</w:t>
      </w:r>
      <w:r>
        <w:rPr>
          <w:lang w:val="fr-FR"/>
        </w:rPr>
        <w:t xml:space="preserve"> (</w:t>
      </w:r>
      <w:hyperlink r:id="rId133" w:history="1">
        <w:r w:rsidRPr="00E91236">
          <w:rPr>
            <w:rStyle w:val="Lienhypertexte"/>
            <w:lang w:val="fr-FR"/>
          </w:rPr>
          <w:t>CCPR/C/122/2</w:t>
        </w:r>
      </w:hyperlink>
      <w:r>
        <w:rPr>
          <w:lang w:val="fr-FR"/>
        </w:rPr>
        <w:t xml:space="preserve">) sessions. </w:t>
      </w:r>
    </w:p>
    <w:p w:rsidR="007B7526" w:rsidRPr="008D29E8" w:rsidRDefault="001E017D" w:rsidP="007B7526">
      <w:pPr>
        <w:pStyle w:val="SingleTxtG"/>
      </w:pPr>
      <w:r>
        <w:rPr>
          <w:lang w:val="fr-FR"/>
        </w:rPr>
        <w:t>39.</w:t>
      </w:r>
      <w:r>
        <w:rPr>
          <w:lang w:val="fr-FR"/>
        </w:rPr>
        <w:tab/>
        <w:t>À l</w:t>
      </w:r>
      <w:r w:rsidR="00DA590F">
        <w:rPr>
          <w:lang w:val="fr-FR"/>
        </w:rPr>
        <w:t>’</w:t>
      </w:r>
      <w:r>
        <w:rPr>
          <w:lang w:val="fr-FR"/>
        </w:rPr>
        <w:t>issue</w:t>
      </w:r>
      <w:r w:rsidR="007B7526">
        <w:rPr>
          <w:lang w:val="fr-FR"/>
        </w:rPr>
        <w:t xml:space="preserve"> des 121</w:t>
      </w:r>
      <w:r w:rsidR="007B7526" w:rsidRPr="00AF721F">
        <w:rPr>
          <w:vertAlign w:val="superscript"/>
          <w:lang w:val="fr-FR"/>
        </w:rPr>
        <w:t>e</w:t>
      </w:r>
      <w:r w:rsidR="007B7526">
        <w:rPr>
          <w:lang w:val="fr-FR"/>
        </w:rPr>
        <w:t> et 122</w:t>
      </w:r>
      <w:r w:rsidR="007B7526" w:rsidRPr="005C7443">
        <w:rPr>
          <w:vertAlign w:val="superscript"/>
          <w:lang w:val="fr-FR"/>
        </w:rPr>
        <w:t>e</w:t>
      </w:r>
      <w:r w:rsidR="007B7526">
        <w:rPr>
          <w:lang w:val="fr-FR"/>
        </w:rPr>
        <w:t xml:space="preserve"> sessions, le Comité a établi qu</w:t>
      </w:r>
      <w:r w:rsidR="00DA590F">
        <w:rPr>
          <w:lang w:val="fr-FR"/>
        </w:rPr>
        <w:t>’</w:t>
      </w:r>
      <w:r w:rsidR="007B7526">
        <w:rPr>
          <w:lang w:val="fr-FR"/>
        </w:rPr>
        <w:t>il y avait eu violation du Pacte dans 1 061 des 1 282 constatations adoptées depuis 1979. Il a maintenu la pratique, introduite à sa 109</w:t>
      </w:r>
      <w:r w:rsidR="007B7526" w:rsidRPr="00244AE1">
        <w:rPr>
          <w:vertAlign w:val="superscript"/>
          <w:lang w:val="fr-FR"/>
        </w:rPr>
        <w:t>e</w:t>
      </w:r>
      <w:r w:rsidR="007B7526">
        <w:rPr>
          <w:lang w:val="fr-FR"/>
        </w:rPr>
        <w:t> session, consistant à faire figurer dans ses rapports sur le suivi des constatations une appréciation de la réponse de l</w:t>
      </w:r>
      <w:r w:rsidR="00DA590F">
        <w:rPr>
          <w:lang w:val="fr-FR"/>
        </w:rPr>
        <w:t>’</w:t>
      </w:r>
      <w:r w:rsidR="007B7526">
        <w:rPr>
          <w:lang w:val="fr-FR"/>
        </w:rPr>
        <w:t xml:space="preserve">État partie </w:t>
      </w:r>
      <w:r w:rsidR="003D2AFA">
        <w:rPr>
          <w:lang w:val="fr-FR"/>
        </w:rPr>
        <w:t>ou des mesures prises par celui</w:t>
      </w:r>
      <w:r w:rsidR="003D2AFA">
        <w:rPr>
          <w:lang w:val="fr-FR"/>
        </w:rPr>
        <w:noBreakHyphen/>
      </w:r>
      <w:r w:rsidR="007B7526">
        <w:rPr>
          <w:lang w:val="fr-FR"/>
        </w:rPr>
        <w:t>ci, fondée sur les critères définis pour la procédure de suivi des observations finales. À sa 118</w:t>
      </w:r>
      <w:r w:rsidR="007B7526" w:rsidRPr="0024108E">
        <w:rPr>
          <w:vertAlign w:val="superscript"/>
          <w:lang w:val="fr-FR"/>
        </w:rPr>
        <w:t>e</w:t>
      </w:r>
      <w:r w:rsidR="007B7526">
        <w:rPr>
          <w:lang w:val="fr-FR"/>
        </w:rPr>
        <w:t> session, le Comité a décidé de revoir ses critères d</w:t>
      </w:r>
      <w:r w:rsidR="00DA590F">
        <w:rPr>
          <w:lang w:val="fr-FR"/>
        </w:rPr>
        <w:t>’</w:t>
      </w:r>
      <w:r w:rsidR="007B7526">
        <w:rPr>
          <w:lang w:val="fr-FR"/>
        </w:rPr>
        <w:t>évaluation. À sa 121</w:t>
      </w:r>
      <w:r w:rsidR="007B7526" w:rsidRPr="005C7443">
        <w:rPr>
          <w:vertAlign w:val="superscript"/>
          <w:lang w:val="fr-FR"/>
        </w:rPr>
        <w:t>e</w:t>
      </w:r>
      <w:r w:rsidR="003D2AFA">
        <w:rPr>
          <w:lang w:val="fr-FR"/>
        </w:rPr>
        <w:t xml:space="preserve"> session, le 9 </w:t>
      </w:r>
      <w:r w:rsidR="007B7526">
        <w:rPr>
          <w:lang w:val="fr-FR"/>
        </w:rPr>
        <w:t>novembre 2017, il a décidé de réviser également sa méthode/procédure de suivi de l</w:t>
      </w:r>
      <w:r w:rsidR="00DA590F">
        <w:rPr>
          <w:lang w:val="fr-FR"/>
        </w:rPr>
        <w:t>’</w:t>
      </w:r>
      <w:r w:rsidR="007B7526">
        <w:rPr>
          <w:lang w:val="fr-FR"/>
        </w:rPr>
        <w:t>application de ses constatations. Il relève une fois encore que de nombreux États parties ne donnent pas suite aux con</w:t>
      </w:r>
      <w:r w:rsidR="003D2AFA">
        <w:rPr>
          <w:lang w:val="fr-FR"/>
        </w:rPr>
        <w:t xml:space="preserve">statations adoptées au titre du </w:t>
      </w:r>
      <w:r w:rsidR="007B7526">
        <w:rPr>
          <w:lang w:val="fr-FR"/>
        </w:rPr>
        <w:t xml:space="preserve">Protocole facultatif. </w:t>
      </w:r>
    </w:p>
    <w:p w:rsidR="007B7526" w:rsidRDefault="007B7526" w:rsidP="007B7526">
      <w:pPr>
        <w:pStyle w:val="SingleTxtG"/>
        <w:rPr>
          <w:lang w:val="fr-FR"/>
        </w:rPr>
      </w:pPr>
      <w:r w:rsidRPr="00244AE1">
        <w:rPr>
          <w:lang w:val="fr-FR"/>
        </w:rPr>
        <w:t>40.</w:t>
      </w:r>
      <w:r w:rsidRPr="00244AE1">
        <w:rPr>
          <w:lang w:val="fr-FR"/>
        </w:rPr>
        <w:tab/>
        <w:t xml:space="preserve">À sa </w:t>
      </w:r>
      <w:r w:rsidRPr="00E91236">
        <w:rPr>
          <w:lang w:val="fr-FR"/>
        </w:rPr>
        <w:t>121</w:t>
      </w:r>
      <w:r w:rsidRPr="00E91236">
        <w:rPr>
          <w:vertAlign w:val="superscript"/>
          <w:lang w:val="fr-FR"/>
        </w:rPr>
        <w:t>e</w:t>
      </w:r>
      <w:r w:rsidRPr="00E91236">
        <w:rPr>
          <w:lang w:val="fr-FR"/>
        </w:rPr>
        <w:t xml:space="preserve"> session, le Comité a décidé de mettre fin au dialogue et de conclure à une mise en œuvre satisfaisante de ses recommandations pour ce qui concerne les communications suivantes : </w:t>
      </w:r>
      <w:r w:rsidRPr="00E91236">
        <w:rPr>
          <w:i/>
          <w:iCs/>
          <w:lang w:val="fr-FR"/>
        </w:rPr>
        <w:t>Hamida </w:t>
      </w:r>
      <w:r w:rsidRPr="00E91236">
        <w:rPr>
          <w:iCs/>
          <w:lang w:val="fr-FR"/>
        </w:rPr>
        <w:t>c.</w:t>
      </w:r>
      <w:r w:rsidRPr="00E91236">
        <w:rPr>
          <w:i/>
          <w:iCs/>
          <w:lang w:val="fr-FR"/>
        </w:rPr>
        <w:t xml:space="preserve"> Canada </w:t>
      </w:r>
      <w:r w:rsidRPr="00E91236">
        <w:rPr>
          <w:lang w:val="fr-FR"/>
        </w:rPr>
        <w:t>(</w:t>
      </w:r>
      <w:hyperlink r:id="rId134" w:history="1">
        <w:r w:rsidRPr="00E91236">
          <w:rPr>
            <w:rStyle w:val="Lienhypertexte"/>
            <w:lang w:val="fr-FR"/>
          </w:rPr>
          <w:t>CCPR/C/98/D/1544/2007</w:t>
        </w:r>
      </w:hyperlink>
      <w:r w:rsidRPr="00E91236">
        <w:rPr>
          <w:lang w:val="fr-FR"/>
        </w:rPr>
        <w:t xml:space="preserve">), </w:t>
      </w:r>
      <w:r w:rsidRPr="00E91236">
        <w:rPr>
          <w:i/>
          <w:iCs/>
          <w:lang w:val="fr-FR"/>
        </w:rPr>
        <w:t>Thuraisamy</w:t>
      </w:r>
      <w:r w:rsidR="001103A1">
        <w:rPr>
          <w:i/>
          <w:iCs/>
          <w:lang w:val="fr-FR"/>
        </w:rPr>
        <w:t xml:space="preserve"> </w:t>
      </w:r>
      <w:r w:rsidRPr="00E91236">
        <w:rPr>
          <w:iCs/>
          <w:lang w:val="fr-FR"/>
        </w:rPr>
        <w:t>c.</w:t>
      </w:r>
      <w:r w:rsidRPr="00E91236">
        <w:rPr>
          <w:i/>
          <w:iCs/>
          <w:lang w:val="fr-FR"/>
        </w:rPr>
        <w:t xml:space="preserve"> Canada </w:t>
      </w:r>
      <w:r w:rsidRPr="00E91236">
        <w:rPr>
          <w:lang w:val="fr-FR"/>
        </w:rPr>
        <w:t>(</w:t>
      </w:r>
      <w:hyperlink r:id="rId135" w:history="1">
        <w:r w:rsidRPr="00E91236">
          <w:rPr>
            <w:rStyle w:val="Lienhypertexte"/>
            <w:lang w:val="fr-FR"/>
          </w:rPr>
          <w:t>CCPR/C/106/D/1912/2009</w:t>
        </w:r>
      </w:hyperlink>
      <w:r w:rsidRPr="00E91236">
        <w:rPr>
          <w:lang w:val="fr-FR"/>
        </w:rPr>
        <w:t xml:space="preserve">), </w:t>
      </w:r>
      <w:r w:rsidRPr="00E91236">
        <w:rPr>
          <w:i/>
          <w:iCs/>
          <w:lang w:val="fr-FR"/>
        </w:rPr>
        <w:t>H. E. A. K. </w:t>
      </w:r>
      <w:r w:rsidRPr="00E91236">
        <w:rPr>
          <w:iCs/>
          <w:lang w:val="fr-FR"/>
        </w:rPr>
        <w:t>c.</w:t>
      </w:r>
      <w:r w:rsidRPr="00E91236">
        <w:rPr>
          <w:i/>
          <w:iCs/>
          <w:lang w:val="fr-FR"/>
        </w:rPr>
        <w:t xml:space="preserve"> Danemark </w:t>
      </w:r>
      <w:r w:rsidRPr="00E91236">
        <w:rPr>
          <w:lang w:val="fr-FR"/>
        </w:rPr>
        <w:t>(</w:t>
      </w:r>
      <w:hyperlink r:id="rId136" w:history="1">
        <w:r w:rsidRPr="00E91236">
          <w:rPr>
            <w:rStyle w:val="Lienhypertexte"/>
            <w:lang w:val="fr-FR"/>
          </w:rPr>
          <w:t>CCPR/C/114/D/</w:t>
        </w:r>
        <w:r w:rsidR="001103A1">
          <w:rPr>
            <w:rStyle w:val="Lienhypertexte"/>
            <w:lang w:val="fr-FR"/>
          </w:rPr>
          <w:br/>
        </w:r>
        <w:r w:rsidRPr="00E91236">
          <w:rPr>
            <w:rStyle w:val="Lienhypertexte"/>
            <w:lang w:val="fr-FR"/>
          </w:rPr>
          <w:t>2343/2014</w:t>
        </w:r>
      </w:hyperlink>
      <w:r w:rsidRPr="00E91236">
        <w:rPr>
          <w:lang w:val="fr-FR"/>
        </w:rPr>
        <w:t xml:space="preserve">), </w:t>
      </w:r>
      <w:r w:rsidRPr="00E91236">
        <w:rPr>
          <w:i/>
          <w:iCs/>
          <w:lang w:val="fr-FR"/>
        </w:rPr>
        <w:t>M. K. H. </w:t>
      </w:r>
      <w:r w:rsidRPr="00E91236">
        <w:rPr>
          <w:iCs/>
          <w:lang w:val="fr-FR"/>
        </w:rPr>
        <w:t>c.</w:t>
      </w:r>
      <w:r w:rsidRPr="00E91236">
        <w:rPr>
          <w:i/>
          <w:iCs/>
          <w:lang w:val="fr-FR"/>
        </w:rPr>
        <w:t xml:space="preserve"> Danemark </w:t>
      </w:r>
      <w:r w:rsidRPr="00E91236">
        <w:rPr>
          <w:lang w:val="fr-FR"/>
        </w:rPr>
        <w:t>(</w:t>
      </w:r>
      <w:hyperlink r:id="rId137" w:history="1">
        <w:r w:rsidRPr="00E91236">
          <w:rPr>
            <w:rStyle w:val="Lienhypertexte"/>
            <w:lang w:val="fr-FR"/>
          </w:rPr>
          <w:t>CCPR/C/117/D/2462/2014</w:t>
        </w:r>
      </w:hyperlink>
      <w:r w:rsidRPr="00E91236">
        <w:rPr>
          <w:lang w:val="fr-FR"/>
        </w:rPr>
        <w:t xml:space="preserve">) et </w:t>
      </w:r>
      <w:r w:rsidRPr="00E91236">
        <w:rPr>
          <w:i/>
          <w:iCs/>
          <w:lang w:val="fr-FR"/>
        </w:rPr>
        <w:t>A. A. S. </w:t>
      </w:r>
      <w:r w:rsidRPr="00E91236">
        <w:rPr>
          <w:iCs/>
          <w:lang w:val="fr-FR"/>
        </w:rPr>
        <w:t>c.</w:t>
      </w:r>
      <w:r w:rsidR="00E91236">
        <w:rPr>
          <w:iCs/>
          <w:lang w:val="fr-FR"/>
        </w:rPr>
        <w:t xml:space="preserve"> </w:t>
      </w:r>
      <w:r w:rsidRPr="00E91236">
        <w:rPr>
          <w:i/>
          <w:iCs/>
          <w:lang w:val="fr-FR"/>
        </w:rPr>
        <w:t xml:space="preserve">Danemark </w:t>
      </w:r>
      <w:r w:rsidRPr="00E91236">
        <w:rPr>
          <w:lang w:val="fr-FR"/>
        </w:rPr>
        <w:t>(</w:t>
      </w:r>
      <w:hyperlink r:id="rId138" w:history="1">
        <w:r w:rsidRPr="00E91236">
          <w:rPr>
            <w:rStyle w:val="Lienhypertexte"/>
            <w:lang w:val="fr-FR"/>
          </w:rPr>
          <w:t>CCPR/C/117/D/2464/2014</w:t>
        </w:r>
      </w:hyperlink>
      <w:r w:rsidRPr="00E91236">
        <w:rPr>
          <w:lang w:val="fr-FR"/>
        </w:rPr>
        <w:t>).</w:t>
      </w:r>
      <w:r w:rsidRPr="00244AE1">
        <w:rPr>
          <w:lang w:val="fr-FR"/>
        </w:rPr>
        <w:t xml:space="preserve"> </w:t>
      </w:r>
    </w:p>
    <w:p w:rsidR="007B7526" w:rsidRPr="00244AE1" w:rsidRDefault="007B7526" w:rsidP="007B7526">
      <w:pPr>
        <w:pStyle w:val="SingleTxtG"/>
        <w:rPr>
          <w:b/>
        </w:rPr>
      </w:pPr>
      <w:r>
        <w:rPr>
          <w:lang w:val="fr-FR"/>
        </w:rPr>
        <w:t>41.</w:t>
      </w:r>
      <w:r>
        <w:rPr>
          <w:lang w:val="fr-FR"/>
        </w:rPr>
        <w:tab/>
        <w:t>À sa 122</w:t>
      </w:r>
      <w:r w:rsidRPr="005C7443">
        <w:rPr>
          <w:vertAlign w:val="superscript"/>
          <w:lang w:val="fr-FR"/>
        </w:rPr>
        <w:t>e</w:t>
      </w:r>
      <w:r>
        <w:rPr>
          <w:lang w:val="fr-FR"/>
        </w:rPr>
        <w:t xml:space="preserve"> session, </w:t>
      </w:r>
      <w:r w:rsidRPr="00244AE1">
        <w:rPr>
          <w:lang w:val="fr-FR"/>
        </w:rPr>
        <w:t xml:space="preserve">le Comité a décidé de </w:t>
      </w:r>
      <w:r>
        <w:rPr>
          <w:lang w:val="fr-FR"/>
        </w:rPr>
        <w:t xml:space="preserve">mettre fin au </w:t>
      </w:r>
      <w:r w:rsidRPr="00244AE1">
        <w:rPr>
          <w:lang w:val="fr-FR"/>
        </w:rPr>
        <w:t xml:space="preserve">dialogue et de conclure à une mise en œuvre </w:t>
      </w:r>
      <w:r>
        <w:rPr>
          <w:lang w:val="fr-FR"/>
        </w:rPr>
        <w:t xml:space="preserve">partiellement </w:t>
      </w:r>
      <w:r w:rsidRPr="00244AE1">
        <w:rPr>
          <w:lang w:val="fr-FR"/>
        </w:rPr>
        <w:t>satisfaisante de ses recommandations</w:t>
      </w:r>
      <w:r>
        <w:rPr>
          <w:lang w:val="fr-FR"/>
        </w:rPr>
        <w:t xml:space="preserve"> en ce qui concerne la communication suivante : </w:t>
      </w:r>
      <w:r>
        <w:rPr>
          <w:i/>
        </w:rPr>
        <w:t xml:space="preserve">Engo </w:t>
      </w:r>
      <w:r w:rsidRPr="003D2AFA">
        <w:t>c.</w:t>
      </w:r>
      <w:r>
        <w:rPr>
          <w:i/>
        </w:rPr>
        <w:t xml:space="preserve"> Cameroun</w:t>
      </w:r>
      <w:r>
        <w:t xml:space="preserve"> (</w:t>
      </w:r>
      <w:hyperlink r:id="rId139" w:tgtFrame="_blank" w:history="1">
        <w:r>
          <w:rPr>
            <w:rStyle w:val="Lienhypertexte"/>
          </w:rPr>
          <w:t>CCPR/C/96/D/1397/2005</w:t>
        </w:r>
      </w:hyperlink>
      <w:r>
        <w:t>).</w:t>
      </w:r>
    </w:p>
    <w:p w:rsidR="007B7526" w:rsidRPr="008D29E8" w:rsidRDefault="007B7526" w:rsidP="007B7526">
      <w:pPr>
        <w:pStyle w:val="H1G"/>
      </w:pPr>
      <w:r>
        <w:rPr>
          <w:lang w:val="fr-FR"/>
        </w:rPr>
        <w:tab/>
        <w:t>J.</w:t>
      </w:r>
      <w:r>
        <w:rPr>
          <w:lang w:val="fr-FR"/>
        </w:rPr>
        <w:tab/>
        <w:t xml:space="preserve">Observations générales au titre du paragraphe 4 </w:t>
      </w:r>
      <w:r>
        <w:rPr>
          <w:lang w:val="fr-FR"/>
        </w:rPr>
        <w:br/>
        <w:t>de l</w:t>
      </w:r>
      <w:r w:rsidR="00DA590F">
        <w:rPr>
          <w:lang w:val="fr-FR"/>
        </w:rPr>
        <w:t>’</w:t>
      </w:r>
      <w:r>
        <w:rPr>
          <w:lang w:val="fr-FR"/>
        </w:rPr>
        <w:t>article 40 du Pacte</w:t>
      </w:r>
      <w:bookmarkStart w:id="23" w:name="_Toc458504774"/>
      <w:bookmarkStart w:id="24" w:name="_Toc328666114"/>
      <w:bookmarkStart w:id="25" w:name="_Toc328746760"/>
      <w:bookmarkStart w:id="26" w:name="_Toc328984180"/>
      <w:bookmarkEnd w:id="23"/>
    </w:p>
    <w:p w:rsidR="007B7526" w:rsidRPr="008D29E8" w:rsidRDefault="007B7526" w:rsidP="007B7526">
      <w:pPr>
        <w:pStyle w:val="SingleTxtG"/>
      </w:pPr>
      <w:r>
        <w:rPr>
          <w:lang w:val="fr-FR"/>
        </w:rPr>
        <w:t>42.</w:t>
      </w:r>
      <w:r>
        <w:rPr>
          <w:lang w:val="fr-FR"/>
        </w:rPr>
        <w:tab/>
        <w:t>À sa 120</w:t>
      </w:r>
      <w:r w:rsidRPr="00AF721F">
        <w:rPr>
          <w:vertAlign w:val="superscript"/>
          <w:lang w:val="fr-FR"/>
        </w:rPr>
        <w:t>e</w:t>
      </w:r>
      <w:r>
        <w:rPr>
          <w:lang w:val="fr-FR"/>
        </w:rPr>
        <w:t> session, le Comité a achevé sa première lecture du projet d</w:t>
      </w:r>
      <w:r w:rsidR="00DA590F">
        <w:rPr>
          <w:lang w:val="fr-FR"/>
        </w:rPr>
        <w:t>’</w:t>
      </w:r>
      <w:r>
        <w:rPr>
          <w:lang w:val="fr-FR"/>
        </w:rPr>
        <w:t>observation générale sur le droit à la vie (art. 6) et invité toutes les parties prenantes intéressées à formuler des observations sur ce document. Il a reçu des communications émanant d</w:t>
      </w:r>
      <w:r w:rsidR="00DA590F">
        <w:rPr>
          <w:lang w:val="fr-FR"/>
        </w:rPr>
        <w:t>’</w:t>
      </w:r>
      <w:r>
        <w:rPr>
          <w:lang w:val="fr-FR"/>
        </w:rPr>
        <w:t>États, d</w:t>
      </w:r>
      <w:r w:rsidR="00DA590F">
        <w:rPr>
          <w:lang w:val="fr-FR"/>
        </w:rPr>
        <w:t>’</w:t>
      </w:r>
      <w:r>
        <w:rPr>
          <w:lang w:val="fr-FR"/>
        </w:rPr>
        <w:t>organismes des Nations Unies, d</w:t>
      </w:r>
      <w:r w:rsidR="00DA590F">
        <w:rPr>
          <w:lang w:val="fr-FR"/>
        </w:rPr>
        <w:t>’</w:t>
      </w:r>
      <w:r>
        <w:rPr>
          <w:lang w:val="fr-FR"/>
        </w:rPr>
        <w:t>institutions spécialisées, d</w:t>
      </w:r>
      <w:r w:rsidR="00DA590F">
        <w:rPr>
          <w:lang w:val="fr-FR"/>
        </w:rPr>
        <w:t>’</w:t>
      </w:r>
      <w:r>
        <w:rPr>
          <w:lang w:val="fr-FR"/>
        </w:rPr>
        <w:t>experts, d</w:t>
      </w:r>
      <w:r w:rsidR="00DA590F">
        <w:rPr>
          <w:lang w:val="fr-FR"/>
        </w:rPr>
        <w:t>’</w:t>
      </w:r>
      <w:r>
        <w:rPr>
          <w:lang w:val="fr-FR"/>
        </w:rPr>
        <w:t>universitaires et d</w:t>
      </w:r>
      <w:r w:rsidR="00DA590F">
        <w:rPr>
          <w:lang w:val="fr-FR"/>
        </w:rPr>
        <w:t>’</w:t>
      </w:r>
      <w:r>
        <w:rPr>
          <w:lang w:val="fr-FR"/>
        </w:rPr>
        <w:t>autres spécialistes, d</w:t>
      </w:r>
      <w:r w:rsidR="00DA590F">
        <w:rPr>
          <w:lang w:val="fr-FR"/>
        </w:rPr>
        <w:t>’</w:t>
      </w:r>
      <w:r>
        <w:rPr>
          <w:lang w:val="fr-FR"/>
        </w:rPr>
        <w:t>institutions nationales des droits de l</w:t>
      </w:r>
      <w:r w:rsidR="00DA590F">
        <w:rPr>
          <w:lang w:val="fr-FR"/>
        </w:rPr>
        <w:t>’</w:t>
      </w:r>
      <w:r>
        <w:rPr>
          <w:lang w:val="fr-FR"/>
        </w:rPr>
        <w:t>homme et d</w:t>
      </w:r>
      <w:r w:rsidR="00DA590F">
        <w:rPr>
          <w:lang w:val="fr-FR"/>
        </w:rPr>
        <w:t>’</w:t>
      </w:r>
      <w:r>
        <w:rPr>
          <w:lang w:val="fr-FR"/>
        </w:rPr>
        <w:t>autres institutions et organisations non gouvernementales nationales. À ses 121</w:t>
      </w:r>
      <w:r w:rsidRPr="00AF721F">
        <w:rPr>
          <w:vertAlign w:val="superscript"/>
          <w:lang w:val="fr-FR"/>
        </w:rPr>
        <w:t>e</w:t>
      </w:r>
      <w:r>
        <w:rPr>
          <w:lang w:val="fr-FR"/>
        </w:rPr>
        <w:t xml:space="preserve"> et 122</w:t>
      </w:r>
      <w:r w:rsidRPr="002F4860">
        <w:rPr>
          <w:vertAlign w:val="superscript"/>
          <w:lang w:val="fr-FR"/>
        </w:rPr>
        <w:t>e</w:t>
      </w:r>
      <w:r>
        <w:rPr>
          <w:lang w:val="fr-FR"/>
        </w:rPr>
        <w:t> sessions, le Comité a entamé la deuxième lecture du projet.</w:t>
      </w:r>
    </w:p>
    <w:p w:rsidR="007B7526" w:rsidRPr="008D29E8" w:rsidRDefault="007B7526" w:rsidP="007B7526">
      <w:pPr>
        <w:pStyle w:val="H1G"/>
      </w:pPr>
      <w:r>
        <w:rPr>
          <w:lang w:val="fr-FR"/>
        </w:rPr>
        <w:lastRenderedPageBreak/>
        <w:tab/>
        <w:t>K.</w:t>
      </w:r>
      <w:r>
        <w:rPr>
          <w:lang w:val="fr-FR"/>
        </w:rPr>
        <w:tab/>
        <w:t>Ressources humaines et traduction des documents officiels</w:t>
      </w:r>
      <w:bookmarkStart w:id="27" w:name="_Toc458504775"/>
      <w:bookmarkEnd w:id="24"/>
      <w:bookmarkEnd w:id="25"/>
      <w:bookmarkEnd w:id="26"/>
      <w:bookmarkEnd w:id="27"/>
    </w:p>
    <w:p w:rsidR="007B7526" w:rsidRPr="003F40A3" w:rsidRDefault="007B7526" w:rsidP="007B7526">
      <w:pPr>
        <w:pStyle w:val="SingleTxtG"/>
      </w:pPr>
      <w:r w:rsidRPr="003F40A3">
        <w:rPr>
          <w:lang w:val="fr-FR"/>
        </w:rPr>
        <w:t>43.</w:t>
      </w:r>
      <w:r w:rsidRPr="003F40A3">
        <w:rPr>
          <w:lang w:val="fr-FR"/>
        </w:rPr>
        <w:tab/>
        <w:t>Conformément à l</w:t>
      </w:r>
      <w:r w:rsidR="00DA590F" w:rsidRPr="003F40A3">
        <w:rPr>
          <w:lang w:val="fr-FR"/>
        </w:rPr>
        <w:t>’</w:t>
      </w:r>
      <w:r w:rsidRPr="003F40A3">
        <w:rPr>
          <w:lang w:val="fr-FR"/>
        </w:rPr>
        <w:t>article 36 du Pacte, le Secrétaire général est tenu de mettre à la disposition du Comité le personnel et les moyens matériels qui lui sont nécessaires pour s</w:t>
      </w:r>
      <w:r w:rsidR="00DA590F" w:rsidRPr="003F40A3">
        <w:rPr>
          <w:lang w:val="fr-FR"/>
        </w:rPr>
        <w:t>’</w:t>
      </w:r>
      <w:r w:rsidRPr="003F40A3">
        <w:rPr>
          <w:lang w:val="fr-FR"/>
        </w:rPr>
        <w:t>acquitter efficacement de ses fonctions. Le Comité se redit préoccupé par le manque de personnel et répète que des ressources humaines suffisantes doivent lui être affectées afin que le service de ses sessions puisse être assuré et que des activités puissent être menées pour faire mieux connaître et comprendre ses recommandations et en promouvoir l</w:t>
      </w:r>
      <w:r w:rsidR="00DA590F" w:rsidRPr="003F40A3">
        <w:rPr>
          <w:lang w:val="fr-FR"/>
        </w:rPr>
        <w:t>’</w:t>
      </w:r>
      <w:r w:rsidRPr="003F40A3">
        <w:rPr>
          <w:lang w:val="fr-FR"/>
        </w:rPr>
        <w:t>application dans les États parties. Il souligne que, si l</w:t>
      </w:r>
      <w:r w:rsidR="00DA590F" w:rsidRPr="003F40A3">
        <w:rPr>
          <w:lang w:val="fr-FR"/>
        </w:rPr>
        <w:t>’</w:t>
      </w:r>
      <w:r w:rsidRPr="003F40A3">
        <w:rPr>
          <w:lang w:val="fr-FR"/>
        </w:rPr>
        <w:t>on n</w:t>
      </w:r>
      <w:r w:rsidR="00DA590F" w:rsidRPr="003F40A3">
        <w:rPr>
          <w:lang w:val="fr-FR"/>
        </w:rPr>
        <w:t>’</w:t>
      </w:r>
      <w:r w:rsidRPr="003F40A3">
        <w:rPr>
          <w:lang w:val="fr-FR"/>
        </w:rPr>
        <w:t>étoffe pas considérablement les effectifs du Groupe des requêtes, de façon qu</w:t>
      </w:r>
      <w:r w:rsidR="00DA590F" w:rsidRPr="003F40A3">
        <w:rPr>
          <w:lang w:val="fr-FR"/>
        </w:rPr>
        <w:t>’</w:t>
      </w:r>
      <w:r w:rsidRPr="003F40A3">
        <w:rPr>
          <w:lang w:val="fr-FR"/>
        </w:rPr>
        <w:t>il soit à même de préparer davantage de communications que par le passé et que ces communications puissent être examinées au cours des années à venir, la capacité du Comité à résorber son arriéré demeurera extrêmement limitée. De plus, le Comité se dit mécontent des mouvements incessants de personnel, en particulier au sein du Groupe des requêtes, dont les membres devraient rester à leur poste suffisamment longtemps pour accumuler de l</w:t>
      </w:r>
      <w:r w:rsidR="00DA590F" w:rsidRPr="003F40A3">
        <w:rPr>
          <w:lang w:val="fr-FR"/>
        </w:rPr>
        <w:t>’</w:t>
      </w:r>
      <w:r w:rsidRPr="003F40A3">
        <w:rPr>
          <w:lang w:val="fr-FR"/>
        </w:rPr>
        <w:t xml:space="preserve">expérience et acquérir des connaissances sur la jurisprudence du Comité. </w:t>
      </w:r>
    </w:p>
    <w:p w:rsidR="007B7526" w:rsidRPr="005C7443" w:rsidRDefault="007B7526" w:rsidP="007B7526">
      <w:pPr>
        <w:pStyle w:val="SingleTxtG"/>
        <w:rPr>
          <w:lang w:val="fr-FR"/>
        </w:rPr>
      </w:pPr>
      <w:r>
        <w:rPr>
          <w:lang w:val="fr-FR"/>
        </w:rPr>
        <w:t>44.</w:t>
      </w:r>
      <w:r>
        <w:rPr>
          <w:lang w:val="fr-FR"/>
        </w:rPr>
        <w:tab/>
        <w:t xml:space="preserve">Le Comité accueille avec satisfaction la résolution </w:t>
      </w:r>
      <w:hyperlink r:id="rId140" w:history="1">
        <w:r w:rsidRPr="00E91236">
          <w:rPr>
            <w:rStyle w:val="Lienhypertexte"/>
            <w:lang w:val="fr-FR"/>
          </w:rPr>
          <w:t>68/268</w:t>
        </w:r>
      </w:hyperlink>
      <w:r>
        <w:rPr>
          <w:lang w:val="fr-FR"/>
        </w:rPr>
        <w:t xml:space="preserve"> de l</w:t>
      </w:r>
      <w:r w:rsidR="00DA590F">
        <w:rPr>
          <w:lang w:val="fr-FR"/>
        </w:rPr>
        <w:t>’</w:t>
      </w:r>
      <w:r>
        <w:rPr>
          <w:lang w:val="fr-FR"/>
        </w:rPr>
        <w:t>Assemblée générale sur le renforcement et l</w:t>
      </w:r>
      <w:r w:rsidR="00DA590F">
        <w:rPr>
          <w:lang w:val="fr-FR"/>
        </w:rPr>
        <w:t>’</w:t>
      </w:r>
      <w:r>
        <w:rPr>
          <w:lang w:val="fr-FR"/>
        </w:rPr>
        <w:t>amélioration du fonctionnement de l</w:t>
      </w:r>
      <w:r w:rsidR="00DA590F">
        <w:rPr>
          <w:lang w:val="fr-FR"/>
        </w:rPr>
        <w:t>’</w:t>
      </w:r>
      <w:r>
        <w:rPr>
          <w:lang w:val="fr-FR"/>
        </w:rPr>
        <w:t>ensemble des organes conventionnels des droits de l</w:t>
      </w:r>
      <w:r w:rsidR="00DA590F">
        <w:rPr>
          <w:lang w:val="fr-FR"/>
        </w:rPr>
        <w:t>’</w:t>
      </w:r>
      <w:r>
        <w:rPr>
          <w:lang w:val="fr-FR"/>
        </w:rPr>
        <w:t>homme, notamment le temps de réunion supplémentaire et les ressources financières et humaines correspondantes qu</w:t>
      </w:r>
      <w:r w:rsidR="00DA590F">
        <w:rPr>
          <w:lang w:val="fr-FR"/>
        </w:rPr>
        <w:t>’</w:t>
      </w:r>
      <w:r>
        <w:rPr>
          <w:lang w:val="fr-FR"/>
        </w:rPr>
        <w:t>elle prévoit. Cependant, compte tenu de l</w:t>
      </w:r>
      <w:r w:rsidR="00DA590F">
        <w:rPr>
          <w:lang w:val="fr-FR"/>
        </w:rPr>
        <w:t>’</w:t>
      </w:r>
      <w:r>
        <w:rPr>
          <w:lang w:val="fr-FR"/>
        </w:rPr>
        <w:t>insuffisance des ressources humaines qui lui ont été allouées, le Comité n</w:t>
      </w:r>
      <w:r w:rsidR="00DA590F">
        <w:rPr>
          <w:lang w:val="fr-FR"/>
        </w:rPr>
        <w:t>’</w:t>
      </w:r>
      <w:r>
        <w:rPr>
          <w:lang w:val="fr-FR"/>
        </w:rPr>
        <w:t>est pas à même d</w:t>
      </w:r>
      <w:r w:rsidR="00DA590F">
        <w:rPr>
          <w:lang w:val="fr-FR"/>
        </w:rPr>
        <w:t>’</w:t>
      </w:r>
      <w:r>
        <w:rPr>
          <w:lang w:val="fr-FR"/>
        </w:rPr>
        <w:t>appliquer pleinement ladite résolution. En particulier, il regrette la décision de ne prévoir des crédits dans le budget 2018</w:t>
      </w:r>
      <w:r w:rsidR="00E91236">
        <w:rPr>
          <w:lang w:val="fr-FR"/>
        </w:rPr>
        <w:t>-</w:t>
      </w:r>
      <w:r>
        <w:rPr>
          <w:lang w:val="fr-FR"/>
        </w:rPr>
        <w:t xml:space="preserve">2019 que pour cinq postes temporaires au HCDH, au lieu des 11 demandés par le Secrétaire général, qui correspondent à un calcul fondé sur la formule figurant dans la résolution </w:t>
      </w:r>
      <w:hyperlink r:id="rId141" w:history="1">
        <w:r w:rsidRPr="00E91236">
          <w:rPr>
            <w:rStyle w:val="Lienhypertexte"/>
            <w:lang w:val="fr-FR"/>
          </w:rPr>
          <w:t>68/268</w:t>
        </w:r>
      </w:hyperlink>
      <w:r>
        <w:rPr>
          <w:lang w:val="fr-FR"/>
        </w:rPr>
        <w:t>. En raison de cette décision et de la durée de la procédure de recrutement des nouveaux membres du personnel et compte tenu des besoins organisationnels du HCDH, la majorité du temps supplémentaire de réunion qui a été accordé au Comité en 2018 aux fins de l</w:t>
      </w:r>
      <w:r w:rsidR="00DA590F">
        <w:rPr>
          <w:lang w:val="fr-FR"/>
        </w:rPr>
        <w:t>’</w:t>
      </w:r>
      <w:r>
        <w:rPr>
          <w:lang w:val="fr-FR"/>
        </w:rPr>
        <w:t>examen des communications restera inutilisée. Dans ces circonstances, l</w:t>
      </w:r>
      <w:r w:rsidR="00DA590F">
        <w:rPr>
          <w:lang w:val="fr-FR"/>
        </w:rPr>
        <w:t>’</w:t>
      </w:r>
      <w:r>
        <w:rPr>
          <w:lang w:val="fr-FR"/>
        </w:rPr>
        <w:t xml:space="preserve">arriéré considérable de communications soumises par des auteurs qui se disent victimes de violations de leurs droits est appelé à augmenter. Le Comité regrette également que la résolution limite strictement le nombre de mots que peuvent compter des documents essentiels tels que les observations générales, le règlement intérieur et les constatations portant sur des affaires complexes. En outre, il est gravement préoccupé par le fait que des documents importants, y compris des documents de session, ne sont pas traduits dans les délais, ce qui nuit régulièrement au bon déroulement de ses travaux. </w:t>
      </w:r>
    </w:p>
    <w:p w:rsidR="007B7526" w:rsidRPr="008D29E8" w:rsidRDefault="007B7526" w:rsidP="007B7526">
      <w:pPr>
        <w:pStyle w:val="H1G"/>
      </w:pPr>
      <w:r>
        <w:rPr>
          <w:lang w:val="fr-FR"/>
        </w:rPr>
        <w:tab/>
        <w:t>L.</w:t>
      </w:r>
      <w:r>
        <w:rPr>
          <w:lang w:val="fr-FR"/>
        </w:rPr>
        <w:tab/>
        <w:t xml:space="preserve">Publicité donnée aux travaux du Comité </w:t>
      </w:r>
      <w:bookmarkStart w:id="28" w:name="_Toc328666115"/>
      <w:bookmarkStart w:id="29" w:name="_Toc328746761"/>
      <w:bookmarkStart w:id="30" w:name="_Toc328984181"/>
      <w:bookmarkStart w:id="31" w:name="_Toc458504776"/>
      <w:bookmarkEnd w:id="28"/>
      <w:bookmarkEnd w:id="29"/>
      <w:bookmarkEnd w:id="30"/>
      <w:bookmarkEnd w:id="31"/>
    </w:p>
    <w:p w:rsidR="007B7526" w:rsidRPr="008D29E8" w:rsidRDefault="007B7526" w:rsidP="007B7526">
      <w:pPr>
        <w:pStyle w:val="SingleTxtG"/>
      </w:pPr>
      <w:r>
        <w:rPr>
          <w:lang w:val="fr-FR"/>
        </w:rPr>
        <w:t>45.</w:t>
      </w:r>
      <w:r>
        <w:rPr>
          <w:lang w:val="fr-FR"/>
        </w:rPr>
        <w:tab/>
        <w:t>À sa quatre-vingt-quatorzième session, le Comité a adopté un document présentant une approche stratégique des relations publiques avec les médias (</w:t>
      </w:r>
      <w:hyperlink r:id="rId142" w:history="1">
        <w:r w:rsidRPr="00E91236">
          <w:rPr>
            <w:rStyle w:val="Lienhypertexte"/>
            <w:lang w:val="fr-FR"/>
          </w:rPr>
          <w:t>CCPR/C/94/3</w:t>
        </w:r>
      </w:hyperlink>
      <w:r>
        <w:rPr>
          <w:lang w:val="fr-FR"/>
        </w:rPr>
        <w:t xml:space="preserve">). </w:t>
      </w:r>
    </w:p>
    <w:p w:rsidR="007B7526" w:rsidRPr="008D29E8" w:rsidRDefault="007B7526" w:rsidP="007B7526">
      <w:pPr>
        <w:pStyle w:val="SingleTxtG"/>
      </w:pPr>
      <w:r>
        <w:rPr>
          <w:lang w:val="fr-FR"/>
        </w:rPr>
        <w:t>46.</w:t>
      </w:r>
      <w:r>
        <w:rPr>
          <w:lang w:val="fr-FR"/>
        </w:rPr>
        <w:tab/>
        <w:t>Aux 120</w:t>
      </w:r>
      <w:r w:rsidRPr="00AF721F">
        <w:rPr>
          <w:vertAlign w:val="superscript"/>
          <w:lang w:val="fr-FR"/>
        </w:rPr>
        <w:t>e</w:t>
      </w:r>
      <w:r>
        <w:rPr>
          <w:lang w:val="fr-FR"/>
        </w:rPr>
        <w:t>, 121</w:t>
      </w:r>
      <w:r w:rsidRPr="00AF721F">
        <w:rPr>
          <w:vertAlign w:val="superscript"/>
          <w:lang w:val="fr-FR"/>
        </w:rPr>
        <w:t>e</w:t>
      </w:r>
      <w:r>
        <w:rPr>
          <w:lang w:val="fr-FR"/>
        </w:rPr>
        <w:t xml:space="preserve"> et 122</w:t>
      </w:r>
      <w:r w:rsidRPr="002F4860">
        <w:rPr>
          <w:vertAlign w:val="superscript"/>
          <w:lang w:val="fr-FR"/>
        </w:rPr>
        <w:t>e</w:t>
      </w:r>
      <w:r>
        <w:rPr>
          <w:lang w:val="fr-FR"/>
        </w:rPr>
        <w:t> sessions, le HCDH a diffusé sur le Web l</w:t>
      </w:r>
      <w:r w:rsidR="00DA590F">
        <w:rPr>
          <w:lang w:val="fr-FR"/>
        </w:rPr>
        <w:t>’</w:t>
      </w:r>
      <w:r>
        <w:rPr>
          <w:lang w:val="fr-FR"/>
        </w:rPr>
        <w:t>intégralité des séances du Comité consacrées à l</w:t>
      </w:r>
      <w:r w:rsidR="00DA590F">
        <w:rPr>
          <w:lang w:val="fr-FR"/>
        </w:rPr>
        <w:t>’</w:t>
      </w:r>
      <w:r>
        <w:rPr>
          <w:lang w:val="fr-FR"/>
        </w:rPr>
        <w:t>examen des rapports des États parties ainsi que d</w:t>
      </w:r>
      <w:r w:rsidR="00DA590F">
        <w:rPr>
          <w:lang w:val="fr-FR"/>
        </w:rPr>
        <w:t>’</w:t>
      </w:r>
      <w:r>
        <w:rPr>
          <w:lang w:val="fr-FR"/>
        </w:rPr>
        <w:t>autres séances publiques. Les enregistrements vidéo des séances peuvent être visionnés à l</w:t>
      </w:r>
      <w:r w:rsidR="00DA590F">
        <w:rPr>
          <w:lang w:val="fr-FR"/>
        </w:rPr>
        <w:t>’</w:t>
      </w:r>
      <w:r>
        <w:rPr>
          <w:lang w:val="fr-FR"/>
        </w:rPr>
        <w:t xml:space="preserve">adresse suivante : </w:t>
      </w:r>
      <w:hyperlink r:id="rId143" w:history="1">
        <w:r w:rsidRPr="00BD4489">
          <w:rPr>
            <w:rStyle w:val="Lienhypertexte"/>
            <w:lang w:val="fr-FR"/>
          </w:rPr>
          <w:t>https://webtv.un.org</w:t>
        </w:r>
      </w:hyperlink>
      <w:r>
        <w:rPr>
          <w:lang w:val="fr-FR"/>
        </w:rPr>
        <w:t>.</w:t>
      </w:r>
    </w:p>
    <w:p w:rsidR="007B7526" w:rsidRPr="008D29E8" w:rsidRDefault="007B7526" w:rsidP="007B7526">
      <w:pPr>
        <w:pStyle w:val="SingleTxtG"/>
      </w:pPr>
      <w:r>
        <w:rPr>
          <w:lang w:val="fr-FR"/>
        </w:rPr>
        <w:t>47.</w:t>
      </w:r>
      <w:r>
        <w:rPr>
          <w:lang w:val="fr-FR"/>
        </w:rPr>
        <w:tab/>
        <w:t>Le Comité a continué de suivre une stratégie en matière de relations avec les médias, qui prévoit notamment la tenue de conférences de presse à la fin de chaque session.</w:t>
      </w:r>
    </w:p>
    <w:p w:rsidR="007B7526" w:rsidRPr="008D29E8" w:rsidRDefault="007B7526" w:rsidP="007B7526">
      <w:pPr>
        <w:pStyle w:val="SingleTxtG"/>
      </w:pPr>
      <w:r>
        <w:rPr>
          <w:lang w:val="fr-FR"/>
        </w:rPr>
        <w:t>48.</w:t>
      </w:r>
      <w:r>
        <w:rPr>
          <w:lang w:val="fr-FR"/>
        </w:rPr>
        <w:tab/>
        <w:t>Le Comité a continué de souligner l</w:t>
      </w:r>
      <w:r w:rsidR="00DA590F">
        <w:rPr>
          <w:lang w:val="fr-FR"/>
        </w:rPr>
        <w:t>’</w:t>
      </w:r>
      <w:r>
        <w:rPr>
          <w:lang w:val="fr-FR"/>
        </w:rPr>
        <w:t>importance que revêtait la tenue régulière de sessions à New York et, à cette fin, il a prié le Secrétariat de réserver une salle à New York en vue de la 125</w:t>
      </w:r>
      <w:r w:rsidRPr="006B6283">
        <w:rPr>
          <w:vertAlign w:val="superscript"/>
          <w:lang w:val="fr-FR"/>
        </w:rPr>
        <w:t>e</w:t>
      </w:r>
      <w:r>
        <w:rPr>
          <w:lang w:val="fr-FR"/>
        </w:rPr>
        <w:t> session, dans l</w:t>
      </w:r>
      <w:r w:rsidR="00DA590F">
        <w:rPr>
          <w:lang w:val="fr-FR"/>
        </w:rPr>
        <w:t>’</w:t>
      </w:r>
      <w:r>
        <w:rPr>
          <w:lang w:val="fr-FR"/>
        </w:rPr>
        <w:t>éventualité où celle-ci pourrait se tenir dans cette ville.</w:t>
      </w:r>
      <w:bookmarkStart w:id="32" w:name="_Toc458504777"/>
    </w:p>
    <w:p w:rsidR="007B7526" w:rsidRPr="008D29E8" w:rsidRDefault="007B7526" w:rsidP="007B7526">
      <w:pPr>
        <w:pStyle w:val="H1G"/>
      </w:pPr>
      <w:r>
        <w:rPr>
          <w:lang w:val="fr-FR"/>
        </w:rPr>
        <w:tab/>
        <w:t>M.</w:t>
      </w:r>
      <w:r>
        <w:rPr>
          <w:lang w:val="fr-FR"/>
        </w:rPr>
        <w:tab/>
        <w:t>Soumission du rapport annuel du Comité à l</w:t>
      </w:r>
      <w:r w:rsidR="00DA590F">
        <w:rPr>
          <w:lang w:val="fr-FR"/>
        </w:rPr>
        <w:t>’</w:t>
      </w:r>
      <w:r>
        <w:rPr>
          <w:lang w:val="fr-FR"/>
        </w:rPr>
        <w:t>Assemblée générale</w:t>
      </w:r>
      <w:bookmarkEnd w:id="32"/>
    </w:p>
    <w:p w:rsidR="007B7526" w:rsidRPr="008D29E8" w:rsidRDefault="007B7526" w:rsidP="007B7526">
      <w:pPr>
        <w:pStyle w:val="SingleTxtG"/>
      </w:pPr>
      <w:r>
        <w:rPr>
          <w:lang w:val="fr-FR"/>
        </w:rPr>
        <w:t>49.</w:t>
      </w:r>
      <w:r>
        <w:rPr>
          <w:lang w:val="fr-FR"/>
        </w:rPr>
        <w:tab/>
        <w:t>Le 13 octobre 2017, le Président a participé au dialogue avec l</w:t>
      </w:r>
      <w:r w:rsidR="00DA590F">
        <w:rPr>
          <w:lang w:val="fr-FR"/>
        </w:rPr>
        <w:t>’</w:t>
      </w:r>
      <w:r>
        <w:rPr>
          <w:lang w:val="fr-FR"/>
        </w:rPr>
        <w:t xml:space="preserve">Assemblée générale, à New York et, à cette occasion, il a présenté le rapport annuel du Comité. </w:t>
      </w:r>
    </w:p>
    <w:p w:rsidR="007B7526" w:rsidRPr="008D29E8" w:rsidRDefault="007B7526" w:rsidP="007B7526">
      <w:pPr>
        <w:pStyle w:val="H1G"/>
      </w:pPr>
      <w:r>
        <w:rPr>
          <w:lang w:val="fr-FR"/>
        </w:rPr>
        <w:lastRenderedPageBreak/>
        <w:tab/>
        <w:t>N.</w:t>
      </w:r>
      <w:r>
        <w:rPr>
          <w:lang w:val="fr-FR"/>
        </w:rPr>
        <w:tab/>
        <w:t>Adoption du rapport</w:t>
      </w:r>
      <w:bookmarkStart w:id="33" w:name="_Toc328666118"/>
      <w:bookmarkStart w:id="34" w:name="_Toc328746764"/>
      <w:bookmarkStart w:id="35" w:name="_Toc328984184"/>
      <w:bookmarkStart w:id="36" w:name="_Toc458504778"/>
      <w:bookmarkEnd w:id="33"/>
      <w:bookmarkEnd w:id="34"/>
      <w:bookmarkEnd w:id="35"/>
      <w:bookmarkEnd w:id="36"/>
    </w:p>
    <w:p w:rsidR="007B7526" w:rsidRPr="008D29E8" w:rsidRDefault="007B7526" w:rsidP="007B7526">
      <w:pPr>
        <w:pStyle w:val="SingleTxtG"/>
      </w:pPr>
      <w:r>
        <w:rPr>
          <w:lang w:val="fr-FR"/>
        </w:rPr>
        <w:t>50.</w:t>
      </w:r>
      <w:r>
        <w:rPr>
          <w:lang w:val="fr-FR"/>
        </w:rPr>
        <w:tab/>
        <w:t>À sa 3</w:t>
      </w:r>
      <w:r w:rsidR="0064648B">
        <w:rPr>
          <w:lang w:val="fr-FR"/>
        </w:rPr>
        <w:t>4</w:t>
      </w:r>
      <w:r>
        <w:rPr>
          <w:lang w:val="fr-FR"/>
        </w:rPr>
        <w:t>88</w:t>
      </w:r>
      <w:r w:rsidRPr="005C7443">
        <w:rPr>
          <w:vertAlign w:val="superscript"/>
          <w:lang w:val="fr-FR"/>
        </w:rPr>
        <w:t>e</w:t>
      </w:r>
      <w:r w:rsidR="003D2AFA">
        <w:rPr>
          <w:lang w:val="fr-FR"/>
        </w:rPr>
        <w:t> </w:t>
      </w:r>
      <w:r>
        <w:rPr>
          <w:lang w:val="fr-FR"/>
        </w:rPr>
        <w:t>s</w:t>
      </w:r>
      <w:r w:rsidR="003D2AFA">
        <w:rPr>
          <w:lang w:val="fr-FR"/>
        </w:rPr>
        <w:t>éance, le 6 </w:t>
      </w:r>
      <w:r>
        <w:rPr>
          <w:lang w:val="fr-FR"/>
        </w:rPr>
        <w:t>avril 2018, le Comité a examiné le projet de son soixantième rapport annuel, portant sur les travaux de ses 120</w:t>
      </w:r>
      <w:r w:rsidRPr="00AF721F">
        <w:rPr>
          <w:vertAlign w:val="superscript"/>
          <w:lang w:val="fr-FR"/>
        </w:rPr>
        <w:t>e</w:t>
      </w:r>
      <w:r>
        <w:rPr>
          <w:lang w:val="fr-FR"/>
        </w:rPr>
        <w:t>, 121</w:t>
      </w:r>
      <w:r w:rsidRPr="00AF721F">
        <w:rPr>
          <w:vertAlign w:val="superscript"/>
          <w:lang w:val="fr-FR"/>
        </w:rPr>
        <w:t>e</w:t>
      </w:r>
      <w:r>
        <w:rPr>
          <w:lang w:val="fr-FR"/>
        </w:rPr>
        <w:t xml:space="preserve"> et 122</w:t>
      </w:r>
      <w:r w:rsidRPr="002F4860">
        <w:rPr>
          <w:vertAlign w:val="superscript"/>
          <w:lang w:val="fr-FR"/>
        </w:rPr>
        <w:t>e</w:t>
      </w:r>
      <w:r>
        <w:rPr>
          <w:lang w:val="fr-FR"/>
        </w:rPr>
        <w:t> sessions, tenues en 2017 et 2018. Le rapport, tel qu</w:t>
      </w:r>
      <w:r w:rsidR="00DA590F">
        <w:rPr>
          <w:lang w:val="fr-FR"/>
        </w:rPr>
        <w:t>’</w:t>
      </w:r>
      <w:r>
        <w:rPr>
          <w:lang w:val="fr-FR"/>
        </w:rPr>
        <w:t>il avait été modifié au cours du débat, a été adopté à l</w:t>
      </w:r>
      <w:r w:rsidR="00DA590F">
        <w:rPr>
          <w:lang w:val="fr-FR"/>
        </w:rPr>
        <w:t>’</w:t>
      </w:r>
      <w:r>
        <w:rPr>
          <w:lang w:val="fr-FR"/>
        </w:rPr>
        <w:t>unanimité. Par sa décision 1985/105, en date du 8 février 1985, le Conseil économique et social a autorisé le Secrétaire général à transmettre le rapport annuel du Comité des droits de l</w:t>
      </w:r>
      <w:r w:rsidR="00DA590F">
        <w:rPr>
          <w:lang w:val="fr-FR"/>
        </w:rPr>
        <w:t>’</w:t>
      </w:r>
      <w:r>
        <w:rPr>
          <w:lang w:val="fr-FR"/>
        </w:rPr>
        <w:t>homme directement à l</w:t>
      </w:r>
      <w:r w:rsidR="00DA590F">
        <w:rPr>
          <w:lang w:val="fr-FR"/>
        </w:rPr>
        <w:t>’</w:t>
      </w:r>
      <w:r>
        <w:rPr>
          <w:lang w:val="fr-FR"/>
        </w:rPr>
        <w:t xml:space="preserve">Assemblée générale. </w:t>
      </w:r>
    </w:p>
    <w:p w:rsidR="007B7526" w:rsidRPr="008D29E8" w:rsidRDefault="007B7526" w:rsidP="007B7526">
      <w:pPr>
        <w:pStyle w:val="HChG"/>
      </w:pPr>
      <w:r>
        <w:rPr>
          <w:lang w:val="fr-FR"/>
        </w:rPr>
        <w:tab/>
        <w:t>II.</w:t>
      </w:r>
      <w:r>
        <w:rPr>
          <w:lang w:val="fr-FR"/>
        </w:rPr>
        <w:tab/>
        <w:t>Méthodes de travail du Comité au titre de l</w:t>
      </w:r>
      <w:r w:rsidR="00DA590F">
        <w:rPr>
          <w:lang w:val="fr-FR"/>
        </w:rPr>
        <w:t>’</w:t>
      </w:r>
      <w:r>
        <w:rPr>
          <w:lang w:val="fr-FR"/>
        </w:rPr>
        <w:t xml:space="preserve">article 40 </w:t>
      </w:r>
      <w:r>
        <w:rPr>
          <w:lang w:val="fr-FR"/>
        </w:rPr>
        <w:br/>
        <w:t xml:space="preserve">du Pacte et coopération avec les autres organismes </w:t>
      </w:r>
      <w:r>
        <w:rPr>
          <w:lang w:val="fr-FR"/>
        </w:rPr>
        <w:br/>
        <w:t>des Nations Unies</w:t>
      </w:r>
      <w:bookmarkStart w:id="37" w:name="_Toc328666119"/>
      <w:bookmarkStart w:id="38" w:name="_Toc328746765"/>
      <w:bookmarkStart w:id="39" w:name="_Toc328984185"/>
      <w:bookmarkStart w:id="40" w:name="_Toc458504779"/>
      <w:bookmarkEnd w:id="37"/>
      <w:bookmarkEnd w:id="38"/>
      <w:bookmarkEnd w:id="39"/>
      <w:bookmarkEnd w:id="40"/>
    </w:p>
    <w:p w:rsidR="007B7526" w:rsidRPr="008D29E8" w:rsidRDefault="007B7526" w:rsidP="007B7526">
      <w:pPr>
        <w:pStyle w:val="SingleTxtG"/>
      </w:pPr>
      <w:r>
        <w:rPr>
          <w:lang w:val="fr-FR"/>
        </w:rPr>
        <w:t>51.</w:t>
      </w:r>
      <w:r>
        <w:rPr>
          <w:lang w:val="fr-FR"/>
        </w:rPr>
        <w:tab/>
        <w:t>Dans le présent chapitre sont récapitulées et expliquées les modifications que le Comité a apportées au cours de l</w:t>
      </w:r>
      <w:r w:rsidR="00DA590F">
        <w:rPr>
          <w:lang w:val="fr-FR"/>
        </w:rPr>
        <w:t>’</w:t>
      </w:r>
      <w:r>
        <w:rPr>
          <w:lang w:val="fr-FR"/>
        </w:rPr>
        <w:t>année écoulée à ses méthodes de travail au titre de l</w:t>
      </w:r>
      <w:r w:rsidR="00DA590F">
        <w:rPr>
          <w:lang w:val="fr-FR"/>
        </w:rPr>
        <w:t>’</w:t>
      </w:r>
      <w:r>
        <w:rPr>
          <w:lang w:val="fr-FR"/>
        </w:rPr>
        <w:t>article 40 du Pacte, ainsi que les décisions qu</w:t>
      </w:r>
      <w:r w:rsidR="00DA590F">
        <w:rPr>
          <w:lang w:val="fr-FR"/>
        </w:rPr>
        <w:t>’</w:t>
      </w:r>
      <w:r>
        <w:rPr>
          <w:lang w:val="fr-FR"/>
        </w:rPr>
        <w:t xml:space="preserve">il a récemment adoptées au sujet du suivi de ses observations finales concernant les rapports des États parties. </w:t>
      </w:r>
    </w:p>
    <w:p w:rsidR="007B7526" w:rsidRPr="008D29E8" w:rsidRDefault="007B7526" w:rsidP="007B7526">
      <w:pPr>
        <w:pStyle w:val="H1G"/>
      </w:pPr>
      <w:r>
        <w:rPr>
          <w:lang w:val="fr-FR"/>
        </w:rPr>
        <w:tab/>
        <w:t>A.</w:t>
      </w:r>
      <w:r>
        <w:rPr>
          <w:lang w:val="fr-FR"/>
        </w:rPr>
        <w:tab/>
        <w:t>Faits nouveaux et décisions récentes concernant les procédures</w:t>
      </w:r>
      <w:bookmarkStart w:id="41" w:name="_Toc328666120"/>
      <w:bookmarkStart w:id="42" w:name="_Toc328746766"/>
      <w:bookmarkStart w:id="43" w:name="_Toc328984186"/>
      <w:bookmarkStart w:id="44" w:name="_Toc458504780"/>
      <w:bookmarkEnd w:id="41"/>
      <w:bookmarkEnd w:id="42"/>
      <w:bookmarkEnd w:id="43"/>
      <w:bookmarkEnd w:id="44"/>
    </w:p>
    <w:p w:rsidR="007B7526" w:rsidRPr="008D29E8" w:rsidRDefault="007B7526" w:rsidP="007B7526">
      <w:pPr>
        <w:pStyle w:val="SingleTxtG"/>
        <w:keepNext/>
      </w:pPr>
      <w:r>
        <w:rPr>
          <w:lang w:val="fr-FR"/>
        </w:rPr>
        <w:t>52.</w:t>
      </w:r>
      <w:r>
        <w:rPr>
          <w:lang w:val="fr-FR"/>
        </w:rPr>
        <w:tab/>
        <w:t>À sa 120</w:t>
      </w:r>
      <w:r w:rsidRPr="00AF721F">
        <w:rPr>
          <w:vertAlign w:val="superscript"/>
          <w:lang w:val="fr-FR"/>
        </w:rPr>
        <w:t>e</w:t>
      </w:r>
      <w:r>
        <w:rPr>
          <w:lang w:val="fr-FR"/>
        </w:rPr>
        <w:t xml:space="preserve"> session, le Comité a décidé de prendre les mesures ci-après : </w:t>
      </w:r>
    </w:p>
    <w:p w:rsidR="007B7526" w:rsidRPr="008D29E8" w:rsidRDefault="007B7526" w:rsidP="007B7526">
      <w:pPr>
        <w:pStyle w:val="SingleTxtG"/>
        <w:ind w:firstLine="567"/>
      </w:pPr>
      <w:r>
        <w:rPr>
          <w:lang w:val="fr-FR"/>
        </w:rPr>
        <w:t>a)</w:t>
      </w:r>
      <w:r>
        <w:rPr>
          <w:lang w:val="fr-FR"/>
        </w:rPr>
        <w:tab/>
        <w:t>Prolonger d</w:t>
      </w:r>
      <w:r w:rsidR="00DA590F">
        <w:rPr>
          <w:lang w:val="fr-FR"/>
        </w:rPr>
        <w:t>’</w:t>
      </w:r>
      <w:r>
        <w:rPr>
          <w:lang w:val="fr-FR"/>
        </w:rPr>
        <w:t>une année l</w:t>
      </w:r>
      <w:r w:rsidR="00DA590F">
        <w:rPr>
          <w:lang w:val="fr-FR"/>
        </w:rPr>
        <w:t>’</w:t>
      </w:r>
      <w:r>
        <w:rPr>
          <w:lang w:val="fr-FR"/>
        </w:rPr>
        <w:t>application de la procédure pilote relative aux communications portant sur des questions récurrentes afin d</w:t>
      </w:r>
      <w:r w:rsidR="00DA590F">
        <w:rPr>
          <w:lang w:val="fr-FR"/>
        </w:rPr>
        <w:t>’</w:t>
      </w:r>
      <w:r>
        <w:rPr>
          <w:lang w:val="fr-FR"/>
        </w:rPr>
        <w:t>évaluer son efficacité ;</w:t>
      </w:r>
    </w:p>
    <w:p w:rsidR="007B7526" w:rsidRDefault="007B7526" w:rsidP="007B7526">
      <w:pPr>
        <w:pStyle w:val="SingleTxtG"/>
        <w:ind w:firstLine="567"/>
      </w:pPr>
      <w:r>
        <w:rPr>
          <w:lang w:val="fr-FR"/>
        </w:rPr>
        <w:t>b)</w:t>
      </w:r>
      <w:r>
        <w:rPr>
          <w:lang w:val="fr-FR"/>
        </w:rPr>
        <w:tab/>
        <w:t>Charger un groupe de travail présidé par M. Heyns de faire le bilan de la procédure simplifiée de présentation des rapports ;</w:t>
      </w:r>
    </w:p>
    <w:p w:rsidR="007B7526" w:rsidRPr="008D29E8" w:rsidRDefault="007B7526" w:rsidP="007B7526">
      <w:pPr>
        <w:pStyle w:val="SingleTxtG"/>
        <w:ind w:firstLine="567"/>
      </w:pPr>
      <w:r>
        <w:rPr>
          <w:lang w:val="fr-FR"/>
        </w:rPr>
        <w:t>c)</w:t>
      </w:r>
      <w:r>
        <w:rPr>
          <w:lang w:val="fr-FR"/>
        </w:rPr>
        <w:tab/>
        <w:t>Inviter les États parties dont les rapports périodiques sont attendus depuis plus de dix ans à opter pour la procédure simplifiée de présentation des rapports ;</w:t>
      </w:r>
    </w:p>
    <w:p w:rsidR="007B7526" w:rsidRPr="008D29E8" w:rsidRDefault="007B7526" w:rsidP="007B7526">
      <w:pPr>
        <w:pStyle w:val="SingleTxtG"/>
        <w:ind w:firstLine="567"/>
      </w:pPr>
      <w:r>
        <w:rPr>
          <w:lang w:val="fr-FR"/>
        </w:rPr>
        <w:t>d)</w:t>
      </w:r>
      <w:r>
        <w:rPr>
          <w:lang w:val="fr-FR"/>
        </w:rPr>
        <w:tab/>
        <w:t>Examiner les réponses du Swaziland à la liste de points en l</w:t>
      </w:r>
      <w:r w:rsidR="00DA590F">
        <w:rPr>
          <w:lang w:val="fr-FR"/>
        </w:rPr>
        <w:t>’</w:t>
      </w:r>
      <w:r>
        <w:rPr>
          <w:lang w:val="fr-FR"/>
        </w:rPr>
        <w:t>absence de rapport initial en les considérant comme son rapport initial.</w:t>
      </w:r>
    </w:p>
    <w:p w:rsidR="007B7526" w:rsidRPr="008D29E8" w:rsidRDefault="007B7526" w:rsidP="007B7526">
      <w:pPr>
        <w:pStyle w:val="SingleTxtG"/>
      </w:pPr>
      <w:r>
        <w:rPr>
          <w:lang w:val="fr-FR"/>
        </w:rPr>
        <w:t>53.</w:t>
      </w:r>
      <w:r>
        <w:rPr>
          <w:lang w:val="fr-FR"/>
        </w:rPr>
        <w:tab/>
        <w:t>À la 121</w:t>
      </w:r>
      <w:r w:rsidRPr="00AF721F">
        <w:rPr>
          <w:vertAlign w:val="superscript"/>
          <w:lang w:val="fr-FR"/>
        </w:rPr>
        <w:t>e</w:t>
      </w:r>
      <w:r>
        <w:rPr>
          <w:lang w:val="fr-FR"/>
        </w:rPr>
        <w:t> session, pour la première fois, le Comité a tenu des auditions sur une communication, celle concernant l</w:t>
      </w:r>
      <w:r w:rsidR="00DA590F">
        <w:rPr>
          <w:lang w:val="fr-FR"/>
        </w:rPr>
        <w:t>’</w:t>
      </w:r>
      <w:r>
        <w:rPr>
          <w:lang w:val="fr-FR"/>
        </w:rPr>
        <w:t xml:space="preserve">affaire </w:t>
      </w:r>
      <w:r>
        <w:rPr>
          <w:i/>
          <w:iCs/>
          <w:lang w:val="fr-FR"/>
        </w:rPr>
        <w:t xml:space="preserve">Miller et Carroll </w:t>
      </w:r>
      <w:r w:rsidRPr="00FC2A19">
        <w:rPr>
          <w:iCs/>
          <w:lang w:val="fr-FR"/>
        </w:rPr>
        <w:t>c.</w:t>
      </w:r>
      <w:r>
        <w:rPr>
          <w:i/>
          <w:iCs/>
          <w:lang w:val="fr-FR"/>
        </w:rPr>
        <w:t xml:space="preserve"> Nouvelle-Zélande </w:t>
      </w:r>
      <w:r>
        <w:rPr>
          <w:lang w:val="fr-FR"/>
        </w:rPr>
        <w:t>(</w:t>
      </w:r>
      <w:hyperlink r:id="rId144" w:history="1">
        <w:r w:rsidRPr="00BD4489">
          <w:rPr>
            <w:rStyle w:val="Lienhypertexte"/>
            <w:lang w:val="fr-FR"/>
          </w:rPr>
          <w:t>CCPR/C/121/D/2502/2014</w:t>
        </w:r>
      </w:hyperlink>
      <w:r>
        <w:rPr>
          <w:lang w:val="fr-FR"/>
        </w:rPr>
        <w:t>), en présence du conseil des auteurs et avec la participation par vidéoconférence de représentants de l</w:t>
      </w:r>
      <w:r w:rsidR="00DA590F">
        <w:rPr>
          <w:lang w:val="fr-FR"/>
        </w:rPr>
        <w:t>’</w:t>
      </w:r>
      <w:r>
        <w:rPr>
          <w:lang w:val="fr-FR"/>
        </w:rPr>
        <w:t>État partie. Conformément au document intitulé « </w:t>
      </w:r>
      <w:r>
        <w:t>Guidelines on making oral comments concerning communications</w:t>
      </w:r>
      <w:r>
        <w:rPr>
          <w:lang w:val="fr-FR"/>
        </w:rPr>
        <w:t> » (instructions relatives à la présentation d</w:t>
      </w:r>
      <w:r w:rsidR="00DA590F">
        <w:rPr>
          <w:lang w:val="fr-FR"/>
        </w:rPr>
        <w:t>’</w:t>
      </w:r>
      <w:r>
        <w:rPr>
          <w:lang w:val="fr-FR"/>
        </w:rPr>
        <w:t>observations orales concernant une communication) (</w:t>
      </w:r>
      <w:hyperlink r:id="rId145" w:history="1">
        <w:r w:rsidRPr="00BD4489">
          <w:rPr>
            <w:rStyle w:val="Lienhypertexte"/>
            <w:lang w:val="fr-FR"/>
          </w:rPr>
          <w:t>CCPR/C/159</w:t>
        </w:r>
      </w:hyperlink>
      <w:r>
        <w:rPr>
          <w:lang w:val="fr-FR"/>
        </w:rPr>
        <w:t>), la séance à laquelle les parties ont formulé oralement leurs observations était privée.</w:t>
      </w:r>
    </w:p>
    <w:p w:rsidR="007B7526" w:rsidRPr="008D29E8" w:rsidRDefault="007B7526" w:rsidP="007B7526">
      <w:pPr>
        <w:pStyle w:val="SingleTxtG"/>
        <w:keepNext/>
      </w:pPr>
      <w:r>
        <w:rPr>
          <w:lang w:val="fr-FR"/>
        </w:rPr>
        <w:t>54.</w:t>
      </w:r>
      <w:r>
        <w:rPr>
          <w:lang w:val="fr-FR"/>
        </w:rPr>
        <w:tab/>
        <w:t>À la 121</w:t>
      </w:r>
      <w:r w:rsidRPr="00452A8F">
        <w:rPr>
          <w:vertAlign w:val="superscript"/>
          <w:lang w:val="fr-FR"/>
        </w:rPr>
        <w:t>e</w:t>
      </w:r>
      <w:r>
        <w:rPr>
          <w:lang w:val="fr-FR"/>
        </w:rPr>
        <w:t> session, le Comité a décidé de prendre les mesures ci-après :</w:t>
      </w:r>
    </w:p>
    <w:p w:rsidR="007B7526" w:rsidRPr="008D29E8" w:rsidRDefault="007B7526" w:rsidP="007B7526">
      <w:pPr>
        <w:pStyle w:val="SingleTxtG"/>
        <w:ind w:firstLine="567"/>
      </w:pPr>
      <w:r>
        <w:rPr>
          <w:lang w:val="fr-FR"/>
        </w:rPr>
        <w:t>a)</w:t>
      </w:r>
      <w:r>
        <w:rPr>
          <w:lang w:val="fr-FR"/>
        </w:rPr>
        <w:tab/>
        <w:t>Fixer à deux ans, au lieu d</w:t>
      </w:r>
      <w:r w:rsidR="00DA590F">
        <w:rPr>
          <w:lang w:val="fr-FR"/>
        </w:rPr>
        <w:t>’</w:t>
      </w:r>
      <w:r>
        <w:rPr>
          <w:lang w:val="fr-FR"/>
        </w:rPr>
        <w:t xml:space="preserve">un, le délai imparti aux États parties pour la </w:t>
      </w:r>
      <w:r w:rsidR="00667131">
        <w:rPr>
          <w:lang w:val="fr-FR"/>
        </w:rPr>
        <w:t>soumission</w:t>
      </w:r>
      <w:r>
        <w:rPr>
          <w:lang w:val="fr-FR"/>
        </w:rPr>
        <w:t xml:space="preserve"> de renseignements sur le suivi des observations finales ;</w:t>
      </w:r>
    </w:p>
    <w:p w:rsidR="007B7526" w:rsidRPr="008D29E8" w:rsidRDefault="007B7526" w:rsidP="007B7526">
      <w:pPr>
        <w:pStyle w:val="SingleTxtG"/>
        <w:ind w:firstLine="567"/>
      </w:pPr>
      <w:r>
        <w:rPr>
          <w:lang w:val="fr-FR"/>
        </w:rPr>
        <w:t>b)</w:t>
      </w:r>
      <w:r>
        <w:rPr>
          <w:lang w:val="fr-FR"/>
        </w:rPr>
        <w:tab/>
        <w:t>Ramener le nombre de cycles de suivi, actuellement de trois, à un seul, et ne demander un second rapport de suivi aux États parties que dans les cas où cela est nécessaire</w:t>
      </w:r>
      <w:r w:rsidR="00667131">
        <w:rPr>
          <w:lang w:val="fr-FR"/>
        </w:rPr>
        <w:t> </w:t>
      </w:r>
      <w:r>
        <w:rPr>
          <w:lang w:val="fr-FR"/>
        </w:rPr>
        <w:t>;</w:t>
      </w:r>
    </w:p>
    <w:p w:rsidR="007B7526" w:rsidRPr="008D29E8" w:rsidRDefault="007B7526" w:rsidP="007B7526">
      <w:pPr>
        <w:pStyle w:val="SingleTxtG"/>
        <w:ind w:firstLine="567"/>
      </w:pPr>
      <w:r>
        <w:rPr>
          <w:lang w:val="fr-FR"/>
        </w:rPr>
        <w:t>c)</w:t>
      </w:r>
      <w:r>
        <w:rPr>
          <w:lang w:val="fr-FR"/>
        </w:rPr>
        <w:tab/>
        <w:t>Mettre fin à la procédure de suivi pour les États parties dont un deuxième ou un troisième rapport de suivi était en attente d</w:t>
      </w:r>
      <w:r w:rsidR="00DA590F">
        <w:rPr>
          <w:lang w:val="fr-FR"/>
        </w:rPr>
        <w:t>’</w:t>
      </w:r>
      <w:r>
        <w:rPr>
          <w:lang w:val="fr-FR"/>
        </w:rPr>
        <w:t>examen au 10 novembre 2017 ;</w:t>
      </w:r>
    </w:p>
    <w:p w:rsidR="007B7526" w:rsidRDefault="007B7526" w:rsidP="007B7526">
      <w:pPr>
        <w:pStyle w:val="SingleTxtG"/>
        <w:ind w:firstLine="567"/>
      </w:pPr>
      <w:r>
        <w:rPr>
          <w:lang w:val="fr-FR"/>
        </w:rPr>
        <w:t>d)</w:t>
      </w:r>
      <w:r>
        <w:rPr>
          <w:lang w:val="fr-FR"/>
        </w:rPr>
        <w:tab/>
        <w:t>Attribuer des appréciations aux réponses apportées par les États parties sur les mesures de non-répétition uniquement si les constatations du Comité faisaient mention de ces mesures.</w:t>
      </w:r>
    </w:p>
    <w:p w:rsidR="007B7526" w:rsidRPr="008D29E8" w:rsidRDefault="007B7526" w:rsidP="007B7526">
      <w:pPr>
        <w:pStyle w:val="SingleTxtG"/>
      </w:pPr>
      <w:r>
        <w:rPr>
          <w:lang w:val="fr-FR"/>
        </w:rPr>
        <w:t>55.</w:t>
      </w:r>
      <w:r>
        <w:rPr>
          <w:lang w:val="fr-FR"/>
        </w:rPr>
        <w:tab/>
        <w:t>À sa 120</w:t>
      </w:r>
      <w:r w:rsidRPr="00AF721F">
        <w:rPr>
          <w:vertAlign w:val="superscript"/>
          <w:lang w:val="fr-FR"/>
        </w:rPr>
        <w:t>e</w:t>
      </w:r>
      <w:r>
        <w:rPr>
          <w:lang w:val="fr-FR"/>
        </w:rPr>
        <w:t> session, le Comité a entamé sa première lecture du projet de règlement intérieur révisé établi par le groupe de travail créé à la 116</w:t>
      </w:r>
      <w:r w:rsidRPr="008A54A9">
        <w:rPr>
          <w:vertAlign w:val="superscript"/>
          <w:lang w:val="fr-FR"/>
        </w:rPr>
        <w:t>e</w:t>
      </w:r>
      <w:r>
        <w:rPr>
          <w:lang w:val="fr-FR"/>
        </w:rPr>
        <w:t> session. À ses 121</w:t>
      </w:r>
      <w:r w:rsidRPr="00AF721F">
        <w:rPr>
          <w:vertAlign w:val="superscript"/>
          <w:lang w:val="fr-FR"/>
        </w:rPr>
        <w:t>e</w:t>
      </w:r>
      <w:r>
        <w:rPr>
          <w:lang w:val="fr-FR"/>
        </w:rPr>
        <w:t xml:space="preserve"> et 122</w:t>
      </w:r>
      <w:r w:rsidRPr="002F4860">
        <w:rPr>
          <w:vertAlign w:val="superscript"/>
          <w:lang w:val="fr-FR"/>
        </w:rPr>
        <w:t>e</w:t>
      </w:r>
      <w:r>
        <w:rPr>
          <w:lang w:val="fr-FR"/>
        </w:rPr>
        <w:t> sessions, le Comité a poursuivi l</w:t>
      </w:r>
      <w:r w:rsidR="00DA590F">
        <w:rPr>
          <w:lang w:val="fr-FR"/>
        </w:rPr>
        <w:t>’</w:t>
      </w:r>
      <w:r>
        <w:rPr>
          <w:lang w:val="fr-FR"/>
        </w:rPr>
        <w:t xml:space="preserve">examen de ce projet. </w:t>
      </w:r>
    </w:p>
    <w:p w:rsidR="007B7526" w:rsidRPr="008D29E8" w:rsidRDefault="007B7526" w:rsidP="007B7526">
      <w:pPr>
        <w:pStyle w:val="SingleTxtG"/>
      </w:pPr>
      <w:r>
        <w:rPr>
          <w:lang w:val="fr-FR"/>
        </w:rPr>
        <w:t>56.</w:t>
      </w:r>
      <w:r>
        <w:rPr>
          <w:lang w:val="fr-FR"/>
        </w:rPr>
        <w:tab/>
        <w:t>En octobre 2009, le Comité a décidé de proposer à un nombre limité d</w:t>
      </w:r>
      <w:r w:rsidR="00DA590F">
        <w:rPr>
          <w:lang w:val="fr-FR"/>
        </w:rPr>
        <w:t>’</w:t>
      </w:r>
      <w:r>
        <w:rPr>
          <w:lang w:val="fr-FR"/>
        </w:rPr>
        <w:t>États de soumettre leur rapport selon une nouvelle procédure. À sa 111</w:t>
      </w:r>
      <w:r w:rsidRPr="006754FA">
        <w:rPr>
          <w:vertAlign w:val="superscript"/>
          <w:lang w:val="fr-FR"/>
        </w:rPr>
        <w:t>e</w:t>
      </w:r>
      <w:r>
        <w:rPr>
          <w:lang w:val="fr-FR"/>
        </w:rPr>
        <w:t xml:space="preserve"> session (juillet 2014), il a </w:t>
      </w:r>
      <w:r>
        <w:rPr>
          <w:lang w:val="fr-FR"/>
        </w:rPr>
        <w:lastRenderedPageBreak/>
        <w:t>décidé que la possibilité d</w:t>
      </w:r>
      <w:r w:rsidR="00DA590F">
        <w:rPr>
          <w:lang w:val="fr-FR"/>
        </w:rPr>
        <w:t>’</w:t>
      </w:r>
      <w:r>
        <w:rPr>
          <w:lang w:val="fr-FR"/>
        </w:rPr>
        <w:t xml:space="preserve">opter pour la procédure fondée sur une liste de points établie avant la soumission du rapport devait en principe être offerte à tous les États parties et que cette procédure devait être applicable aux rapports périodiques uniquement (voir </w:t>
      </w:r>
      <w:hyperlink r:id="rId146" w:history="1">
        <w:r w:rsidRPr="00BD4489">
          <w:rPr>
            <w:rStyle w:val="Lienhypertexte"/>
            <w:lang w:val="fr-FR"/>
          </w:rPr>
          <w:t>A/70/40</w:t>
        </w:r>
      </w:hyperlink>
      <w:r>
        <w:rPr>
          <w:lang w:val="fr-FR"/>
        </w:rPr>
        <w:t>, par. 56 a)). On trouvera des informations sur cette procédure à l</w:t>
      </w:r>
      <w:r w:rsidR="00DA590F">
        <w:rPr>
          <w:lang w:val="fr-FR"/>
        </w:rPr>
        <w:t>’</w:t>
      </w:r>
      <w:r>
        <w:rPr>
          <w:lang w:val="fr-FR"/>
        </w:rPr>
        <w:t xml:space="preserve">adresse suivante : </w:t>
      </w:r>
      <w:hyperlink r:id="rId147" w:history="1">
        <w:r w:rsidRPr="00EA0F56">
          <w:rPr>
            <w:rStyle w:val="Lienhypertexte"/>
            <w:lang w:val="fr-FR"/>
          </w:rPr>
          <w:t>www.ohchr.org/EN/HRBodies/CCPR/Pages/SimplifiedReportingProcedure.aspx</w:t>
        </w:r>
      </w:hyperlink>
      <w:r>
        <w:rPr>
          <w:lang w:val="fr-FR"/>
        </w:rPr>
        <w:t>.</w:t>
      </w:r>
    </w:p>
    <w:p w:rsidR="007B7526" w:rsidRPr="008D29E8" w:rsidRDefault="007B7526" w:rsidP="007B7526">
      <w:pPr>
        <w:pStyle w:val="SingleTxtG"/>
      </w:pPr>
      <w:r>
        <w:rPr>
          <w:lang w:val="fr-FR"/>
        </w:rPr>
        <w:t>57.</w:t>
      </w:r>
      <w:r>
        <w:rPr>
          <w:lang w:val="fr-FR"/>
        </w:rPr>
        <w:tab/>
        <w:t>À ses 120</w:t>
      </w:r>
      <w:r w:rsidRPr="00AF721F">
        <w:rPr>
          <w:vertAlign w:val="superscript"/>
          <w:lang w:val="fr-FR"/>
        </w:rPr>
        <w:t>e</w:t>
      </w:r>
      <w:r>
        <w:rPr>
          <w:lang w:val="fr-FR"/>
        </w:rPr>
        <w:t>, 121</w:t>
      </w:r>
      <w:r w:rsidRPr="00AF721F">
        <w:rPr>
          <w:vertAlign w:val="superscript"/>
          <w:lang w:val="fr-FR"/>
        </w:rPr>
        <w:t>e</w:t>
      </w:r>
      <w:r>
        <w:rPr>
          <w:lang w:val="fr-FR"/>
        </w:rPr>
        <w:t xml:space="preserve"> et 122</w:t>
      </w:r>
      <w:r w:rsidRPr="002F4860">
        <w:rPr>
          <w:vertAlign w:val="superscript"/>
          <w:lang w:val="fr-FR"/>
        </w:rPr>
        <w:t>e</w:t>
      </w:r>
      <w:r>
        <w:rPr>
          <w:lang w:val="fr-FR"/>
        </w:rPr>
        <w:t> sessions, le Comité a examiné le sixième rapport périodique de l</w:t>
      </w:r>
      <w:r w:rsidR="00DA590F">
        <w:rPr>
          <w:lang w:val="fr-FR"/>
        </w:rPr>
        <w:t>’</w:t>
      </w:r>
      <w:r>
        <w:rPr>
          <w:lang w:val="fr-FR"/>
        </w:rPr>
        <w:t>Australie, le cinquième rapport périodique du Cameroun, le septième rapport périodique d</w:t>
      </w:r>
      <w:r w:rsidR="00DA590F">
        <w:rPr>
          <w:lang w:val="fr-FR"/>
        </w:rPr>
        <w:t>’</w:t>
      </w:r>
      <w:r>
        <w:rPr>
          <w:lang w:val="fr-FR"/>
        </w:rPr>
        <w:t>El Salvador, le quatrième rapport périodique du Guatemala, le sixième rapport périodique de la Hongrie, le septième rapport périodique de la Norvège et le quatrième rapport périodique de la Suisse, qui avaient tous été soumis selon la procédure simplifiée de présentation des rapports. Pendant ces trois sessions, le Comité a adopté des listes de points établies avant la soumission des rapports en vue de l</w:t>
      </w:r>
      <w:r w:rsidR="00DA590F">
        <w:rPr>
          <w:lang w:val="fr-FR"/>
        </w:rPr>
        <w:t>’</w:t>
      </w:r>
      <w:r>
        <w:rPr>
          <w:lang w:val="fr-FR"/>
        </w:rPr>
        <w:t>élaboration du deuxième rapport périodique du Botswana, du septième rapport périodique du Japon, du sixième rapport périodique du Pérou, du troisième rapport périodique du Tchad, du quatrième rapport périodique de la Tchéquie, du sixième rapport périodique de la Tunisie et du sixième rapport périodique de l</w:t>
      </w:r>
      <w:r w:rsidR="00DA590F">
        <w:rPr>
          <w:lang w:val="fr-FR"/>
        </w:rPr>
        <w:t>’</w:t>
      </w:r>
      <w:r>
        <w:rPr>
          <w:lang w:val="fr-FR"/>
        </w:rPr>
        <w:t xml:space="preserve">Uruguay. </w:t>
      </w:r>
      <w:bookmarkStart w:id="45" w:name="_Toc328666123"/>
      <w:bookmarkStart w:id="46" w:name="_Toc328746769"/>
      <w:bookmarkStart w:id="47" w:name="_Toc328984189"/>
    </w:p>
    <w:p w:rsidR="007B7526" w:rsidRPr="008D29E8" w:rsidRDefault="007B7526" w:rsidP="007B7526">
      <w:pPr>
        <w:pStyle w:val="H1G"/>
      </w:pPr>
      <w:r>
        <w:rPr>
          <w:lang w:val="fr-FR"/>
        </w:rPr>
        <w:tab/>
        <w:t>B.</w:t>
      </w:r>
      <w:r>
        <w:rPr>
          <w:lang w:val="fr-FR"/>
        </w:rPr>
        <w:tab/>
        <w:t>Liens avec les autres organes</w:t>
      </w:r>
      <w:bookmarkStart w:id="48" w:name="_Toc458504781"/>
      <w:bookmarkEnd w:id="45"/>
      <w:bookmarkEnd w:id="46"/>
      <w:bookmarkEnd w:id="47"/>
      <w:bookmarkEnd w:id="48"/>
    </w:p>
    <w:p w:rsidR="007B7526" w:rsidRPr="00371DF7" w:rsidRDefault="007B7526" w:rsidP="007B7526">
      <w:pPr>
        <w:pStyle w:val="SingleTxtG"/>
      </w:pPr>
      <w:r>
        <w:rPr>
          <w:lang w:val="fr-FR"/>
        </w:rPr>
        <w:t>58.</w:t>
      </w:r>
      <w:r>
        <w:rPr>
          <w:lang w:val="fr-FR"/>
        </w:rPr>
        <w:tab/>
      </w:r>
      <w:r w:rsidRPr="00371DF7">
        <w:rPr>
          <w:spacing w:val="-2"/>
          <w:lang w:val="fr-FR"/>
        </w:rPr>
        <w:t>À la 120</w:t>
      </w:r>
      <w:r w:rsidRPr="00371DF7">
        <w:rPr>
          <w:spacing w:val="-2"/>
          <w:vertAlign w:val="superscript"/>
          <w:lang w:val="fr-FR"/>
        </w:rPr>
        <w:t>e</w:t>
      </w:r>
      <w:r w:rsidRPr="00371DF7">
        <w:rPr>
          <w:spacing w:val="-2"/>
          <w:lang w:val="fr-FR"/>
        </w:rPr>
        <w:t> session, le Bureau a rencontré des membres de la Commission du droit international afin de débattre avec eux des projets de conclusion sur les accords et la pratique ultérieurs dans le contexte de l</w:t>
      </w:r>
      <w:r w:rsidR="00DA590F">
        <w:rPr>
          <w:spacing w:val="-2"/>
          <w:lang w:val="fr-FR"/>
        </w:rPr>
        <w:t>’</w:t>
      </w:r>
      <w:r w:rsidRPr="00371DF7">
        <w:rPr>
          <w:spacing w:val="-2"/>
          <w:lang w:val="fr-FR"/>
        </w:rPr>
        <w:t>interprétation des traités</w:t>
      </w:r>
      <w:r>
        <w:rPr>
          <w:spacing w:val="-2"/>
          <w:lang w:val="fr-FR"/>
        </w:rPr>
        <w:t xml:space="preserve"> élaborés par la Commission</w:t>
      </w:r>
      <w:r w:rsidRPr="00371DF7">
        <w:rPr>
          <w:spacing w:val="-2"/>
          <w:lang w:val="fr-FR"/>
        </w:rPr>
        <w:t xml:space="preserve">. En outre, des membres du Comité ont rencontré des membres </w:t>
      </w:r>
      <w:r>
        <w:rPr>
          <w:spacing w:val="-2"/>
          <w:lang w:val="fr-FR"/>
        </w:rPr>
        <w:t xml:space="preserve">du </w:t>
      </w:r>
      <w:r w:rsidRPr="00371DF7">
        <w:rPr>
          <w:spacing w:val="-2"/>
          <w:lang w:val="fr-FR"/>
        </w:rPr>
        <w:t xml:space="preserve">Comité contre la torture </w:t>
      </w:r>
      <w:r>
        <w:rPr>
          <w:spacing w:val="-2"/>
          <w:lang w:val="fr-FR"/>
        </w:rPr>
        <w:t xml:space="preserve">de </w:t>
      </w:r>
      <w:r w:rsidRPr="00371DF7">
        <w:rPr>
          <w:spacing w:val="-2"/>
          <w:lang w:val="fr-FR"/>
        </w:rPr>
        <w:t xml:space="preserve">manière informelle afin de </w:t>
      </w:r>
      <w:r w:rsidRPr="00371DF7">
        <w:rPr>
          <w:lang w:val="fr-FR"/>
        </w:rPr>
        <w:t>discuter de divers thèmes, dont le non-refoulement, les mesures provisoires et les assurances diplomatiques. De plus, les membres du Bureau se sont entretenus avec le chef du Service du Conseil des droits de l</w:t>
      </w:r>
      <w:r w:rsidR="00DA590F">
        <w:rPr>
          <w:lang w:val="fr-FR"/>
        </w:rPr>
        <w:t>’</w:t>
      </w:r>
      <w:r w:rsidRPr="00371DF7">
        <w:rPr>
          <w:lang w:val="fr-FR"/>
        </w:rPr>
        <w:t>homme du HCDH et, au cours de la 121</w:t>
      </w:r>
      <w:r w:rsidRPr="00371DF7">
        <w:rPr>
          <w:vertAlign w:val="superscript"/>
          <w:lang w:val="fr-FR"/>
        </w:rPr>
        <w:t>e</w:t>
      </w:r>
      <w:r w:rsidRPr="00371DF7">
        <w:rPr>
          <w:lang w:val="fr-FR"/>
        </w:rPr>
        <w:t> session, ils ont rencontré le chef du Service de l</w:t>
      </w:r>
      <w:r w:rsidR="00DA590F">
        <w:rPr>
          <w:lang w:val="fr-FR"/>
        </w:rPr>
        <w:t>’</w:t>
      </w:r>
      <w:r w:rsidRPr="00371DF7">
        <w:rPr>
          <w:lang w:val="fr-FR"/>
        </w:rPr>
        <w:t>Examen périodique universel du</w:t>
      </w:r>
      <w:r>
        <w:rPr>
          <w:lang w:val="fr-FR"/>
        </w:rPr>
        <w:t xml:space="preserve"> </w:t>
      </w:r>
      <w:r w:rsidRPr="00371DF7">
        <w:rPr>
          <w:lang w:val="fr-FR"/>
        </w:rPr>
        <w:t xml:space="preserve">HCDH. </w:t>
      </w:r>
    </w:p>
    <w:p w:rsidR="007B7526" w:rsidRPr="008D29E8" w:rsidRDefault="007B7526" w:rsidP="007B7526">
      <w:pPr>
        <w:pStyle w:val="HChG"/>
      </w:pPr>
      <w:r>
        <w:rPr>
          <w:lang w:val="fr-FR"/>
        </w:rPr>
        <w:tab/>
        <w:t>III.</w:t>
      </w:r>
      <w:r>
        <w:rPr>
          <w:lang w:val="fr-FR"/>
        </w:rPr>
        <w:tab/>
        <w:t>Soumission des rapports par les États parties en application de l</w:t>
      </w:r>
      <w:r w:rsidR="00DA590F">
        <w:rPr>
          <w:lang w:val="fr-FR"/>
        </w:rPr>
        <w:t>’</w:t>
      </w:r>
      <w:r>
        <w:rPr>
          <w:lang w:val="fr-FR"/>
        </w:rPr>
        <w:t>article 40 du Pacte</w:t>
      </w:r>
      <w:bookmarkStart w:id="49" w:name="_Toc328666125"/>
      <w:bookmarkStart w:id="50" w:name="_Toc328746771"/>
      <w:bookmarkStart w:id="51" w:name="_Toc328984191"/>
      <w:bookmarkStart w:id="52" w:name="_Toc458504782"/>
      <w:bookmarkEnd w:id="49"/>
      <w:bookmarkEnd w:id="50"/>
      <w:bookmarkEnd w:id="51"/>
      <w:bookmarkEnd w:id="52"/>
    </w:p>
    <w:p w:rsidR="007B7526" w:rsidRPr="008D29E8" w:rsidRDefault="007B7526" w:rsidP="007B7526">
      <w:pPr>
        <w:pStyle w:val="SingleTxtG"/>
      </w:pPr>
      <w:r>
        <w:rPr>
          <w:lang w:val="fr-FR"/>
        </w:rPr>
        <w:t>59.</w:t>
      </w:r>
      <w:r>
        <w:rPr>
          <w:lang w:val="fr-FR"/>
        </w:rPr>
        <w:tab/>
        <w:t>Conformément aux directives qu</w:t>
      </w:r>
      <w:r w:rsidR="00DA590F">
        <w:rPr>
          <w:lang w:val="fr-FR"/>
        </w:rPr>
        <w:t>’</w:t>
      </w:r>
      <w:r>
        <w:rPr>
          <w:lang w:val="fr-FR"/>
        </w:rPr>
        <w:t>il a adoptées à sa soixante-sixième session, puis modifiées à sa soixante-dixième session (</w:t>
      </w:r>
      <w:hyperlink r:id="rId148" w:history="1">
        <w:r w:rsidRPr="00BD4489">
          <w:rPr>
            <w:rStyle w:val="Lienhypertexte"/>
            <w:lang w:val="fr-FR"/>
          </w:rPr>
          <w:t>CCPR/C/66/GUI/Rev.2</w:t>
        </w:r>
      </w:hyperlink>
      <w:r>
        <w:rPr>
          <w:lang w:val="fr-FR"/>
        </w:rPr>
        <w:t>), le Comité a remplacé la périodicité de cinq ans pour la soumission des rapports, qu</w:t>
      </w:r>
      <w:r w:rsidR="00DA590F">
        <w:rPr>
          <w:lang w:val="fr-FR"/>
        </w:rPr>
        <w:t>’</w:t>
      </w:r>
      <w:r>
        <w:rPr>
          <w:lang w:val="fr-FR"/>
        </w:rPr>
        <w:t>il avait établie à sa treizième session, en juillet 1981 (</w:t>
      </w:r>
      <w:hyperlink r:id="rId149" w:history="1">
        <w:r w:rsidRPr="00BD4489">
          <w:rPr>
            <w:rStyle w:val="Lienhypertexte"/>
            <w:lang w:val="fr-FR"/>
          </w:rPr>
          <w:t>CCPR/C/19/Rev.1</w:t>
        </w:r>
      </w:hyperlink>
      <w:r>
        <w:rPr>
          <w:lang w:val="fr-FR"/>
        </w:rPr>
        <w:t>), par une formule plus souple consistant à</w:t>
      </w:r>
      <w:r w:rsidR="00667131">
        <w:rPr>
          <w:lang w:val="fr-FR"/>
        </w:rPr>
        <w:t xml:space="preserve"> </w:t>
      </w:r>
      <w:r>
        <w:rPr>
          <w:lang w:val="fr-FR"/>
        </w:rPr>
        <w:t>fixer au cas par cas, à la fin de ses observations finales concernant un rapport, la date à laquelle le rapport suivant de l</w:t>
      </w:r>
      <w:r w:rsidR="00DA590F">
        <w:rPr>
          <w:lang w:val="fr-FR"/>
        </w:rPr>
        <w:t>’</w:t>
      </w:r>
      <w:r>
        <w:rPr>
          <w:lang w:val="fr-FR"/>
        </w:rPr>
        <w:t>État partie est attendu, conformément à l</w:t>
      </w:r>
      <w:r w:rsidR="00DA590F">
        <w:rPr>
          <w:lang w:val="fr-FR"/>
        </w:rPr>
        <w:t>’</w:t>
      </w:r>
      <w:r>
        <w:rPr>
          <w:lang w:val="fr-FR"/>
        </w:rPr>
        <w:t>article 40 du Pacte et compte tenu des directives pour l</w:t>
      </w:r>
      <w:r w:rsidR="00DA590F">
        <w:rPr>
          <w:lang w:val="fr-FR"/>
        </w:rPr>
        <w:t>’</w:t>
      </w:r>
      <w:r>
        <w:rPr>
          <w:lang w:val="fr-FR"/>
        </w:rPr>
        <w:t>établissement des rapports ainsi que des méthodes de travail du Comité. Le Comité a confirmé cette formule dans ses directives actuelles, qu</w:t>
      </w:r>
      <w:r w:rsidR="00DA590F">
        <w:rPr>
          <w:lang w:val="fr-FR"/>
        </w:rPr>
        <w:t>’</w:t>
      </w:r>
      <w:r>
        <w:rPr>
          <w:lang w:val="fr-FR"/>
        </w:rPr>
        <w:t>il a adoptées à sa quatre-vingt-dix-neuvième session (</w:t>
      </w:r>
      <w:hyperlink r:id="rId150" w:history="1">
        <w:r w:rsidRPr="00BD4489">
          <w:rPr>
            <w:rStyle w:val="Lienhypertexte"/>
            <w:lang w:val="fr-FR"/>
          </w:rPr>
          <w:t>CCPR/C/2009/1</w:t>
        </w:r>
      </w:hyperlink>
      <w:r>
        <w:rPr>
          <w:lang w:val="fr-FR"/>
        </w:rPr>
        <w:t xml:space="preserve">). </w:t>
      </w:r>
    </w:p>
    <w:p w:rsidR="007B7526" w:rsidRPr="008D29E8" w:rsidRDefault="007B7526" w:rsidP="007B7526">
      <w:pPr>
        <w:pStyle w:val="H1G"/>
      </w:pPr>
      <w:r>
        <w:rPr>
          <w:lang w:val="fr-FR"/>
        </w:rPr>
        <w:tab/>
        <w:t>A.</w:t>
      </w:r>
      <w:r>
        <w:rPr>
          <w:lang w:val="fr-FR"/>
        </w:rPr>
        <w:tab/>
        <w:t xml:space="preserve">Rapports soumis au Secrétaire général entre le 30 mars 2017 </w:t>
      </w:r>
      <w:r>
        <w:rPr>
          <w:lang w:val="fr-FR"/>
        </w:rPr>
        <w:br/>
        <w:t>et le 6 avril 2018</w:t>
      </w:r>
      <w:bookmarkStart w:id="53" w:name="_Toc328666126"/>
      <w:bookmarkStart w:id="54" w:name="_Toc328746772"/>
      <w:bookmarkStart w:id="55" w:name="_Toc328984192"/>
      <w:bookmarkStart w:id="56" w:name="_Toc458504783"/>
      <w:bookmarkEnd w:id="53"/>
      <w:bookmarkEnd w:id="54"/>
      <w:bookmarkEnd w:id="55"/>
      <w:bookmarkEnd w:id="56"/>
    </w:p>
    <w:p w:rsidR="007B7526" w:rsidRPr="008D29E8" w:rsidRDefault="007B7526" w:rsidP="007B7526">
      <w:pPr>
        <w:pStyle w:val="SingleTxtG"/>
      </w:pPr>
      <w:r>
        <w:rPr>
          <w:lang w:val="fr-FR"/>
        </w:rPr>
        <w:t>60.</w:t>
      </w:r>
      <w:r>
        <w:rPr>
          <w:lang w:val="fr-FR"/>
        </w:rPr>
        <w:tab/>
        <w:t>Au cours de la période couverte par le présent rapport, 16 rapports ont été soumis au Secrétaire général par les États parties suivants : Angola (deuxième rapport périodique), Bélarus (cinquième rapport périodique), Belize (rapport initial), Cabo Verde (rapport initial), Estonie (quatrième rapport périodique), Guinée (troisième rapport périodique), Lituanie (quatrième rapport périodique), Mauritanie (deuxième rapport périodique), Mexique (sixième rapport périodique), Niger (deuxième rapport périodique), Norvège (septième rapport périodique), Paraguay (quatrième rapport périodique), Pays-Bas (cinquième rapport périodique), Soudan (cinquième rapport périodique), Tadjikistan</w:t>
      </w:r>
      <w:r w:rsidR="00C96221">
        <w:rPr>
          <w:lang w:val="fr-FR"/>
        </w:rPr>
        <w:t xml:space="preserve"> (troisième rapport périodique)</w:t>
      </w:r>
      <w:r>
        <w:rPr>
          <w:lang w:val="fr-FR"/>
        </w:rPr>
        <w:t xml:space="preserve"> et Viet Nam (troisième rapport périodique). </w:t>
      </w:r>
    </w:p>
    <w:p w:rsidR="007B7526" w:rsidRPr="008D29E8" w:rsidRDefault="007B7526" w:rsidP="007B7526">
      <w:pPr>
        <w:pStyle w:val="H1G"/>
      </w:pPr>
      <w:r w:rsidRPr="005179C1">
        <w:rPr>
          <w:lang w:val="fr-FR"/>
        </w:rPr>
        <w:lastRenderedPageBreak/>
        <w:tab/>
        <w:t>B.</w:t>
      </w:r>
      <w:r w:rsidRPr="005179C1">
        <w:rPr>
          <w:lang w:val="fr-FR"/>
        </w:rPr>
        <w:tab/>
        <w:t xml:space="preserve">Rapports en retard et non-exécution par les États parties </w:t>
      </w:r>
      <w:r>
        <w:rPr>
          <w:lang w:val="fr-FR"/>
        </w:rPr>
        <w:br/>
      </w:r>
      <w:r w:rsidRPr="005179C1">
        <w:rPr>
          <w:lang w:val="fr-FR"/>
        </w:rPr>
        <w:t>de leurs obligations au regard de l</w:t>
      </w:r>
      <w:r w:rsidR="00DA590F">
        <w:rPr>
          <w:lang w:val="fr-FR"/>
        </w:rPr>
        <w:t>’</w:t>
      </w:r>
      <w:r w:rsidRPr="005179C1">
        <w:rPr>
          <w:lang w:val="fr-FR"/>
        </w:rPr>
        <w:t>article 40</w:t>
      </w:r>
      <w:bookmarkStart w:id="57" w:name="_Toc328666127"/>
      <w:bookmarkStart w:id="58" w:name="_Toc328746773"/>
      <w:bookmarkStart w:id="59" w:name="_Toc328984193"/>
      <w:bookmarkStart w:id="60" w:name="_Toc458504784"/>
      <w:bookmarkEnd w:id="57"/>
      <w:bookmarkEnd w:id="58"/>
      <w:bookmarkEnd w:id="59"/>
      <w:bookmarkEnd w:id="60"/>
    </w:p>
    <w:p w:rsidR="007B7526" w:rsidRPr="008D29E8" w:rsidRDefault="007B7526" w:rsidP="007B7526">
      <w:pPr>
        <w:pStyle w:val="SingleTxtG"/>
      </w:pPr>
      <w:r w:rsidRPr="005179C1">
        <w:rPr>
          <w:lang w:val="fr-FR"/>
        </w:rPr>
        <w:t>61.</w:t>
      </w:r>
      <w:r w:rsidRPr="005179C1">
        <w:rPr>
          <w:lang w:val="fr-FR"/>
        </w:rPr>
        <w:tab/>
        <w:t>Le Comité tient à rappeler que les États parties au Pacte doivent</w:t>
      </w:r>
      <w:r>
        <w:rPr>
          <w:lang w:val="fr-FR"/>
        </w:rPr>
        <w:t xml:space="preserve"> soumettre les rapports visés à l</w:t>
      </w:r>
      <w:r w:rsidR="00DA590F">
        <w:rPr>
          <w:lang w:val="fr-FR"/>
        </w:rPr>
        <w:t>’</w:t>
      </w:r>
      <w:r>
        <w:rPr>
          <w:lang w:val="fr-FR"/>
        </w:rPr>
        <w:t>article 40 du Pacte en temps voulu pour qu</w:t>
      </w:r>
      <w:r w:rsidR="00DA590F">
        <w:rPr>
          <w:lang w:val="fr-FR"/>
        </w:rPr>
        <w:t>’</w:t>
      </w:r>
      <w:r>
        <w:rPr>
          <w:lang w:val="fr-FR"/>
        </w:rPr>
        <w:t>il puisse s</w:t>
      </w:r>
      <w:r w:rsidR="00DA590F">
        <w:rPr>
          <w:lang w:val="fr-FR"/>
        </w:rPr>
        <w:t>’</w:t>
      </w:r>
      <w:r>
        <w:rPr>
          <w:lang w:val="fr-FR"/>
        </w:rPr>
        <w:t xml:space="preserve">acquitter des fonctions qui lui sont confiées en vertu de cet article. Malheureusement, de sérieux retards ont été enregistrés depuis la création du Comité. </w:t>
      </w:r>
    </w:p>
    <w:p w:rsidR="007B7526" w:rsidRPr="008D29E8" w:rsidRDefault="007B7526" w:rsidP="007B7526">
      <w:pPr>
        <w:pStyle w:val="SingleTxtG"/>
      </w:pPr>
      <w:r>
        <w:rPr>
          <w:lang w:val="fr-FR"/>
        </w:rPr>
        <w:t>62.</w:t>
      </w:r>
      <w:r>
        <w:rPr>
          <w:lang w:val="fr-FR"/>
        </w:rPr>
        <w:tab/>
        <w:t>Le Comité note avec préoccupation que la non-soumission de rapports l</w:t>
      </w:r>
      <w:r w:rsidR="00DA590F">
        <w:rPr>
          <w:lang w:val="fr-FR"/>
        </w:rPr>
        <w:t>’</w:t>
      </w:r>
      <w:r>
        <w:rPr>
          <w:lang w:val="fr-FR"/>
        </w:rPr>
        <w:t>empêche de s</w:t>
      </w:r>
      <w:r w:rsidR="00DA590F">
        <w:rPr>
          <w:lang w:val="fr-FR"/>
        </w:rPr>
        <w:t>’</w:t>
      </w:r>
      <w:r>
        <w:rPr>
          <w:lang w:val="fr-FR"/>
        </w:rPr>
        <w:t>acquitter des fonctions de surveillance qui lui sont dévolues en vertu de l</w:t>
      </w:r>
      <w:r w:rsidR="00DA590F">
        <w:rPr>
          <w:lang w:val="fr-FR"/>
        </w:rPr>
        <w:t>’</w:t>
      </w:r>
      <w:r>
        <w:rPr>
          <w:lang w:val="fr-FR"/>
        </w:rPr>
        <w:t>article 40 du Pacte. Il réaffirme que les États retardataires manquent aux obligations que leur impose l</w:t>
      </w:r>
      <w:r w:rsidR="00DA590F">
        <w:rPr>
          <w:lang w:val="fr-FR"/>
        </w:rPr>
        <w:t>’</w:t>
      </w:r>
      <w:r>
        <w:rPr>
          <w:lang w:val="fr-FR"/>
        </w:rPr>
        <w:t>article 40 du Pacte (on trouvera à l</w:t>
      </w:r>
      <w:r w:rsidR="00DA590F">
        <w:rPr>
          <w:lang w:val="fr-FR"/>
        </w:rPr>
        <w:t>’</w:t>
      </w:r>
      <w:r>
        <w:rPr>
          <w:lang w:val="fr-FR"/>
        </w:rPr>
        <w:t xml:space="preserve">annexe II la liste des États parties dont les rapports sont en retard). </w:t>
      </w:r>
    </w:p>
    <w:p w:rsidR="007B7526" w:rsidRPr="008D29E8" w:rsidRDefault="007B7526" w:rsidP="007B7526">
      <w:pPr>
        <w:pStyle w:val="SingleTxtG"/>
      </w:pPr>
      <w:r>
        <w:rPr>
          <w:lang w:val="fr-FR"/>
        </w:rPr>
        <w:t>63.</w:t>
      </w:r>
      <w:r>
        <w:rPr>
          <w:lang w:val="fr-FR"/>
        </w:rPr>
        <w:tab/>
        <w:t>Le Comité appelle tout spécialement l</w:t>
      </w:r>
      <w:r w:rsidR="00DA590F">
        <w:rPr>
          <w:lang w:val="fr-FR"/>
        </w:rPr>
        <w:t>’</w:t>
      </w:r>
      <w:r>
        <w:rPr>
          <w:lang w:val="fr-FR"/>
        </w:rPr>
        <w:t>attention sur le fait que 16 rapports initiaux n</w:t>
      </w:r>
      <w:r w:rsidR="00DA590F">
        <w:rPr>
          <w:lang w:val="fr-FR"/>
        </w:rPr>
        <w:t>’</w:t>
      </w:r>
      <w:r>
        <w:rPr>
          <w:lang w:val="fr-FR"/>
        </w:rPr>
        <w:t>ont toujours pas été soumis, dont sept accusent un retard de cinq à dix ans et huit un retard de dix ans ou plus. Cela a pour résultat d</w:t>
      </w:r>
      <w:r w:rsidR="00DA590F">
        <w:rPr>
          <w:lang w:val="fr-FR"/>
        </w:rPr>
        <w:t>’</w:t>
      </w:r>
      <w:r>
        <w:rPr>
          <w:lang w:val="fr-FR"/>
        </w:rPr>
        <w:t>entraver la réalisation d</w:t>
      </w:r>
      <w:r w:rsidR="00DA590F">
        <w:rPr>
          <w:lang w:val="fr-FR"/>
        </w:rPr>
        <w:t>’</w:t>
      </w:r>
      <w:r>
        <w:rPr>
          <w:lang w:val="fr-FR"/>
        </w:rPr>
        <w:t xml:space="preserve">un objectif crucial du Pacte, qui est de permettre au Comité de surveiller le respect par les États parties des obligations qui leur incombent en se fondant sur des rapports périodiques. Le Comité adresse à intervalles réguliers des rappels à tous les États dont les rapports sont très en retard. </w:t>
      </w:r>
    </w:p>
    <w:p w:rsidR="007B7526" w:rsidRPr="008D29E8" w:rsidRDefault="007B7526" w:rsidP="007B7526">
      <w:pPr>
        <w:pStyle w:val="SingleTxtG"/>
      </w:pPr>
      <w:r>
        <w:rPr>
          <w:lang w:val="fr-FR"/>
        </w:rPr>
        <w:t>64.</w:t>
      </w:r>
      <w:r>
        <w:rPr>
          <w:lang w:val="fr-FR"/>
        </w:rPr>
        <w:tab/>
        <w:t>Préoccupé par le grand nombre de rapports en retard et par le manquement des États parties à leurs obligations au regard de l</w:t>
      </w:r>
      <w:r w:rsidR="00DA590F">
        <w:rPr>
          <w:lang w:val="fr-FR"/>
        </w:rPr>
        <w:t>’</w:t>
      </w:r>
      <w:r>
        <w:rPr>
          <w:lang w:val="fr-FR"/>
        </w:rPr>
        <w:t>article 40 du Pacte</w:t>
      </w:r>
      <w:r w:rsidRPr="0064057D">
        <w:rPr>
          <w:rStyle w:val="Appelnotedebasdep"/>
        </w:rPr>
        <w:footnoteReference w:id="8"/>
      </w:r>
      <w:r>
        <w:rPr>
          <w:lang w:val="fr-FR"/>
        </w:rPr>
        <w:t>, le Comité a apporté à son Règlement intérieur des modifications qui ont été officiellement adoptées à la soixante et onzième session, en mars 2001</w:t>
      </w:r>
      <w:r w:rsidRPr="0064057D">
        <w:rPr>
          <w:rStyle w:val="Appelnotedebasdep"/>
        </w:rPr>
        <w:footnoteReference w:id="9"/>
      </w:r>
      <w:r>
        <w:rPr>
          <w:lang w:val="fr-FR"/>
        </w:rPr>
        <w:t xml:space="preserve">. Le Comité a commencé à appliquer son Règlement intérieur révisé à la fin de la soixante et onzième session (avril 2001). </w:t>
      </w:r>
    </w:p>
    <w:p w:rsidR="007B7526" w:rsidRPr="008D29E8" w:rsidRDefault="007B7526" w:rsidP="007B7526">
      <w:pPr>
        <w:pStyle w:val="SingleTxtG"/>
      </w:pPr>
      <w:r>
        <w:rPr>
          <w:lang w:val="fr-FR"/>
        </w:rPr>
        <w:t>65.</w:t>
      </w:r>
      <w:r>
        <w:rPr>
          <w:lang w:val="fr-FR"/>
        </w:rPr>
        <w:tab/>
      </w:r>
      <w:r w:rsidRPr="00371DF7">
        <w:rPr>
          <w:spacing w:val="-1"/>
          <w:lang w:val="fr-FR"/>
        </w:rPr>
        <w:t>Les modifications ont institué une procédure à suivre lorsqu</w:t>
      </w:r>
      <w:r w:rsidR="00DA590F">
        <w:rPr>
          <w:spacing w:val="-1"/>
          <w:lang w:val="fr-FR"/>
        </w:rPr>
        <w:t>’</w:t>
      </w:r>
      <w:r w:rsidRPr="00371DF7">
        <w:rPr>
          <w:spacing w:val="-1"/>
          <w:lang w:val="fr-FR"/>
        </w:rPr>
        <w:t>un État partie ne s</w:t>
      </w:r>
      <w:r w:rsidR="00DA590F">
        <w:rPr>
          <w:spacing w:val="-1"/>
          <w:lang w:val="fr-FR"/>
        </w:rPr>
        <w:t>’</w:t>
      </w:r>
      <w:r w:rsidRPr="00371DF7">
        <w:rPr>
          <w:spacing w:val="-1"/>
          <w:lang w:val="fr-FR"/>
        </w:rPr>
        <w:t>est pas acquitté pendant longtemps de son obligation de faire rapport ou lorsqu</w:t>
      </w:r>
      <w:r w:rsidR="00DA590F">
        <w:rPr>
          <w:spacing w:val="-1"/>
          <w:lang w:val="fr-FR"/>
        </w:rPr>
        <w:t>’</w:t>
      </w:r>
      <w:r w:rsidRPr="00371DF7">
        <w:rPr>
          <w:spacing w:val="-1"/>
          <w:lang w:val="fr-FR"/>
        </w:rPr>
        <w:t>il doit se présenter devant le Comité et a décidé de demander au dernier moment le report de la rencontre qui était programmée. Dans les deux cas, le Comité pourra désormais aviser l</w:t>
      </w:r>
      <w:r w:rsidR="00DA590F">
        <w:rPr>
          <w:spacing w:val="-1"/>
          <w:lang w:val="fr-FR"/>
        </w:rPr>
        <w:t>’</w:t>
      </w:r>
      <w:r w:rsidRPr="00371DF7">
        <w:rPr>
          <w:spacing w:val="-1"/>
          <w:lang w:val="fr-FR"/>
        </w:rPr>
        <w:t>État de son intention d</w:t>
      </w:r>
      <w:r w:rsidR="00DA590F">
        <w:rPr>
          <w:spacing w:val="-1"/>
          <w:lang w:val="fr-FR"/>
        </w:rPr>
        <w:t>’</w:t>
      </w:r>
      <w:r w:rsidRPr="00371DF7">
        <w:rPr>
          <w:spacing w:val="-1"/>
          <w:lang w:val="fr-FR"/>
        </w:rPr>
        <w:t>examiner, à partir des informations dont il dispose, les mesures prises par cet État pour donner effet aux dispositions du Pacte, même en l</w:t>
      </w:r>
      <w:r w:rsidR="00DA590F">
        <w:rPr>
          <w:spacing w:val="-1"/>
          <w:lang w:val="fr-FR"/>
        </w:rPr>
        <w:t>’</w:t>
      </w:r>
      <w:r w:rsidRPr="00371DF7">
        <w:rPr>
          <w:spacing w:val="-1"/>
          <w:lang w:val="fr-FR"/>
        </w:rPr>
        <w:t xml:space="preserve">absence de rapport. </w:t>
      </w:r>
    </w:p>
    <w:p w:rsidR="007B7526" w:rsidRPr="008D29E8" w:rsidRDefault="007B7526" w:rsidP="007B7526">
      <w:pPr>
        <w:pStyle w:val="SingleTxtG"/>
      </w:pPr>
      <w:r>
        <w:rPr>
          <w:lang w:val="fr-FR"/>
        </w:rPr>
        <w:t>66.</w:t>
      </w:r>
      <w:r w:rsidRPr="00FF20A7">
        <w:rPr>
          <w:spacing w:val="-2"/>
          <w:lang w:val="fr-FR"/>
        </w:rPr>
        <w:tab/>
        <w:t>À sa 103</w:t>
      </w:r>
      <w:r w:rsidRPr="00FF20A7">
        <w:rPr>
          <w:spacing w:val="-2"/>
          <w:vertAlign w:val="superscript"/>
          <w:lang w:val="fr-FR"/>
        </w:rPr>
        <w:t>e</w:t>
      </w:r>
      <w:r w:rsidRPr="00FF20A7">
        <w:rPr>
          <w:spacing w:val="-2"/>
          <w:lang w:val="fr-FR"/>
        </w:rPr>
        <w:t> session, le Comité a modifié les articles de son Règlement intérieur (art. 68 et 70) relatifs à l</w:t>
      </w:r>
      <w:r w:rsidR="00DA590F" w:rsidRPr="00FF20A7">
        <w:rPr>
          <w:spacing w:val="-2"/>
          <w:lang w:val="fr-FR"/>
        </w:rPr>
        <w:t>’</w:t>
      </w:r>
      <w:r w:rsidRPr="00FF20A7">
        <w:rPr>
          <w:spacing w:val="-2"/>
          <w:lang w:val="fr-FR"/>
        </w:rPr>
        <w:t>examen de la situation dans un pays en l</w:t>
      </w:r>
      <w:r w:rsidR="00DA590F" w:rsidRPr="00FF20A7">
        <w:rPr>
          <w:spacing w:val="-2"/>
          <w:lang w:val="fr-FR"/>
        </w:rPr>
        <w:t>’</w:t>
      </w:r>
      <w:r w:rsidRPr="00FF20A7">
        <w:rPr>
          <w:spacing w:val="-2"/>
          <w:lang w:val="fr-FR"/>
        </w:rPr>
        <w:t>absence de rapport (procédure d</w:t>
      </w:r>
      <w:r w:rsidR="00DA590F" w:rsidRPr="00FF20A7">
        <w:rPr>
          <w:spacing w:val="-2"/>
          <w:lang w:val="fr-FR"/>
        </w:rPr>
        <w:t>’</w:t>
      </w:r>
      <w:r w:rsidRPr="00FF20A7">
        <w:rPr>
          <w:spacing w:val="-2"/>
          <w:lang w:val="fr-FR"/>
        </w:rPr>
        <w:t>examen)</w:t>
      </w:r>
      <w:r w:rsidRPr="00FF20A7">
        <w:rPr>
          <w:rStyle w:val="Appelnotedebasdep"/>
          <w:spacing w:val="-2"/>
        </w:rPr>
        <w:footnoteReference w:id="10"/>
      </w:r>
      <w:r w:rsidRPr="00FF20A7">
        <w:rPr>
          <w:spacing w:val="-2"/>
          <w:lang w:val="fr-FR"/>
        </w:rPr>
        <w:t>. Depuis 2012, ces examens ont lieu en séance publique et non privée, et les observations finales adoptées à cette occasion sont également rendues publiques.</w:t>
      </w:r>
      <w:r>
        <w:rPr>
          <w:lang w:val="fr-FR"/>
        </w:rPr>
        <w:t xml:space="preserve"> </w:t>
      </w:r>
    </w:p>
    <w:p w:rsidR="007B7526" w:rsidRPr="008D29E8" w:rsidRDefault="007B7526" w:rsidP="007B7526">
      <w:pPr>
        <w:pStyle w:val="SingleTxtG"/>
      </w:pPr>
      <w:r>
        <w:rPr>
          <w:lang w:val="fr-FR"/>
        </w:rPr>
        <w:t>67.</w:t>
      </w:r>
      <w:r>
        <w:rPr>
          <w:lang w:val="fr-FR"/>
        </w:rPr>
        <w:tab/>
      </w:r>
      <w:r w:rsidRPr="00FF20A7">
        <w:rPr>
          <w:spacing w:val="-2"/>
          <w:lang w:val="fr-FR"/>
        </w:rPr>
        <w:t>C</w:t>
      </w:r>
      <w:r w:rsidR="00DA590F" w:rsidRPr="00FF20A7">
        <w:rPr>
          <w:spacing w:val="-2"/>
          <w:lang w:val="fr-FR"/>
        </w:rPr>
        <w:t>’</w:t>
      </w:r>
      <w:r w:rsidRPr="00FF20A7">
        <w:rPr>
          <w:spacing w:val="-2"/>
          <w:lang w:val="fr-FR"/>
        </w:rPr>
        <w:t>est à sa soixante-quinzième session que le Comité a appliqué pour la première fois la procédure prévue à l</w:t>
      </w:r>
      <w:r w:rsidR="00DA590F" w:rsidRPr="00FF20A7">
        <w:rPr>
          <w:spacing w:val="-2"/>
          <w:lang w:val="fr-FR"/>
        </w:rPr>
        <w:t>’</w:t>
      </w:r>
      <w:r w:rsidRPr="00FF20A7">
        <w:rPr>
          <w:spacing w:val="-2"/>
          <w:lang w:val="fr-FR"/>
        </w:rPr>
        <w:t>article 70 de son Règlement intérieur à un État qui n</w:t>
      </w:r>
      <w:r w:rsidR="00DA590F" w:rsidRPr="00FF20A7">
        <w:rPr>
          <w:spacing w:val="-2"/>
          <w:lang w:val="fr-FR"/>
        </w:rPr>
        <w:t>’</w:t>
      </w:r>
      <w:r w:rsidRPr="00FF20A7">
        <w:rPr>
          <w:spacing w:val="-2"/>
          <w:lang w:val="fr-FR"/>
        </w:rPr>
        <w:t>avait pas soumis de rapport. À ce jour, cette procédure qui permet d</w:t>
      </w:r>
      <w:r w:rsidR="00DA590F" w:rsidRPr="00FF20A7">
        <w:rPr>
          <w:spacing w:val="-2"/>
          <w:lang w:val="fr-FR"/>
        </w:rPr>
        <w:t>’</w:t>
      </w:r>
      <w:r w:rsidRPr="00FF20A7">
        <w:rPr>
          <w:spacing w:val="-2"/>
          <w:lang w:val="fr-FR"/>
        </w:rPr>
        <w:t>examiner la situation dans un État partie en l</w:t>
      </w:r>
      <w:r w:rsidR="00DA590F" w:rsidRPr="00FF20A7">
        <w:rPr>
          <w:spacing w:val="-2"/>
          <w:lang w:val="fr-FR"/>
        </w:rPr>
        <w:t>’</w:t>
      </w:r>
      <w:r w:rsidRPr="00FF20A7">
        <w:rPr>
          <w:spacing w:val="-2"/>
          <w:lang w:val="fr-FR"/>
        </w:rPr>
        <w:t>absence de rapports a été appliquée aux 22 États parties ci-après : Afrique du Sud, Bangladesh, Barbade, Belize, Cabo Verde, Côte d</w:t>
      </w:r>
      <w:r w:rsidR="00DA590F" w:rsidRPr="00FF20A7">
        <w:rPr>
          <w:spacing w:val="-2"/>
          <w:lang w:val="fr-FR"/>
        </w:rPr>
        <w:t>’</w:t>
      </w:r>
      <w:r w:rsidRPr="00FF20A7">
        <w:rPr>
          <w:spacing w:val="-2"/>
          <w:lang w:val="fr-FR"/>
        </w:rPr>
        <w:t>Ivoire, Dominique, Gambie, Grenade, Guinée équatoriale, Haïti, Kenya, Malawi, Mozambique, Nicaragua, République centrafricaine, Rwanda, Saint-Marin, Saint-Vincent-et-les Grenadines, Seychelles, Suriname et Swaziland. Les informations concernant tous les États parties auxquels cette procédure a été appliquée jusqu</w:t>
      </w:r>
      <w:r w:rsidR="00DA590F" w:rsidRPr="00FF20A7">
        <w:rPr>
          <w:spacing w:val="-2"/>
          <w:lang w:val="fr-FR"/>
        </w:rPr>
        <w:t>’</w:t>
      </w:r>
      <w:r w:rsidRPr="00FF20A7">
        <w:rPr>
          <w:spacing w:val="-2"/>
          <w:lang w:val="fr-FR"/>
        </w:rPr>
        <w:t>à la 110</w:t>
      </w:r>
      <w:r w:rsidRPr="00FF20A7">
        <w:rPr>
          <w:spacing w:val="-2"/>
          <w:vertAlign w:val="superscript"/>
          <w:lang w:val="fr-FR"/>
        </w:rPr>
        <w:t>e</w:t>
      </w:r>
      <w:r w:rsidRPr="00FF20A7">
        <w:rPr>
          <w:spacing w:val="-2"/>
          <w:lang w:val="fr-FR"/>
        </w:rPr>
        <w:t xml:space="preserve"> session sont récapitulées dans le rapport annuel de la soixante</w:t>
      </w:r>
      <w:r w:rsidR="00C96221" w:rsidRPr="00FF20A7">
        <w:rPr>
          <w:spacing w:val="-2"/>
          <w:lang w:val="fr-FR"/>
        </w:rPr>
        <w:noBreakHyphen/>
      </w:r>
      <w:r w:rsidRPr="00FF20A7">
        <w:rPr>
          <w:spacing w:val="-2"/>
          <w:lang w:val="fr-FR"/>
        </w:rPr>
        <w:t>neuvième session</w:t>
      </w:r>
      <w:r w:rsidRPr="00FF20A7">
        <w:rPr>
          <w:rStyle w:val="Appelnotedebasdep"/>
          <w:spacing w:val="-2"/>
        </w:rPr>
        <w:footnoteReference w:id="11"/>
      </w:r>
      <w:r w:rsidRPr="00FF20A7">
        <w:rPr>
          <w:spacing w:val="-2"/>
          <w:lang w:val="fr-FR"/>
        </w:rPr>
        <w:t>.</w:t>
      </w:r>
    </w:p>
    <w:p w:rsidR="007B7526" w:rsidRPr="008D29E8" w:rsidRDefault="007B7526" w:rsidP="007B7526">
      <w:pPr>
        <w:pStyle w:val="SingleTxtG"/>
      </w:pPr>
      <w:r>
        <w:rPr>
          <w:lang w:val="fr-FR"/>
        </w:rPr>
        <w:t>68.</w:t>
      </w:r>
      <w:r>
        <w:rPr>
          <w:lang w:val="fr-FR"/>
        </w:rPr>
        <w:tab/>
        <w:t>Avant sa 112</w:t>
      </w:r>
      <w:r w:rsidRPr="007F3738">
        <w:rPr>
          <w:vertAlign w:val="superscript"/>
          <w:lang w:val="fr-FR"/>
        </w:rPr>
        <w:t>e</w:t>
      </w:r>
      <w:r>
        <w:rPr>
          <w:lang w:val="fr-FR"/>
        </w:rPr>
        <w:t> session, le Comité a indiqué à l</w:t>
      </w:r>
      <w:r w:rsidR="00DA590F">
        <w:rPr>
          <w:lang w:val="fr-FR"/>
        </w:rPr>
        <w:t>’</w:t>
      </w:r>
      <w:r>
        <w:rPr>
          <w:lang w:val="fr-FR"/>
        </w:rPr>
        <w:t>Afrique du Sud qu</w:t>
      </w:r>
      <w:r w:rsidR="00DA590F">
        <w:rPr>
          <w:lang w:val="fr-FR"/>
        </w:rPr>
        <w:t>’</w:t>
      </w:r>
      <w:r>
        <w:rPr>
          <w:lang w:val="fr-FR"/>
        </w:rPr>
        <w:t>il adopterait pendant cette session une liste de points en l</w:t>
      </w:r>
      <w:r w:rsidR="00DA590F">
        <w:rPr>
          <w:lang w:val="fr-FR"/>
        </w:rPr>
        <w:t>’</w:t>
      </w:r>
      <w:r>
        <w:rPr>
          <w:lang w:val="fr-FR"/>
        </w:rPr>
        <w:t>absence de rapport de sa part. Le 26 novembre 2014, l</w:t>
      </w:r>
      <w:r w:rsidR="00DA590F">
        <w:rPr>
          <w:lang w:val="fr-FR"/>
        </w:rPr>
        <w:t>’</w:t>
      </w:r>
      <w:r>
        <w:rPr>
          <w:lang w:val="fr-FR"/>
        </w:rPr>
        <w:t>Afrique du Sud a soumis son rapport et l</w:t>
      </w:r>
      <w:r w:rsidR="00DA590F">
        <w:rPr>
          <w:lang w:val="fr-FR"/>
        </w:rPr>
        <w:t>’</w:t>
      </w:r>
      <w:r>
        <w:rPr>
          <w:lang w:val="fr-FR"/>
        </w:rPr>
        <w:t>adoption de la liste de points a été reportée. Une note verbale a aussi été adressée au Bangladesh pour l</w:t>
      </w:r>
      <w:r w:rsidR="00DA590F">
        <w:rPr>
          <w:lang w:val="fr-FR"/>
        </w:rPr>
        <w:t>’</w:t>
      </w:r>
      <w:r>
        <w:rPr>
          <w:lang w:val="fr-FR"/>
        </w:rPr>
        <w:t xml:space="preserve">informer que le Comité adopterait à </w:t>
      </w:r>
      <w:r>
        <w:rPr>
          <w:lang w:val="fr-FR"/>
        </w:rPr>
        <w:lastRenderedPageBreak/>
        <w:t>la 112</w:t>
      </w:r>
      <w:r w:rsidRPr="007F3738">
        <w:rPr>
          <w:vertAlign w:val="superscript"/>
          <w:lang w:val="fr-FR"/>
        </w:rPr>
        <w:t>e</w:t>
      </w:r>
      <w:r>
        <w:rPr>
          <w:lang w:val="fr-FR"/>
        </w:rPr>
        <w:t xml:space="preserve"> session une liste de points en l</w:t>
      </w:r>
      <w:r w:rsidR="00DA590F">
        <w:rPr>
          <w:lang w:val="fr-FR"/>
        </w:rPr>
        <w:t>’</w:t>
      </w:r>
      <w:r>
        <w:rPr>
          <w:lang w:val="fr-FR"/>
        </w:rPr>
        <w:t>absence de rapport. Le Bangladesh s</w:t>
      </w:r>
      <w:r w:rsidR="00DA590F">
        <w:rPr>
          <w:lang w:val="fr-FR"/>
        </w:rPr>
        <w:t>’</w:t>
      </w:r>
      <w:r>
        <w:rPr>
          <w:lang w:val="fr-FR"/>
        </w:rPr>
        <w:t>étant par la suite engagé à soumettre son rapport en mars 2015 au plus tard, le Comité a reporté l</w:t>
      </w:r>
      <w:r w:rsidR="00DA590F">
        <w:rPr>
          <w:lang w:val="fr-FR"/>
        </w:rPr>
        <w:t>’</w:t>
      </w:r>
      <w:r>
        <w:rPr>
          <w:lang w:val="fr-FR"/>
        </w:rPr>
        <w:t>examen de la situation dans le pays sur le plan des droits civils et politiques jusqu</w:t>
      </w:r>
      <w:r w:rsidR="00DA590F">
        <w:rPr>
          <w:lang w:val="fr-FR"/>
        </w:rPr>
        <w:t>’</w:t>
      </w:r>
      <w:r>
        <w:rPr>
          <w:lang w:val="fr-FR"/>
        </w:rPr>
        <w:t>à la réception du rapport en question. Le 19 juin 2015, le Bangladesh a soumis son rapport, que le Comité a examiné à sa 119</w:t>
      </w:r>
      <w:r w:rsidRPr="00AF721F">
        <w:rPr>
          <w:vertAlign w:val="superscript"/>
          <w:lang w:val="fr-FR"/>
        </w:rPr>
        <w:t>e</w:t>
      </w:r>
      <w:r>
        <w:rPr>
          <w:lang w:val="fr-FR"/>
        </w:rPr>
        <w:t> session. Après plusieurs rappels, le Comité a adopté une liste de points en l</w:t>
      </w:r>
      <w:r w:rsidR="00DA590F">
        <w:rPr>
          <w:lang w:val="fr-FR"/>
        </w:rPr>
        <w:t>’</w:t>
      </w:r>
      <w:r>
        <w:rPr>
          <w:lang w:val="fr-FR"/>
        </w:rPr>
        <w:t>absence de rapport du Swaziland à sa 119</w:t>
      </w:r>
      <w:r w:rsidRPr="00AF721F">
        <w:rPr>
          <w:vertAlign w:val="superscript"/>
          <w:lang w:val="fr-FR"/>
        </w:rPr>
        <w:t>e</w:t>
      </w:r>
      <w:r>
        <w:rPr>
          <w:lang w:val="fr-FR"/>
        </w:rPr>
        <w:t> session. Le Swaziland a envoyé une réponse à la liste de points et dépêché une délégation de haut niveau en vue de dialoguer avec le Comité à sa 120</w:t>
      </w:r>
      <w:r w:rsidRPr="00AF721F">
        <w:rPr>
          <w:vertAlign w:val="superscript"/>
          <w:lang w:val="fr-FR"/>
        </w:rPr>
        <w:t>e</w:t>
      </w:r>
      <w:r>
        <w:rPr>
          <w:lang w:val="fr-FR"/>
        </w:rPr>
        <w:t> session.</w:t>
      </w:r>
    </w:p>
    <w:p w:rsidR="007B7526" w:rsidRPr="008D29E8" w:rsidRDefault="007B7526" w:rsidP="007B7526">
      <w:pPr>
        <w:pStyle w:val="SingleTxtG"/>
      </w:pPr>
      <w:r>
        <w:rPr>
          <w:lang w:val="fr-FR"/>
        </w:rPr>
        <w:t>69.</w:t>
      </w:r>
      <w:r>
        <w:rPr>
          <w:lang w:val="fr-FR"/>
        </w:rPr>
        <w:tab/>
        <w:t>À la 121</w:t>
      </w:r>
      <w:r w:rsidRPr="00AF721F">
        <w:rPr>
          <w:vertAlign w:val="superscript"/>
          <w:lang w:val="fr-FR"/>
        </w:rPr>
        <w:t>e</w:t>
      </w:r>
      <w:r>
        <w:rPr>
          <w:lang w:val="fr-FR"/>
        </w:rPr>
        <w:t> session, le Comité a adopté des listes de points concernant la Gambie et Saint-Vincent-et-les Grenadines en l</w:t>
      </w:r>
      <w:r w:rsidR="00DA590F">
        <w:rPr>
          <w:lang w:val="fr-FR"/>
        </w:rPr>
        <w:t>’</w:t>
      </w:r>
      <w:r>
        <w:rPr>
          <w:lang w:val="fr-FR"/>
        </w:rPr>
        <w:t>absence de rapport de leur part.</w:t>
      </w:r>
    </w:p>
    <w:p w:rsidR="007B7526" w:rsidRPr="008D29E8" w:rsidRDefault="007B7526" w:rsidP="007B7526">
      <w:pPr>
        <w:pStyle w:val="H1G"/>
      </w:pPr>
      <w:r>
        <w:rPr>
          <w:lang w:val="fr-FR"/>
        </w:rPr>
        <w:tab/>
        <w:t>C.</w:t>
      </w:r>
      <w:r>
        <w:rPr>
          <w:lang w:val="fr-FR"/>
        </w:rPr>
        <w:tab/>
        <w:t xml:space="preserve">Périodicité des rapports des États parties examinés </w:t>
      </w:r>
      <w:r>
        <w:rPr>
          <w:lang w:val="fr-FR"/>
        </w:rPr>
        <w:br/>
        <w:t>au cours de la période considérée</w:t>
      </w:r>
      <w:bookmarkStart w:id="61" w:name="_Toc328666128"/>
      <w:bookmarkStart w:id="62" w:name="_Toc328746774"/>
      <w:bookmarkStart w:id="63" w:name="_Toc328984194"/>
      <w:bookmarkStart w:id="64" w:name="_Toc458504785"/>
      <w:bookmarkEnd w:id="61"/>
      <w:bookmarkEnd w:id="62"/>
      <w:bookmarkEnd w:id="63"/>
      <w:bookmarkEnd w:id="64"/>
    </w:p>
    <w:p w:rsidR="007B7526" w:rsidRPr="008D29E8" w:rsidRDefault="007B7526" w:rsidP="007B7526">
      <w:pPr>
        <w:pStyle w:val="SingleTxtG"/>
      </w:pPr>
      <w:r>
        <w:rPr>
          <w:lang w:val="fr-FR"/>
        </w:rPr>
        <w:t>70.</w:t>
      </w:r>
      <w:r>
        <w:rPr>
          <w:lang w:val="fr-FR"/>
        </w:rPr>
        <w:tab/>
        <w:t>À sa 104</w:t>
      </w:r>
      <w:r w:rsidRPr="00EC209E">
        <w:rPr>
          <w:vertAlign w:val="superscript"/>
          <w:lang w:val="fr-FR"/>
        </w:rPr>
        <w:t>e</w:t>
      </w:r>
      <w:r>
        <w:rPr>
          <w:lang w:val="fr-FR"/>
        </w:rPr>
        <w:t> session, le Comité a décidé d</w:t>
      </w:r>
      <w:r w:rsidR="00DA590F">
        <w:rPr>
          <w:lang w:val="fr-FR"/>
        </w:rPr>
        <w:t>’</w:t>
      </w:r>
      <w:r>
        <w:rPr>
          <w:lang w:val="fr-FR"/>
        </w:rPr>
        <w:t>autoriser les États parties à lui faire parvenir leur rapport à des intervalles ne dépassant pas six ans. Dorénavant, il peut donc demander aux États parties de lui soumettre leur prochain rapport périodique dans un délai de trois, quatre, cinq ou six ans. À sa 114</w:t>
      </w:r>
      <w:r w:rsidRPr="00EC209E">
        <w:rPr>
          <w:vertAlign w:val="superscript"/>
          <w:lang w:val="fr-FR"/>
        </w:rPr>
        <w:t>e</w:t>
      </w:r>
      <w:r>
        <w:rPr>
          <w:lang w:val="fr-FR"/>
        </w:rPr>
        <w:t> session, le Comité a décidé que, lorsqu</w:t>
      </w:r>
      <w:r w:rsidR="00DA590F">
        <w:rPr>
          <w:lang w:val="fr-FR"/>
        </w:rPr>
        <w:t>’</w:t>
      </w:r>
      <w:r>
        <w:rPr>
          <w:lang w:val="fr-FR"/>
        </w:rPr>
        <w:t>il s</w:t>
      </w:r>
      <w:r w:rsidR="00DA590F">
        <w:rPr>
          <w:lang w:val="fr-FR"/>
        </w:rPr>
        <w:t>’</w:t>
      </w:r>
      <w:r>
        <w:rPr>
          <w:lang w:val="fr-FR"/>
        </w:rPr>
        <w:t>agirait de déterminer la périodicité des rapports futurs, les États qui auraient opté pour la procédure simplifiée bénéficieraient d</w:t>
      </w:r>
      <w:r w:rsidR="00DA590F">
        <w:rPr>
          <w:lang w:val="fr-FR"/>
        </w:rPr>
        <w:t>’</w:t>
      </w:r>
      <w:r>
        <w:rPr>
          <w:lang w:val="fr-FR"/>
        </w:rPr>
        <w:t>une année supplémentaire pour soumettre leur document par rapport à ceux qui suivaient la procédure usuelle, afin de garantir que tous les États parties bénéficient du même traitement quelle que soit la procédure choisie pour la soumission de leur rapport. En conséquence, le Comité peut désormais demander aux États parties qui soumettent leur rapport selon la procédure simplifiée de lui faire parvenir leurs rapports périodiques tous les sept ans (soit la périodicité maximale de six ans prévue par la procédure usuelle, à laquelle s</w:t>
      </w:r>
      <w:r w:rsidR="00DA590F">
        <w:rPr>
          <w:lang w:val="fr-FR"/>
        </w:rPr>
        <w:t>’</w:t>
      </w:r>
      <w:r>
        <w:rPr>
          <w:lang w:val="fr-FR"/>
        </w:rPr>
        <w:t xml:space="preserve">ajoute une année supplémentaire). </w:t>
      </w:r>
    </w:p>
    <w:p w:rsidR="007B7526" w:rsidRDefault="007B7526" w:rsidP="007B7526">
      <w:pPr>
        <w:pStyle w:val="SingleTxtG"/>
      </w:pPr>
      <w:r>
        <w:rPr>
          <w:lang w:val="fr-FR"/>
        </w:rPr>
        <w:t>71.</w:t>
      </w:r>
      <w:r>
        <w:rPr>
          <w:lang w:val="fr-FR"/>
        </w:rPr>
        <w:tab/>
        <w:t>On trouvera dans le tableau ci-après les dates auxquelles les rapports des États parties ont été examinés pendant la période considérée et les échéances des prochains rapports de ces États.</w:t>
      </w:r>
    </w:p>
    <w:tbl>
      <w:tblPr>
        <w:tblW w:w="7370" w:type="dxa"/>
        <w:tblInd w:w="1134" w:type="dxa"/>
        <w:tblLayout w:type="fixed"/>
        <w:tblCellMar>
          <w:left w:w="0" w:type="dxa"/>
          <w:right w:w="0" w:type="dxa"/>
        </w:tblCellMar>
        <w:tblLook w:val="01E0" w:firstRow="1" w:lastRow="1" w:firstColumn="1" w:lastColumn="1" w:noHBand="0" w:noVBand="0"/>
      </w:tblPr>
      <w:tblGrid>
        <w:gridCol w:w="2576"/>
        <w:gridCol w:w="2086"/>
        <w:gridCol w:w="2708"/>
      </w:tblGrid>
      <w:tr w:rsidR="007B7526" w:rsidRPr="00371DF7" w:rsidTr="008134B9">
        <w:trPr>
          <w:cantSplit/>
          <w:tblHeader/>
        </w:trPr>
        <w:tc>
          <w:tcPr>
            <w:tcW w:w="2576" w:type="dxa"/>
            <w:tcBorders>
              <w:top w:val="single" w:sz="4" w:space="0" w:color="auto"/>
              <w:bottom w:val="single" w:sz="12" w:space="0" w:color="auto"/>
            </w:tcBorders>
            <w:shd w:val="clear" w:color="auto" w:fill="auto"/>
            <w:vAlign w:val="bottom"/>
          </w:tcPr>
          <w:p w:rsidR="007B7526" w:rsidRPr="00371DF7" w:rsidRDefault="007B7526" w:rsidP="008134B9">
            <w:pPr>
              <w:spacing w:before="80" w:after="80" w:line="200" w:lineRule="exact"/>
              <w:ind w:right="113"/>
              <w:rPr>
                <w:i/>
                <w:sz w:val="16"/>
              </w:rPr>
            </w:pPr>
            <w:r w:rsidRPr="00371DF7">
              <w:rPr>
                <w:i/>
                <w:sz w:val="16"/>
                <w:lang w:val="fr-FR"/>
              </w:rPr>
              <w:t>État partie</w:t>
            </w:r>
          </w:p>
        </w:tc>
        <w:tc>
          <w:tcPr>
            <w:tcW w:w="2086" w:type="dxa"/>
            <w:tcBorders>
              <w:top w:val="single" w:sz="4" w:space="0" w:color="auto"/>
              <w:bottom w:val="single" w:sz="12" w:space="0" w:color="auto"/>
            </w:tcBorders>
            <w:shd w:val="clear" w:color="auto" w:fill="auto"/>
            <w:vAlign w:val="bottom"/>
          </w:tcPr>
          <w:p w:rsidR="007B7526" w:rsidRPr="00371DF7" w:rsidRDefault="007B7526" w:rsidP="008134B9">
            <w:pPr>
              <w:spacing w:before="80" w:after="80" w:line="200" w:lineRule="exact"/>
              <w:ind w:right="113"/>
              <w:rPr>
                <w:i/>
                <w:sz w:val="16"/>
              </w:rPr>
            </w:pPr>
            <w:r w:rsidRPr="00371DF7">
              <w:rPr>
                <w:i/>
                <w:sz w:val="16"/>
                <w:lang w:val="fr-FR"/>
              </w:rPr>
              <w:t>Date de l</w:t>
            </w:r>
            <w:r w:rsidR="00DA590F">
              <w:rPr>
                <w:i/>
                <w:sz w:val="16"/>
                <w:lang w:val="fr-FR"/>
              </w:rPr>
              <w:t>’</w:t>
            </w:r>
            <w:r w:rsidRPr="00371DF7">
              <w:rPr>
                <w:i/>
                <w:sz w:val="16"/>
                <w:lang w:val="fr-FR"/>
              </w:rPr>
              <w:t>examen</w:t>
            </w:r>
          </w:p>
        </w:tc>
        <w:tc>
          <w:tcPr>
            <w:tcW w:w="2708" w:type="dxa"/>
            <w:tcBorders>
              <w:top w:val="single" w:sz="4" w:space="0" w:color="auto"/>
              <w:bottom w:val="single" w:sz="12" w:space="0" w:color="auto"/>
            </w:tcBorders>
            <w:shd w:val="clear" w:color="auto" w:fill="auto"/>
            <w:vAlign w:val="bottom"/>
          </w:tcPr>
          <w:p w:rsidR="007B7526" w:rsidRPr="00371DF7" w:rsidRDefault="007B7526" w:rsidP="008134B9">
            <w:pPr>
              <w:spacing w:before="80" w:after="80" w:line="200" w:lineRule="exact"/>
              <w:ind w:right="113"/>
              <w:rPr>
                <w:i/>
                <w:sz w:val="16"/>
              </w:rPr>
            </w:pPr>
            <w:r w:rsidRPr="00371DF7">
              <w:rPr>
                <w:i/>
                <w:sz w:val="16"/>
                <w:lang w:val="fr-FR"/>
              </w:rPr>
              <w:t xml:space="preserve">Échéance du prochain rapport </w:t>
            </w:r>
          </w:p>
        </w:tc>
      </w:tr>
      <w:tr w:rsidR="007B7526" w:rsidRPr="00371DF7" w:rsidTr="008134B9">
        <w:trPr>
          <w:cantSplit/>
          <w:trHeight w:hRule="exact" w:val="113"/>
          <w:tblHeader/>
        </w:trPr>
        <w:tc>
          <w:tcPr>
            <w:tcW w:w="2576" w:type="dxa"/>
            <w:tcBorders>
              <w:top w:val="single" w:sz="12" w:space="0" w:color="auto"/>
            </w:tcBorders>
            <w:shd w:val="clear" w:color="auto" w:fill="auto"/>
          </w:tcPr>
          <w:p w:rsidR="007B7526" w:rsidRPr="00371DF7" w:rsidRDefault="007B7526" w:rsidP="008134B9">
            <w:pPr>
              <w:spacing w:before="40" w:after="120"/>
              <w:ind w:right="113"/>
              <w:rPr>
                <w:lang w:val="fr-FR"/>
              </w:rPr>
            </w:pPr>
          </w:p>
        </w:tc>
        <w:tc>
          <w:tcPr>
            <w:tcW w:w="2086" w:type="dxa"/>
            <w:tcBorders>
              <w:top w:val="single" w:sz="12" w:space="0" w:color="auto"/>
            </w:tcBorders>
            <w:shd w:val="clear" w:color="auto" w:fill="auto"/>
          </w:tcPr>
          <w:p w:rsidR="007B7526" w:rsidRPr="00371DF7" w:rsidRDefault="007B7526" w:rsidP="008134B9">
            <w:pPr>
              <w:spacing w:before="40" w:after="120"/>
              <w:ind w:right="113"/>
              <w:rPr>
                <w:lang w:val="fr-FR"/>
              </w:rPr>
            </w:pPr>
          </w:p>
        </w:tc>
        <w:tc>
          <w:tcPr>
            <w:tcW w:w="2708" w:type="dxa"/>
            <w:tcBorders>
              <w:top w:val="single" w:sz="12" w:space="0" w:color="auto"/>
            </w:tcBorders>
            <w:shd w:val="clear" w:color="auto" w:fill="auto"/>
          </w:tcPr>
          <w:p w:rsidR="007B7526" w:rsidRPr="00371DF7" w:rsidRDefault="007B7526" w:rsidP="008134B9">
            <w:pPr>
              <w:spacing w:before="40" w:after="120"/>
              <w:ind w:right="113"/>
              <w:rPr>
                <w:lang w:val="fr-FR"/>
              </w:rPr>
            </w:pP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Honduras</w:t>
            </w:r>
          </w:p>
        </w:tc>
        <w:tc>
          <w:tcPr>
            <w:tcW w:w="2086" w:type="dxa"/>
            <w:shd w:val="clear" w:color="auto" w:fill="auto"/>
          </w:tcPr>
          <w:p w:rsidR="007B7526" w:rsidRPr="00371DF7" w:rsidRDefault="007B7526" w:rsidP="008134B9">
            <w:pPr>
              <w:spacing w:before="40" w:after="120"/>
              <w:ind w:right="113"/>
            </w:pPr>
            <w:r w:rsidRPr="00371DF7">
              <w:rPr>
                <w:lang w:val="fr-FR"/>
              </w:rPr>
              <w:t>juillet 2017</w:t>
            </w:r>
          </w:p>
        </w:tc>
        <w:tc>
          <w:tcPr>
            <w:tcW w:w="2708" w:type="dxa"/>
            <w:shd w:val="clear" w:color="auto" w:fill="auto"/>
          </w:tcPr>
          <w:p w:rsidR="007B7526" w:rsidRPr="00371DF7" w:rsidRDefault="007B7526" w:rsidP="008134B9">
            <w:pPr>
              <w:spacing w:before="40" w:after="120"/>
              <w:ind w:right="113"/>
            </w:pPr>
            <w:r w:rsidRPr="00371DF7">
              <w:rPr>
                <w:lang w:val="fr-FR"/>
              </w:rPr>
              <w:t>juillet 2021</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Liechtenstein</w:t>
            </w:r>
          </w:p>
        </w:tc>
        <w:tc>
          <w:tcPr>
            <w:tcW w:w="2086" w:type="dxa"/>
            <w:shd w:val="clear" w:color="auto" w:fill="auto"/>
          </w:tcPr>
          <w:p w:rsidR="007B7526" w:rsidRPr="00371DF7" w:rsidRDefault="007B7526" w:rsidP="008134B9">
            <w:pPr>
              <w:spacing w:before="40" w:after="120"/>
              <w:ind w:right="113"/>
            </w:pPr>
            <w:r w:rsidRPr="00371DF7">
              <w:rPr>
                <w:lang w:val="fr-FR"/>
              </w:rPr>
              <w:t>juillet 2017</w:t>
            </w:r>
          </w:p>
        </w:tc>
        <w:tc>
          <w:tcPr>
            <w:tcW w:w="2708" w:type="dxa"/>
            <w:shd w:val="clear" w:color="auto" w:fill="auto"/>
          </w:tcPr>
          <w:p w:rsidR="007B7526" w:rsidRPr="00371DF7" w:rsidRDefault="007B7526" w:rsidP="008134B9">
            <w:pPr>
              <w:spacing w:before="40" w:after="120"/>
              <w:ind w:right="113"/>
            </w:pPr>
            <w:r w:rsidRPr="00371DF7">
              <w:rPr>
                <w:lang w:val="fr-FR"/>
              </w:rPr>
              <w:t>juillet 2023</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Madagascar</w:t>
            </w:r>
          </w:p>
        </w:tc>
        <w:tc>
          <w:tcPr>
            <w:tcW w:w="2086" w:type="dxa"/>
            <w:shd w:val="clear" w:color="auto" w:fill="auto"/>
          </w:tcPr>
          <w:p w:rsidR="007B7526" w:rsidRPr="00371DF7" w:rsidRDefault="007B7526" w:rsidP="008134B9">
            <w:pPr>
              <w:spacing w:before="40" w:after="120"/>
              <w:ind w:right="113"/>
            </w:pPr>
            <w:r w:rsidRPr="00371DF7">
              <w:rPr>
                <w:lang w:val="fr-FR"/>
              </w:rPr>
              <w:t>juillet 2017</w:t>
            </w:r>
          </w:p>
        </w:tc>
        <w:tc>
          <w:tcPr>
            <w:tcW w:w="2708" w:type="dxa"/>
            <w:shd w:val="clear" w:color="auto" w:fill="auto"/>
          </w:tcPr>
          <w:p w:rsidR="007B7526" w:rsidRPr="00371DF7" w:rsidRDefault="007B7526" w:rsidP="008134B9">
            <w:pPr>
              <w:spacing w:before="40" w:after="120"/>
              <w:ind w:right="113"/>
            </w:pPr>
            <w:r w:rsidRPr="00371DF7">
              <w:rPr>
                <w:lang w:val="fr-FR"/>
              </w:rPr>
              <w:t>juillet 2021</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Mongolie</w:t>
            </w:r>
          </w:p>
        </w:tc>
        <w:tc>
          <w:tcPr>
            <w:tcW w:w="2086" w:type="dxa"/>
            <w:shd w:val="clear" w:color="auto" w:fill="auto"/>
          </w:tcPr>
          <w:p w:rsidR="007B7526" w:rsidRPr="00371DF7" w:rsidRDefault="007B7526" w:rsidP="008134B9">
            <w:pPr>
              <w:spacing w:before="40" w:after="120"/>
              <w:ind w:right="113"/>
            </w:pPr>
            <w:r w:rsidRPr="00371DF7">
              <w:rPr>
                <w:lang w:val="fr-FR"/>
              </w:rPr>
              <w:t>juillet 2017</w:t>
            </w:r>
          </w:p>
        </w:tc>
        <w:tc>
          <w:tcPr>
            <w:tcW w:w="2708" w:type="dxa"/>
            <w:shd w:val="clear" w:color="auto" w:fill="auto"/>
          </w:tcPr>
          <w:p w:rsidR="007B7526" w:rsidRPr="00371DF7" w:rsidRDefault="007B7526" w:rsidP="008134B9">
            <w:pPr>
              <w:spacing w:before="40" w:after="120"/>
              <w:ind w:right="113"/>
            </w:pPr>
            <w:r w:rsidRPr="00371DF7">
              <w:rPr>
                <w:lang w:val="fr-FR"/>
              </w:rPr>
              <w:t>juillet 2022</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Pakistan</w:t>
            </w:r>
          </w:p>
        </w:tc>
        <w:tc>
          <w:tcPr>
            <w:tcW w:w="2086" w:type="dxa"/>
            <w:shd w:val="clear" w:color="auto" w:fill="auto"/>
          </w:tcPr>
          <w:p w:rsidR="007B7526" w:rsidRPr="00371DF7" w:rsidRDefault="007B7526" w:rsidP="008134B9">
            <w:pPr>
              <w:spacing w:before="40" w:after="120"/>
              <w:ind w:right="113"/>
            </w:pPr>
            <w:r w:rsidRPr="00371DF7">
              <w:rPr>
                <w:lang w:val="fr-FR"/>
              </w:rPr>
              <w:t>juillet 2017</w:t>
            </w:r>
          </w:p>
        </w:tc>
        <w:tc>
          <w:tcPr>
            <w:tcW w:w="2708" w:type="dxa"/>
            <w:shd w:val="clear" w:color="auto" w:fill="auto"/>
          </w:tcPr>
          <w:p w:rsidR="007B7526" w:rsidRPr="00371DF7" w:rsidRDefault="007B7526" w:rsidP="008134B9">
            <w:pPr>
              <w:spacing w:before="40" w:after="120"/>
              <w:ind w:right="113"/>
            </w:pPr>
            <w:r w:rsidRPr="00371DF7">
              <w:rPr>
                <w:lang w:val="fr-FR"/>
              </w:rPr>
              <w:t>juillet 2020</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Swaziland</w:t>
            </w:r>
          </w:p>
        </w:tc>
        <w:tc>
          <w:tcPr>
            <w:tcW w:w="2086" w:type="dxa"/>
            <w:shd w:val="clear" w:color="auto" w:fill="auto"/>
          </w:tcPr>
          <w:p w:rsidR="007B7526" w:rsidRPr="00371DF7" w:rsidRDefault="007B7526" w:rsidP="008134B9">
            <w:pPr>
              <w:spacing w:before="40" w:after="120"/>
              <w:ind w:right="113"/>
            </w:pPr>
            <w:r w:rsidRPr="00371DF7">
              <w:rPr>
                <w:lang w:val="fr-FR"/>
              </w:rPr>
              <w:t>juillet 2017</w:t>
            </w:r>
          </w:p>
        </w:tc>
        <w:tc>
          <w:tcPr>
            <w:tcW w:w="2708" w:type="dxa"/>
            <w:shd w:val="clear" w:color="auto" w:fill="auto"/>
          </w:tcPr>
          <w:p w:rsidR="007B7526" w:rsidRPr="00371DF7" w:rsidRDefault="007B7526" w:rsidP="008134B9">
            <w:pPr>
              <w:spacing w:before="40" w:after="120"/>
              <w:ind w:right="113"/>
            </w:pPr>
            <w:r w:rsidRPr="00371DF7">
              <w:rPr>
                <w:lang w:val="fr-FR"/>
              </w:rPr>
              <w:t>juillet 2021</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Suisse</w:t>
            </w:r>
          </w:p>
        </w:tc>
        <w:tc>
          <w:tcPr>
            <w:tcW w:w="2086" w:type="dxa"/>
            <w:shd w:val="clear" w:color="auto" w:fill="auto"/>
          </w:tcPr>
          <w:p w:rsidR="007B7526" w:rsidRPr="00371DF7" w:rsidRDefault="007B7526" w:rsidP="008134B9">
            <w:pPr>
              <w:spacing w:before="40" w:after="120"/>
              <w:ind w:right="113"/>
            </w:pPr>
            <w:r w:rsidRPr="00371DF7">
              <w:rPr>
                <w:lang w:val="fr-FR"/>
              </w:rPr>
              <w:t>juillet 2017</w:t>
            </w:r>
          </w:p>
        </w:tc>
        <w:tc>
          <w:tcPr>
            <w:tcW w:w="2708" w:type="dxa"/>
            <w:shd w:val="clear" w:color="auto" w:fill="auto"/>
          </w:tcPr>
          <w:p w:rsidR="007B7526" w:rsidRPr="00371DF7" w:rsidRDefault="007B7526" w:rsidP="008134B9">
            <w:pPr>
              <w:spacing w:before="40" w:after="120"/>
              <w:ind w:right="113"/>
            </w:pPr>
            <w:r w:rsidRPr="00371DF7">
              <w:rPr>
                <w:lang w:val="fr-FR"/>
              </w:rPr>
              <w:t>juillet 2022</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Australie</w:t>
            </w:r>
          </w:p>
        </w:tc>
        <w:tc>
          <w:tcPr>
            <w:tcW w:w="2086" w:type="dxa"/>
            <w:shd w:val="clear" w:color="auto" w:fill="auto"/>
          </w:tcPr>
          <w:p w:rsidR="007B7526" w:rsidRPr="00371DF7" w:rsidRDefault="007B7526" w:rsidP="008134B9">
            <w:pPr>
              <w:spacing w:before="40" w:after="120"/>
              <w:ind w:right="113"/>
            </w:pPr>
            <w:r w:rsidRPr="00371DF7">
              <w:rPr>
                <w:lang w:val="fr-FR"/>
              </w:rPr>
              <w:t>octobre 2017</w:t>
            </w:r>
          </w:p>
        </w:tc>
        <w:tc>
          <w:tcPr>
            <w:tcW w:w="2708" w:type="dxa"/>
            <w:shd w:val="clear" w:color="auto" w:fill="auto"/>
          </w:tcPr>
          <w:p w:rsidR="007B7526" w:rsidRPr="00371DF7" w:rsidRDefault="007B7526" w:rsidP="008134B9">
            <w:pPr>
              <w:spacing w:before="40" w:after="120"/>
              <w:ind w:right="113"/>
            </w:pPr>
            <w:r w:rsidRPr="00371DF7">
              <w:rPr>
                <w:lang w:val="fr-FR"/>
              </w:rPr>
              <w:t>novembre 2023</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Cameroun</w:t>
            </w:r>
          </w:p>
        </w:tc>
        <w:tc>
          <w:tcPr>
            <w:tcW w:w="2086" w:type="dxa"/>
            <w:shd w:val="clear" w:color="auto" w:fill="auto"/>
          </w:tcPr>
          <w:p w:rsidR="007B7526" w:rsidRPr="00371DF7" w:rsidRDefault="007B7526" w:rsidP="008134B9">
            <w:pPr>
              <w:spacing w:before="40" w:after="120"/>
              <w:ind w:right="113"/>
            </w:pPr>
            <w:r w:rsidRPr="00371DF7">
              <w:rPr>
                <w:lang w:val="fr-FR"/>
              </w:rPr>
              <w:t>octobre 2017</w:t>
            </w:r>
          </w:p>
        </w:tc>
        <w:tc>
          <w:tcPr>
            <w:tcW w:w="2708" w:type="dxa"/>
            <w:shd w:val="clear" w:color="auto" w:fill="auto"/>
          </w:tcPr>
          <w:p w:rsidR="007B7526" w:rsidRPr="00371DF7" w:rsidRDefault="007B7526" w:rsidP="008134B9">
            <w:pPr>
              <w:spacing w:before="40" w:after="120"/>
              <w:ind w:right="113"/>
            </w:pPr>
            <w:r w:rsidRPr="00371DF7">
              <w:rPr>
                <w:lang w:val="fr-FR"/>
              </w:rPr>
              <w:t>novembre 2022</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 xml:space="preserve">République démocratique </w:t>
            </w:r>
            <w:r>
              <w:rPr>
                <w:lang w:val="fr-FR"/>
              </w:rPr>
              <w:br/>
            </w:r>
            <w:r w:rsidRPr="00371DF7">
              <w:rPr>
                <w:lang w:val="fr-FR"/>
              </w:rPr>
              <w:t>du Congo</w:t>
            </w:r>
          </w:p>
        </w:tc>
        <w:tc>
          <w:tcPr>
            <w:tcW w:w="2086" w:type="dxa"/>
            <w:shd w:val="clear" w:color="auto" w:fill="auto"/>
          </w:tcPr>
          <w:p w:rsidR="007B7526" w:rsidRPr="00371DF7" w:rsidRDefault="007B7526" w:rsidP="008134B9">
            <w:pPr>
              <w:spacing w:before="40" w:after="120"/>
              <w:ind w:right="113"/>
            </w:pPr>
            <w:r w:rsidRPr="00371DF7">
              <w:rPr>
                <w:lang w:val="fr-FR"/>
              </w:rPr>
              <w:t>octobre 2017</w:t>
            </w:r>
          </w:p>
        </w:tc>
        <w:tc>
          <w:tcPr>
            <w:tcW w:w="2708" w:type="dxa"/>
            <w:shd w:val="clear" w:color="auto" w:fill="auto"/>
          </w:tcPr>
          <w:p w:rsidR="007B7526" w:rsidRPr="00371DF7" w:rsidRDefault="007B7526" w:rsidP="008134B9">
            <w:pPr>
              <w:spacing w:before="40" w:after="120"/>
              <w:ind w:right="113"/>
            </w:pPr>
            <w:r w:rsidRPr="00371DF7">
              <w:rPr>
                <w:lang w:val="fr-FR"/>
              </w:rPr>
              <w:t>novembre 2021</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République dominicaine</w:t>
            </w:r>
          </w:p>
        </w:tc>
        <w:tc>
          <w:tcPr>
            <w:tcW w:w="2086" w:type="dxa"/>
            <w:shd w:val="clear" w:color="auto" w:fill="auto"/>
          </w:tcPr>
          <w:p w:rsidR="007B7526" w:rsidRPr="00371DF7" w:rsidRDefault="007B7526" w:rsidP="008134B9">
            <w:pPr>
              <w:spacing w:before="40" w:after="120"/>
              <w:ind w:right="113"/>
            </w:pPr>
            <w:r w:rsidRPr="00371DF7">
              <w:rPr>
                <w:lang w:val="fr-FR"/>
              </w:rPr>
              <w:t>octobre 2017</w:t>
            </w:r>
          </w:p>
        </w:tc>
        <w:tc>
          <w:tcPr>
            <w:tcW w:w="2708" w:type="dxa"/>
            <w:shd w:val="clear" w:color="auto" w:fill="auto"/>
          </w:tcPr>
          <w:p w:rsidR="007B7526" w:rsidRPr="00371DF7" w:rsidRDefault="007B7526" w:rsidP="008134B9">
            <w:pPr>
              <w:spacing w:before="40" w:after="120"/>
              <w:ind w:right="113"/>
            </w:pPr>
            <w:r w:rsidRPr="00371DF7">
              <w:rPr>
                <w:lang w:val="fr-FR"/>
              </w:rPr>
              <w:t>novembre 2022</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Jordanie</w:t>
            </w:r>
          </w:p>
        </w:tc>
        <w:tc>
          <w:tcPr>
            <w:tcW w:w="2086" w:type="dxa"/>
            <w:shd w:val="clear" w:color="auto" w:fill="auto"/>
          </w:tcPr>
          <w:p w:rsidR="007B7526" w:rsidRPr="00371DF7" w:rsidRDefault="007B7526" w:rsidP="008134B9">
            <w:pPr>
              <w:spacing w:before="40" w:after="120"/>
              <w:ind w:right="113"/>
            </w:pPr>
            <w:r w:rsidRPr="00371DF7">
              <w:rPr>
                <w:lang w:val="fr-FR"/>
              </w:rPr>
              <w:t>octobre 2017</w:t>
            </w:r>
          </w:p>
        </w:tc>
        <w:tc>
          <w:tcPr>
            <w:tcW w:w="2708" w:type="dxa"/>
            <w:shd w:val="clear" w:color="auto" w:fill="auto"/>
          </w:tcPr>
          <w:p w:rsidR="007B7526" w:rsidRPr="00371DF7" w:rsidRDefault="007B7526" w:rsidP="008134B9">
            <w:pPr>
              <w:spacing w:before="40" w:after="120"/>
              <w:ind w:right="113"/>
            </w:pPr>
            <w:r w:rsidRPr="00371DF7">
              <w:rPr>
                <w:lang w:val="fr-FR"/>
              </w:rPr>
              <w:t>novembre 2022</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 xml:space="preserve">Maurice </w:t>
            </w:r>
          </w:p>
        </w:tc>
        <w:tc>
          <w:tcPr>
            <w:tcW w:w="2086" w:type="dxa"/>
            <w:shd w:val="clear" w:color="auto" w:fill="auto"/>
          </w:tcPr>
          <w:p w:rsidR="007B7526" w:rsidRPr="00371DF7" w:rsidRDefault="007B7526" w:rsidP="008134B9">
            <w:pPr>
              <w:spacing w:before="40" w:after="120"/>
              <w:ind w:right="113"/>
            </w:pPr>
            <w:r w:rsidRPr="00371DF7">
              <w:rPr>
                <w:lang w:val="fr-FR"/>
              </w:rPr>
              <w:t>octobre 2017</w:t>
            </w:r>
          </w:p>
        </w:tc>
        <w:tc>
          <w:tcPr>
            <w:tcW w:w="2708" w:type="dxa"/>
            <w:shd w:val="clear" w:color="auto" w:fill="auto"/>
          </w:tcPr>
          <w:p w:rsidR="007B7526" w:rsidRPr="00371DF7" w:rsidRDefault="007B7526" w:rsidP="008134B9">
            <w:pPr>
              <w:spacing w:before="40" w:after="120"/>
              <w:ind w:right="113"/>
            </w:pPr>
            <w:r w:rsidRPr="00371DF7">
              <w:rPr>
                <w:lang w:val="fr-FR"/>
              </w:rPr>
              <w:t>novembre 2022</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Roumanie</w:t>
            </w:r>
          </w:p>
        </w:tc>
        <w:tc>
          <w:tcPr>
            <w:tcW w:w="2086" w:type="dxa"/>
            <w:shd w:val="clear" w:color="auto" w:fill="auto"/>
          </w:tcPr>
          <w:p w:rsidR="007B7526" w:rsidRPr="00371DF7" w:rsidRDefault="007B7526" w:rsidP="008134B9">
            <w:pPr>
              <w:spacing w:before="40" w:after="120"/>
              <w:ind w:right="113"/>
            </w:pPr>
            <w:r w:rsidRPr="00371DF7">
              <w:rPr>
                <w:lang w:val="fr-FR"/>
              </w:rPr>
              <w:t>octobre 2017</w:t>
            </w:r>
          </w:p>
        </w:tc>
        <w:tc>
          <w:tcPr>
            <w:tcW w:w="2708" w:type="dxa"/>
            <w:shd w:val="clear" w:color="auto" w:fill="auto"/>
          </w:tcPr>
          <w:p w:rsidR="007B7526" w:rsidRPr="00371DF7" w:rsidRDefault="007B7526" w:rsidP="008134B9">
            <w:pPr>
              <w:spacing w:before="40" w:after="120"/>
              <w:ind w:right="113"/>
            </w:pPr>
            <w:r w:rsidRPr="00371DF7">
              <w:rPr>
                <w:lang w:val="fr-FR"/>
              </w:rPr>
              <w:t>novembre 2023</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El Salvador</w:t>
            </w:r>
          </w:p>
        </w:tc>
        <w:tc>
          <w:tcPr>
            <w:tcW w:w="2086" w:type="dxa"/>
            <w:shd w:val="clear" w:color="auto" w:fill="auto"/>
          </w:tcPr>
          <w:p w:rsidR="007B7526" w:rsidRPr="00371DF7" w:rsidRDefault="007B7526" w:rsidP="008134B9">
            <w:pPr>
              <w:spacing w:before="40" w:after="120"/>
              <w:ind w:right="113"/>
            </w:pPr>
            <w:r w:rsidRPr="00371DF7">
              <w:rPr>
                <w:lang w:val="fr-FR"/>
              </w:rPr>
              <w:t>mars 2018</w:t>
            </w:r>
          </w:p>
        </w:tc>
        <w:tc>
          <w:tcPr>
            <w:tcW w:w="2708" w:type="dxa"/>
            <w:shd w:val="clear" w:color="auto" w:fill="auto"/>
          </w:tcPr>
          <w:p w:rsidR="007B7526" w:rsidRPr="00371DF7" w:rsidRDefault="007B7526" w:rsidP="008134B9">
            <w:pPr>
              <w:spacing w:before="40" w:after="120"/>
              <w:ind w:right="113"/>
            </w:pPr>
            <w:r w:rsidRPr="00371DF7">
              <w:rPr>
                <w:lang w:val="fr-FR"/>
              </w:rPr>
              <w:t>avril 2023</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lastRenderedPageBreak/>
              <w:t>Guatemala</w:t>
            </w:r>
          </w:p>
        </w:tc>
        <w:tc>
          <w:tcPr>
            <w:tcW w:w="2086" w:type="dxa"/>
            <w:shd w:val="clear" w:color="auto" w:fill="auto"/>
          </w:tcPr>
          <w:p w:rsidR="007B7526" w:rsidRPr="00371DF7" w:rsidRDefault="007B7526" w:rsidP="008134B9">
            <w:pPr>
              <w:spacing w:before="40" w:after="120"/>
              <w:ind w:right="113"/>
            </w:pPr>
            <w:r w:rsidRPr="00371DF7">
              <w:rPr>
                <w:lang w:val="fr-FR"/>
              </w:rPr>
              <w:t>mars 2018</w:t>
            </w:r>
          </w:p>
        </w:tc>
        <w:tc>
          <w:tcPr>
            <w:tcW w:w="2708" w:type="dxa"/>
            <w:shd w:val="clear" w:color="auto" w:fill="auto"/>
          </w:tcPr>
          <w:p w:rsidR="007B7526" w:rsidRPr="00371DF7" w:rsidRDefault="007B7526" w:rsidP="008134B9">
            <w:pPr>
              <w:spacing w:before="40" w:after="120"/>
              <w:ind w:right="113"/>
            </w:pPr>
            <w:r w:rsidRPr="00371DF7">
              <w:rPr>
                <w:lang w:val="fr-FR"/>
              </w:rPr>
              <w:t>avril</w:t>
            </w:r>
            <w:r>
              <w:rPr>
                <w:lang w:val="fr-FR"/>
              </w:rPr>
              <w:t xml:space="preserve"> </w:t>
            </w:r>
            <w:r w:rsidRPr="00371DF7">
              <w:rPr>
                <w:lang w:val="fr-FR"/>
              </w:rPr>
              <w:t xml:space="preserve">2023 </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Hongrie</w:t>
            </w:r>
          </w:p>
        </w:tc>
        <w:tc>
          <w:tcPr>
            <w:tcW w:w="2086" w:type="dxa"/>
            <w:shd w:val="clear" w:color="auto" w:fill="auto"/>
          </w:tcPr>
          <w:p w:rsidR="007B7526" w:rsidRPr="00371DF7" w:rsidRDefault="007B7526" w:rsidP="008134B9">
            <w:pPr>
              <w:spacing w:before="40" w:after="120"/>
              <w:ind w:right="113"/>
            </w:pPr>
            <w:r w:rsidRPr="00371DF7">
              <w:rPr>
                <w:lang w:val="fr-FR"/>
              </w:rPr>
              <w:t>mars 2018</w:t>
            </w:r>
          </w:p>
        </w:tc>
        <w:tc>
          <w:tcPr>
            <w:tcW w:w="2708" w:type="dxa"/>
            <w:shd w:val="clear" w:color="auto" w:fill="auto"/>
          </w:tcPr>
          <w:p w:rsidR="007B7526" w:rsidRPr="00371DF7" w:rsidRDefault="007B7526" w:rsidP="008134B9">
            <w:pPr>
              <w:spacing w:before="40" w:after="120"/>
              <w:ind w:right="113"/>
            </w:pPr>
            <w:r w:rsidRPr="00371DF7">
              <w:rPr>
                <w:lang w:val="fr-FR"/>
              </w:rPr>
              <w:t>avril</w:t>
            </w:r>
            <w:r>
              <w:rPr>
                <w:lang w:val="fr-FR"/>
              </w:rPr>
              <w:t xml:space="preserve"> </w:t>
            </w:r>
            <w:r w:rsidRPr="00371DF7">
              <w:rPr>
                <w:lang w:val="fr-FR"/>
              </w:rPr>
              <w:t>2023</w:t>
            </w:r>
          </w:p>
        </w:tc>
      </w:tr>
      <w:tr w:rsidR="007B7526" w:rsidRPr="00371DF7" w:rsidTr="008134B9">
        <w:trPr>
          <w:cantSplit/>
        </w:trPr>
        <w:tc>
          <w:tcPr>
            <w:tcW w:w="2576" w:type="dxa"/>
            <w:shd w:val="clear" w:color="auto" w:fill="auto"/>
          </w:tcPr>
          <w:p w:rsidR="007B7526" w:rsidRPr="00371DF7" w:rsidRDefault="007B7526" w:rsidP="008134B9">
            <w:pPr>
              <w:spacing w:before="40" w:after="120"/>
              <w:ind w:right="113"/>
            </w:pPr>
            <w:r w:rsidRPr="00371DF7">
              <w:rPr>
                <w:lang w:val="fr-FR"/>
              </w:rPr>
              <w:t>Liban</w:t>
            </w:r>
          </w:p>
        </w:tc>
        <w:tc>
          <w:tcPr>
            <w:tcW w:w="2086" w:type="dxa"/>
            <w:shd w:val="clear" w:color="auto" w:fill="auto"/>
          </w:tcPr>
          <w:p w:rsidR="007B7526" w:rsidRPr="00371DF7" w:rsidRDefault="007B7526" w:rsidP="008134B9">
            <w:pPr>
              <w:spacing w:before="40" w:after="120"/>
              <w:ind w:right="113"/>
            </w:pPr>
            <w:r w:rsidRPr="00371DF7">
              <w:rPr>
                <w:lang w:val="fr-FR"/>
              </w:rPr>
              <w:t>mars 2018</w:t>
            </w:r>
          </w:p>
        </w:tc>
        <w:tc>
          <w:tcPr>
            <w:tcW w:w="2708" w:type="dxa"/>
            <w:shd w:val="clear" w:color="auto" w:fill="auto"/>
          </w:tcPr>
          <w:p w:rsidR="007B7526" w:rsidRPr="00371DF7" w:rsidRDefault="007B7526" w:rsidP="008134B9">
            <w:pPr>
              <w:spacing w:before="40" w:after="120"/>
              <w:ind w:right="113"/>
            </w:pPr>
            <w:r w:rsidRPr="00371DF7">
              <w:rPr>
                <w:lang w:val="fr-FR"/>
              </w:rPr>
              <w:t>avril</w:t>
            </w:r>
            <w:r>
              <w:rPr>
                <w:lang w:val="fr-FR"/>
              </w:rPr>
              <w:t xml:space="preserve"> </w:t>
            </w:r>
            <w:r w:rsidRPr="00371DF7">
              <w:rPr>
                <w:lang w:val="fr-FR"/>
              </w:rPr>
              <w:t>2023</w:t>
            </w:r>
          </w:p>
        </w:tc>
      </w:tr>
      <w:tr w:rsidR="007B7526" w:rsidRPr="00371DF7" w:rsidTr="008134B9">
        <w:trPr>
          <w:cantSplit/>
        </w:trPr>
        <w:tc>
          <w:tcPr>
            <w:tcW w:w="2576" w:type="dxa"/>
            <w:tcBorders>
              <w:bottom w:val="single" w:sz="12" w:space="0" w:color="auto"/>
            </w:tcBorders>
            <w:shd w:val="clear" w:color="auto" w:fill="auto"/>
          </w:tcPr>
          <w:p w:rsidR="007B7526" w:rsidRPr="00371DF7" w:rsidRDefault="007B7526" w:rsidP="008134B9">
            <w:pPr>
              <w:spacing w:before="40" w:after="120"/>
              <w:ind w:right="113"/>
            </w:pPr>
            <w:r w:rsidRPr="00371DF7">
              <w:rPr>
                <w:lang w:val="fr-FR"/>
              </w:rPr>
              <w:t>Norvège</w:t>
            </w:r>
          </w:p>
        </w:tc>
        <w:tc>
          <w:tcPr>
            <w:tcW w:w="2086" w:type="dxa"/>
            <w:tcBorders>
              <w:bottom w:val="single" w:sz="12" w:space="0" w:color="auto"/>
            </w:tcBorders>
            <w:shd w:val="clear" w:color="auto" w:fill="auto"/>
          </w:tcPr>
          <w:p w:rsidR="007B7526" w:rsidRPr="00371DF7" w:rsidRDefault="007B7526" w:rsidP="008134B9">
            <w:pPr>
              <w:spacing w:before="40" w:after="120"/>
              <w:ind w:right="113"/>
            </w:pPr>
            <w:r w:rsidRPr="00371DF7">
              <w:rPr>
                <w:lang w:val="fr-FR"/>
              </w:rPr>
              <w:t>mars 2018</w:t>
            </w:r>
          </w:p>
        </w:tc>
        <w:tc>
          <w:tcPr>
            <w:tcW w:w="2708" w:type="dxa"/>
            <w:tcBorders>
              <w:bottom w:val="single" w:sz="12" w:space="0" w:color="auto"/>
            </w:tcBorders>
            <w:shd w:val="clear" w:color="auto" w:fill="auto"/>
          </w:tcPr>
          <w:p w:rsidR="007B7526" w:rsidRPr="00371DF7" w:rsidRDefault="007B7526" w:rsidP="008134B9">
            <w:pPr>
              <w:spacing w:before="40" w:after="120"/>
              <w:ind w:right="113"/>
            </w:pPr>
            <w:r w:rsidRPr="00371DF7">
              <w:rPr>
                <w:lang w:val="fr-FR"/>
              </w:rPr>
              <w:t>avril</w:t>
            </w:r>
            <w:r>
              <w:rPr>
                <w:lang w:val="fr-FR"/>
              </w:rPr>
              <w:t xml:space="preserve"> 2024</w:t>
            </w:r>
          </w:p>
        </w:tc>
      </w:tr>
    </w:tbl>
    <w:p w:rsidR="00EA076B" w:rsidRDefault="00EA076B">
      <w:pPr>
        <w:suppressAutoHyphens w:val="0"/>
        <w:kinsoku/>
        <w:overflowPunct/>
        <w:autoSpaceDE/>
        <w:autoSpaceDN/>
        <w:adjustRightInd/>
        <w:snapToGrid/>
        <w:spacing w:line="240" w:lineRule="auto"/>
      </w:pPr>
      <w:r>
        <w:br w:type="page"/>
      </w:r>
    </w:p>
    <w:p w:rsidR="007B7526" w:rsidRPr="008D29E8" w:rsidRDefault="007B7526" w:rsidP="007B7526">
      <w:pPr>
        <w:pStyle w:val="HChG"/>
      </w:pPr>
      <w:r>
        <w:rPr>
          <w:lang w:val="fr-FR"/>
        </w:rPr>
        <w:lastRenderedPageBreak/>
        <w:t>Annexe I</w:t>
      </w:r>
    </w:p>
    <w:p w:rsidR="007B7526" w:rsidRPr="008D29E8" w:rsidRDefault="007B7526" w:rsidP="007B7526">
      <w:pPr>
        <w:pStyle w:val="HChG"/>
      </w:pPr>
      <w:bookmarkStart w:id="65" w:name="_Toc328666167"/>
      <w:bookmarkStart w:id="66" w:name="_Toc328746813"/>
      <w:bookmarkStart w:id="67" w:name="_Toc328984233"/>
      <w:r>
        <w:rPr>
          <w:lang w:val="fr-FR"/>
        </w:rPr>
        <w:tab/>
      </w:r>
      <w:r>
        <w:rPr>
          <w:lang w:val="fr-FR"/>
        </w:rPr>
        <w:tab/>
        <w:t>Membres et Bureau du Comité des droits de l</w:t>
      </w:r>
      <w:r w:rsidR="00DA590F">
        <w:rPr>
          <w:lang w:val="fr-FR"/>
        </w:rPr>
        <w:t>’</w:t>
      </w:r>
      <w:r>
        <w:rPr>
          <w:lang w:val="fr-FR"/>
        </w:rPr>
        <w:t xml:space="preserve">homme, </w:t>
      </w:r>
      <w:r>
        <w:rPr>
          <w:lang w:val="fr-FR"/>
        </w:rPr>
        <w:br/>
        <w:t>2017-2018</w:t>
      </w:r>
      <w:bookmarkStart w:id="68" w:name="_Toc458504787"/>
      <w:bookmarkEnd w:id="65"/>
      <w:bookmarkEnd w:id="66"/>
      <w:bookmarkEnd w:id="67"/>
      <w:bookmarkEnd w:id="68"/>
    </w:p>
    <w:tbl>
      <w:tblPr>
        <w:tblW w:w="7370" w:type="dxa"/>
        <w:tblInd w:w="1134" w:type="dxa"/>
        <w:tblLayout w:type="fixed"/>
        <w:tblCellMar>
          <w:left w:w="0" w:type="dxa"/>
          <w:right w:w="0" w:type="dxa"/>
        </w:tblCellMar>
        <w:tblLook w:val="01E0" w:firstRow="1" w:lastRow="1" w:firstColumn="1" w:lastColumn="1" w:noHBand="0" w:noVBand="0"/>
      </w:tblPr>
      <w:tblGrid>
        <w:gridCol w:w="3120"/>
        <w:gridCol w:w="2550"/>
        <w:gridCol w:w="1700"/>
      </w:tblGrid>
      <w:tr w:rsidR="007B7526" w:rsidRPr="00B241F6" w:rsidTr="008134B9">
        <w:trPr>
          <w:cantSplit/>
          <w:tblHeader/>
        </w:trPr>
        <w:tc>
          <w:tcPr>
            <w:tcW w:w="3120" w:type="dxa"/>
            <w:tcBorders>
              <w:top w:val="single" w:sz="4" w:space="0" w:color="auto"/>
              <w:bottom w:val="single" w:sz="12" w:space="0" w:color="auto"/>
            </w:tcBorders>
            <w:shd w:val="clear" w:color="auto" w:fill="auto"/>
            <w:vAlign w:val="bottom"/>
          </w:tcPr>
          <w:p w:rsidR="007B7526" w:rsidRPr="00B241F6" w:rsidRDefault="007B7526" w:rsidP="008134B9">
            <w:pPr>
              <w:spacing w:before="80" w:after="80" w:line="200" w:lineRule="exact"/>
              <w:ind w:right="113"/>
              <w:rPr>
                <w:i/>
                <w:sz w:val="16"/>
              </w:rPr>
            </w:pPr>
            <w:r w:rsidRPr="00B241F6">
              <w:rPr>
                <w:i/>
                <w:sz w:val="16"/>
                <w:lang w:val="fr-FR"/>
              </w:rPr>
              <w:t>Nom</w:t>
            </w:r>
          </w:p>
        </w:tc>
        <w:tc>
          <w:tcPr>
            <w:tcW w:w="2550" w:type="dxa"/>
            <w:tcBorders>
              <w:top w:val="single" w:sz="4" w:space="0" w:color="auto"/>
              <w:bottom w:val="single" w:sz="12" w:space="0" w:color="auto"/>
            </w:tcBorders>
            <w:shd w:val="clear" w:color="auto" w:fill="auto"/>
            <w:vAlign w:val="bottom"/>
          </w:tcPr>
          <w:p w:rsidR="007B7526" w:rsidRPr="00B241F6" w:rsidRDefault="007B7526" w:rsidP="008134B9">
            <w:pPr>
              <w:spacing w:before="80" w:after="80" w:line="200" w:lineRule="exact"/>
              <w:ind w:right="113"/>
              <w:rPr>
                <w:i/>
                <w:sz w:val="16"/>
              </w:rPr>
            </w:pPr>
            <w:r w:rsidRPr="00B241F6">
              <w:rPr>
                <w:i/>
                <w:sz w:val="16"/>
                <w:lang w:val="fr-FR"/>
              </w:rPr>
              <w:t>Pays de nationalité</w:t>
            </w:r>
            <w:r w:rsidRPr="00B241F6">
              <w:rPr>
                <w:sz w:val="16"/>
                <w:vertAlign w:val="superscript"/>
                <w:lang w:val="fr-FR"/>
              </w:rPr>
              <w:t>a</w:t>
            </w:r>
          </w:p>
        </w:tc>
        <w:tc>
          <w:tcPr>
            <w:tcW w:w="1700" w:type="dxa"/>
            <w:tcBorders>
              <w:top w:val="single" w:sz="4" w:space="0" w:color="auto"/>
              <w:bottom w:val="single" w:sz="12" w:space="0" w:color="auto"/>
            </w:tcBorders>
            <w:shd w:val="clear" w:color="auto" w:fill="auto"/>
            <w:vAlign w:val="bottom"/>
          </w:tcPr>
          <w:p w:rsidR="007B7526" w:rsidRPr="00B241F6" w:rsidRDefault="007B7526" w:rsidP="005D2A23">
            <w:pPr>
              <w:spacing w:before="80" w:after="80" w:line="200" w:lineRule="exact"/>
              <w:jc w:val="right"/>
              <w:rPr>
                <w:i/>
                <w:sz w:val="16"/>
              </w:rPr>
            </w:pPr>
            <w:r w:rsidRPr="00B241F6">
              <w:rPr>
                <w:i/>
                <w:sz w:val="16"/>
                <w:lang w:val="fr-FR"/>
              </w:rPr>
              <w:t>Mandat prenant fin</w:t>
            </w:r>
            <w:r w:rsidR="005D2A23">
              <w:rPr>
                <w:i/>
                <w:sz w:val="16"/>
                <w:lang w:val="fr-FR"/>
              </w:rPr>
              <w:t xml:space="preserve"> </w:t>
            </w:r>
            <w:r>
              <w:rPr>
                <w:i/>
                <w:sz w:val="16"/>
                <w:lang w:val="fr-FR"/>
              </w:rPr>
              <w:br/>
            </w:r>
            <w:r w:rsidRPr="00B241F6">
              <w:rPr>
                <w:i/>
                <w:sz w:val="16"/>
                <w:lang w:val="fr-FR"/>
              </w:rPr>
              <w:t>le 31 décembre</w:t>
            </w:r>
          </w:p>
        </w:tc>
      </w:tr>
      <w:tr w:rsidR="007B7526" w:rsidRPr="00B241F6" w:rsidTr="008134B9">
        <w:trPr>
          <w:cantSplit/>
          <w:trHeight w:hRule="exact" w:val="113"/>
          <w:tblHeader/>
        </w:trPr>
        <w:tc>
          <w:tcPr>
            <w:tcW w:w="3120" w:type="dxa"/>
            <w:tcBorders>
              <w:top w:val="single" w:sz="12" w:space="0" w:color="auto"/>
            </w:tcBorders>
            <w:shd w:val="clear" w:color="auto" w:fill="auto"/>
          </w:tcPr>
          <w:p w:rsidR="007B7526" w:rsidRPr="00B241F6" w:rsidRDefault="007B7526" w:rsidP="008134B9">
            <w:pPr>
              <w:spacing w:before="40" w:after="120"/>
              <w:ind w:right="113"/>
              <w:rPr>
                <w:lang w:val="fr-FR"/>
              </w:rPr>
            </w:pPr>
          </w:p>
        </w:tc>
        <w:tc>
          <w:tcPr>
            <w:tcW w:w="2550" w:type="dxa"/>
            <w:tcBorders>
              <w:top w:val="single" w:sz="12" w:space="0" w:color="auto"/>
            </w:tcBorders>
            <w:shd w:val="clear" w:color="auto" w:fill="auto"/>
          </w:tcPr>
          <w:p w:rsidR="007B7526" w:rsidRPr="00B241F6" w:rsidRDefault="007B7526" w:rsidP="008134B9">
            <w:pPr>
              <w:spacing w:before="40" w:after="120"/>
              <w:ind w:right="113"/>
              <w:rPr>
                <w:lang w:val="fr-FR"/>
              </w:rPr>
            </w:pPr>
          </w:p>
        </w:tc>
        <w:tc>
          <w:tcPr>
            <w:tcW w:w="1700" w:type="dxa"/>
            <w:tcBorders>
              <w:top w:val="single" w:sz="12" w:space="0" w:color="auto"/>
            </w:tcBorders>
            <w:shd w:val="clear" w:color="auto" w:fill="auto"/>
          </w:tcPr>
          <w:p w:rsidR="007B7526" w:rsidRPr="00B241F6" w:rsidRDefault="007B7526" w:rsidP="005D2A23">
            <w:pPr>
              <w:spacing w:before="40" w:after="120"/>
              <w:jc w:val="right"/>
              <w:rPr>
                <w:lang w:val="fr-FR"/>
              </w:rPr>
            </w:pP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Tania María Abdo Rocholl</w:t>
            </w:r>
          </w:p>
        </w:tc>
        <w:tc>
          <w:tcPr>
            <w:tcW w:w="2550" w:type="dxa"/>
            <w:shd w:val="clear" w:color="auto" w:fill="auto"/>
          </w:tcPr>
          <w:p w:rsidR="007B7526" w:rsidRPr="00B241F6" w:rsidRDefault="007B7526" w:rsidP="008134B9">
            <w:pPr>
              <w:spacing w:before="40" w:after="120"/>
              <w:ind w:right="113"/>
            </w:pPr>
            <w:r w:rsidRPr="00B241F6">
              <w:rPr>
                <w:lang w:val="fr-FR"/>
              </w:rPr>
              <w:t>Paraguay</w:t>
            </w:r>
          </w:p>
        </w:tc>
        <w:tc>
          <w:tcPr>
            <w:tcW w:w="1700" w:type="dxa"/>
            <w:shd w:val="clear" w:color="auto" w:fill="auto"/>
          </w:tcPr>
          <w:p w:rsidR="007B7526" w:rsidRPr="00B241F6" w:rsidRDefault="007B7526" w:rsidP="005D2A23">
            <w:pPr>
              <w:spacing w:before="40" w:after="120"/>
              <w:jc w:val="right"/>
            </w:pPr>
            <w:r w:rsidRPr="00B241F6">
              <w:rPr>
                <w:lang w:val="fr-FR"/>
              </w:rPr>
              <w:t>2020</w:t>
            </w:r>
            <w:r w:rsidRPr="00B241F6">
              <w:rPr>
                <w:i/>
                <w:vertAlign w:val="superscript"/>
                <w:lang w:val="fr-FR"/>
              </w:rPr>
              <w:t>c</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Yadh Ben Achour</w:t>
            </w:r>
          </w:p>
        </w:tc>
        <w:tc>
          <w:tcPr>
            <w:tcW w:w="2550" w:type="dxa"/>
            <w:shd w:val="clear" w:color="auto" w:fill="auto"/>
          </w:tcPr>
          <w:p w:rsidR="007B7526" w:rsidRPr="00B241F6" w:rsidRDefault="007B7526" w:rsidP="008134B9">
            <w:pPr>
              <w:spacing w:before="40" w:after="120"/>
              <w:ind w:right="113"/>
            </w:pPr>
            <w:r w:rsidRPr="00B241F6">
              <w:rPr>
                <w:lang w:val="fr-FR"/>
              </w:rPr>
              <w:t>Tunisie</w:t>
            </w:r>
          </w:p>
        </w:tc>
        <w:tc>
          <w:tcPr>
            <w:tcW w:w="1700" w:type="dxa"/>
            <w:shd w:val="clear" w:color="auto" w:fill="auto"/>
          </w:tcPr>
          <w:p w:rsidR="007B7526" w:rsidRPr="00B241F6" w:rsidRDefault="007B7526" w:rsidP="005D2A23">
            <w:pPr>
              <w:spacing w:before="40" w:after="120"/>
              <w:jc w:val="right"/>
            </w:pPr>
            <w:r w:rsidRPr="00B241F6">
              <w:rPr>
                <w:lang w:val="fr-FR"/>
              </w:rPr>
              <w:t>2018</w:t>
            </w:r>
            <w:r w:rsidRPr="00B241F6">
              <w:rPr>
                <w:i/>
                <w:vertAlign w:val="superscript"/>
                <w:lang w:val="fr-FR"/>
              </w:rPr>
              <w:t>b</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Ilze Brands Kehris</w:t>
            </w:r>
          </w:p>
        </w:tc>
        <w:tc>
          <w:tcPr>
            <w:tcW w:w="2550" w:type="dxa"/>
            <w:shd w:val="clear" w:color="auto" w:fill="auto"/>
          </w:tcPr>
          <w:p w:rsidR="007B7526" w:rsidRPr="00B241F6" w:rsidRDefault="007B7526" w:rsidP="008134B9">
            <w:pPr>
              <w:spacing w:before="40" w:after="120"/>
              <w:ind w:right="113"/>
            </w:pPr>
            <w:r w:rsidRPr="00B241F6">
              <w:rPr>
                <w:lang w:val="fr-FR"/>
              </w:rPr>
              <w:t>Lettonie</w:t>
            </w:r>
          </w:p>
        </w:tc>
        <w:tc>
          <w:tcPr>
            <w:tcW w:w="1700" w:type="dxa"/>
            <w:shd w:val="clear" w:color="auto" w:fill="auto"/>
          </w:tcPr>
          <w:p w:rsidR="007B7526" w:rsidRPr="00B241F6" w:rsidRDefault="007B7526" w:rsidP="005D2A23">
            <w:pPr>
              <w:spacing w:before="40" w:after="120"/>
              <w:jc w:val="right"/>
            </w:pPr>
            <w:r w:rsidRPr="00B241F6">
              <w:rPr>
                <w:lang w:val="fr-FR"/>
              </w:rPr>
              <w:t>2020</w:t>
            </w:r>
            <w:r w:rsidRPr="00B241F6">
              <w:rPr>
                <w:i/>
                <w:vertAlign w:val="superscript"/>
                <w:lang w:val="fr-FR"/>
              </w:rPr>
              <w:t>c</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Sarah Cleveland</w:t>
            </w:r>
          </w:p>
        </w:tc>
        <w:tc>
          <w:tcPr>
            <w:tcW w:w="2550" w:type="dxa"/>
            <w:shd w:val="clear" w:color="auto" w:fill="auto"/>
          </w:tcPr>
          <w:p w:rsidR="007B7526" w:rsidRPr="00B241F6" w:rsidRDefault="007B7526" w:rsidP="008134B9">
            <w:pPr>
              <w:spacing w:before="40" w:after="120"/>
              <w:ind w:right="113"/>
            </w:pPr>
            <w:r w:rsidRPr="00B241F6">
              <w:rPr>
                <w:lang w:val="fr-FR"/>
              </w:rPr>
              <w:t>États-Unis d</w:t>
            </w:r>
            <w:r w:rsidR="00DA590F">
              <w:rPr>
                <w:lang w:val="fr-FR"/>
              </w:rPr>
              <w:t>’</w:t>
            </w:r>
            <w:r w:rsidRPr="00B241F6">
              <w:rPr>
                <w:lang w:val="fr-FR"/>
              </w:rPr>
              <w:t>Amérique</w:t>
            </w:r>
          </w:p>
        </w:tc>
        <w:tc>
          <w:tcPr>
            <w:tcW w:w="1700" w:type="dxa"/>
            <w:shd w:val="clear" w:color="auto" w:fill="auto"/>
          </w:tcPr>
          <w:p w:rsidR="007B7526" w:rsidRPr="00B241F6" w:rsidRDefault="007B7526" w:rsidP="005D2A23">
            <w:pPr>
              <w:spacing w:before="40" w:after="120"/>
              <w:jc w:val="right"/>
            </w:pPr>
            <w:r w:rsidRPr="00B241F6">
              <w:rPr>
                <w:lang w:val="fr-FR"/>
              </w:rPr>
              <w:t>2018</w:t>
            </w:r>
            <w:r w:rsidRPr="00B241F6">
              <w:rPr>
                <w:i/>
                <w:vertAlign w:val="superscript"/>
                <w:lang w:val="fr-FR"/>
              </w:rPr>
              <w:t>b</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Ahmed Amin Fathalla</w:t>
            </w:r>
          </w:p>
        </w:tc>
        <w:tc>
          <w:tcPr>
            <w:tcW w:w="2550" w:type="dxa"/>
            <w:shd w:val="clear" w:color="auto" w:fill="auto"/>
          </w:tcPr>
          <w:p w:rsidR="007B7526" w:rsidRPr="00B241F6" w:rsidRDefault="007B7526" w:rsidP="008134B9">
            <w:pPr>
              <w:spacing w:before="40" w:after="120"/>
              <w:ind w:right="113"/>
            </w:pPr>
            <w:r w:rsidRPr="00B241F6">
              <w:rPr>
                <w:lang w:val="fr-FR"/>
              </w:rPr>
              <w:t>Égypte</w:t>
            </w:r>
          </w:p>
        </w:tc>
        <w:tc>
          <w:tcPr>
            <w:tcW w:w="1700" w:type="dxa"/>
            <w:shd w:val="clear" w:color="auto" w:fill="auto"/>
          </w:tcPr>
          <w:p w:rsidR="007B7526" w:rsidRPr="00B241F6" w:rsidRDefault="007B7526" w:rsidP="005D2A23">
            <w:pPr>
              <w:spacing w:before="40" w:after="120"/>
              <w:jc w:val="right"/>
            </w:pPr>
            <w:r w:rsidRPr="00B241F6">
              <w:rPr>
                <w:lang w:val="fr-FR"/>
              </w:rPr>
              <w:t>2020</w:t>
            </w:r>
            <w:r w:rsidRPr="00B241F6">
              <w:rPr>
                <w:i/>
                <w:vertAlign w:val="superscript"/>
                <w:lang w:val="fr-FR"/>
              </w:rPr>
              <w:t>c</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Olivier de Frouville</w:t>
            </w:r>
          </w:p>
        </w:tc>
        <w:tc>
          <w:tcPr>
            <w:tcW w:w="2550" w:type="dxa"/>
            <w:shd w:val="clear" w:color="auto" w:fill="auto"/>
          </w:tcPr>
          <w:p w:rsidR="007B7526" w:rsidRPr="00B241F6" w:rsidRDefault="007B7526" w:rsidP="008134B9">
            <w:pPr>
              <w:spacing w:before="40" w:after="120"/>
              <w:ind w:right="113"/>
            </w:pPr>
            <w:r w:rsidRPr="00B241F6">
              <w:rPr>
                <w:lang w:val="fr-FR"/>
              </w:rPr>
              <w:t>France</w:t>
            </w:r>
          </w:p>
        </w:tc>
        <w:tc>
          <w:tcPr>
            <w:tcW w:w="1700" w:type="dxa"/>
            <w:shd w:val="clear" w:color="auto" w:fill="auto"/>
          </w:tcPr>
          <w:p w:rsidR="007B7526" w:rsidRPr="00B241F6" w:rsidRDefault="007B7526" w:rsidP="005D2A23">
            <w:pPr>
              <w:spacing w:before="40" w:after="120"/>
              <w:jc w:val="right"/>
            </w:pPr>
            <w:r w:rsidRPr="00B241F6">
              <w:rPr>
                <w:lang w:val="fr-FR"/>
              </w:rPr>
              <w:t>2018</w:t>
            </w:r>
            <w:r w:rsidRPr="00B241F6">
              <w:rPr>
                <w:i/>
                <w:vertAlign w:val="superscript"/>
                <w:lang w:val="fr-FR"/>
              </w:rPr>
              <w:t>b</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Christof Heyns</w:t>
            </w:r>
          </w:p>
        </w:tc>
        <w:tc>
          <w:tcPr>
            <w:tcW w:w="2550" w:type="dxa"/>
            <w:shd w:val="clear" w:color="auto" w:fill="auto"/>
          </w:tcPr>
          <w:p w:rsidR="007B7526" w:rsidRPr="00B241F6" w:rsidRDefault="007B7526" w:rsidP="008134B9">
            <w:pPr>
              <w:spacing w:before="40" w:after="120"/>
              <w:ind w:right="113"/>
            </w:pPr>
            <w:r w:rsidRPr="00B241F6">
              <w:rPr>
                <w:lang w:val="fr-FR"/>
              </w:rPr>
              <w:t>Afrique du Sud</w:t>
            </w:r>
          </w:p>
        </w:tc>
        <w:tc>
          <w:tcPr>
            <w:tcW w:w="1700" w:type="dxa"/>
            <w:shd w:val="clear" w:color="auto" w:fill="auto"/>
          </w:tcPr>
          <w:p w:rsidR="007B7526" w:rsidRPr="00B241F6" w:rsidRDefault="007B7526" w:rsidP="005D2A23">
            <w:pPr>
              <w:spacing w:before="40" w:after="120"/>
              <w:jc w:val="right"/>
            </w:pPr>
            <w:r w:rsidRPr="00B241F6">
              <w:rPr>
                <w:lang w:val="fr-FR"/>
              </w:rPr>
              <w:t>2020</w:t>
            </w:r>
            <w:r w:rsidRPr="00B241F6">
              <w:rPr>
                <w:i/>
                <w:vertAlign w:val="superscript"/>
                <w:lang w:val="fr-FR"/>
              </w:rPr>
              <w:t>c</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Yuji Iwasawa</w:t>
            </w:r>
          </w:p>
        </w:tc>
        <w:tc>
          <w:tcPr>
            <w:tcW w:w="2550" w:type="dxa"/>
            <w:shd w:val="clear" w:color="auto" w:fill="auto"/>
          </w:tcPr>
          <w:p w:rsidR="007B7526" w:rsidRPr="00B241F6" w:rsidRDefault="007B7526" w:rsidP="008134B9">
            <w:pPr>
              <w:spacing w:before="40" w:after="120"/>
              <w:ind w:right="113"/>
            </w:pPr>
            <w:r w:rsidRPr="00B241F6">
              <w:rPr>
                <w:lang w:val="fr-FR"/>
              </w:rPr>
              <w:t>Japon</w:t>
            </w:r>
          </w:p>
        </w:tc>
        <w:tc>
          <w:tcPr>
            <w:tcW w:w="1700" w:type="dxa"/>
            <w:shd w:val="clear" w:color="auto" w:fill="auto"/>
          </w:tcPr>
          <w:p w:rsidR="007B7526" w:rsidRPr="00B241F6" w:rsidRDefault="007B7526" w:rsidP="005D2A23">
            <w:pPr>
              <w:spacing w:before="40" w:after="120"/>
              <w:jc w:val="right"/>
            </w:pPr>
            <w:r w:rsidRPr="00B241F6">
              <w:rPr>
                <w:lang w:val="fr-FR"/>
              </w:rPr>
              <w:t>2018</w:t>
            </w:r>
            <w:r w:rsidRPr="00B241F6">
              <w:rPr>
                <w:i/>
                <w:vertAlign w:val="superscript"/>
                <w:lang w:val="fr-FR"/>
              </w:rPr>
              <w:t>b</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Ivana Jelić</w:t>
            </w:r>
          </w:p>
        </w:tc>
        <w:tc>
          <w:tcPr>
            <w:tcW w:w="2550" w:type="dxa"/>
            <w:shd w:val="clear" w:color="auto" w:fill="auto"/>
          </w:tcPr>
          <w:p w:rsidR="007B7526" w:rsidRPr="00B241F6" w:rsidRDefault="007B7526" w:rsidP="008134B9">
            <w:pPr>
              <w:spacing w:before="40" w:after="120"/>
              <w:ind w:right="113"/>
            </w:pPr>
            <w:r w:rsidRPr="00B241F6">
              <w:rPr>
                <w:lang w:val="fr-FR"/>
              </w:rPr>
              <w:t>Monténégro</w:t>
            </w:r>
          </w:p>
        </w:tc>
        <w:tc>
          <w:tcPr>
            <w:tcW w:w="1700" w:type="dxa"/>
            <w:shd w:val="clear" w:color="auto" w:fill="auto"/>
          </w:tcPr>
          <w:p w:rsidR="007B7526" w:rsidRPr="00B241F6" w:rsidRDefault="007B7526" w:rsidP="005D2A23">
            <w:pPr>
              <w:spacing w:before="40" w:after="120"/>
              <w:jc w:val="right"/>
            </w:pPr>
            <w:r w:rsidRPr="00B241F6">
              <w:rPr>
                <w:lang w:val="fr-FR"/>
              </w:rPr>
              <w:t>2018</w:t>
            </w:r>
            <w:r w:rsidRPr="00B241F6">
              <w:rPr>
                <w:i/>
                <w:vertAlign w:val="superscript"/>
                <w:lang w:val="fr-FR"/>
              </w:rPr>
              <w:t>b</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Bamariam Koita</w:t>
            </w:r>
          </w:p>
        </w:tc>
        <w:tc>
          <w:tcPr>
            <w:tcW w:w="2550" w:type="dxa"/>
            <w:shd w:val="clear" w:color="auto" w:fill="auto"/>
          </w:tcPr>
          <w:p w:rsidR="007B7526" w:rsidRPr="00B241F6" w:rsidRDefault="007B7526" w:rsidP="008134B9">
            <w:pPr>
              <w:spacing w:before="40" w:after="120"/>
              <w:ind w:right="113"/>
            </w:pPr>
            <w:r w:rsidRPr="00B241F6">
              <w:rPr>
                <w:lang w:val="fr-FR"/>
              </w:rPr>
              <w:t>Mauritanie</w:t>
            </w:r>
          </w:p>
        </w:tc>
        <w:tc>
          <w:tcPr>
            <w:tcW w:w="1700" w:type="dxa"/>
            <w:shd w:val="clear" w:color="auto" w:fill="auto"/>
          </w:tcPr>
          <w:p w:rsidR="007B7526" w:rsidRPr="00B241F6" w:rsidRDefault="007B7526" w:rsidP="005D2A23">
            <w:pPr>
              <w:spacing w:before="40" w:after="120"/>
              <w:jc w:val="right"/>
            </w:pPr>
            <w:r w:rsidRPr="00B241F6">
              <w:rPr>
                <w:lang w:val="fr-FR"/>
              </w:rPr>
              <w:t>2020</w:t>
            </w:r>
            <w:r w:rsidRPr="00B241F6">
              <w:rPr>
                <w:i/>
                <w:vertAlign w:val="superscript"/>
                <w:lang w:val="fr-FR"/>
              </w:rPr>
              <w:t>c</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Marcia Kran</w:t>
            </w:r>
          </w:p>
        </w:tc>
        <w:tc>
          <w:tcPr>
            <w:tcW w:w="2550" w:type="dxa"/>
            <w:shd w:val="clear" w:color="auto" w:fill="auto"/>
          </w:tcPr>
          <w:p w:rsidR="007B7526" w:rsidRPr="00B241F6" w:rsidRDefault="007B7526" w:rsidP="008134B9">
            <w:pPr>
              <w:spacing w:before="40" w:after="120"/>
              <w:ind w:right="113"/>
            </w:pPr>
            <w:r w:rsidRPr="00B241F6">
              <w:rPr>
                <w:lang w:val="fr-FR"/>
              </w:rPr>
              <w:t>Canada</w:t>
            </w:r>
          </w:p>
        </w:tc>
        <w:tc>
          <w:tcPr>
            <w:tcW w:w="1700" w:type="dxa"/>
            <w:shd w:val="clear" w:color="auto" w:fill="auto"/>
          </w:tcPr>
          <w:p w:rsidR="007B7526" w:rsidRPr="00B241F6" w:rsidRDefault="007B7526" w:rsidP="005D2A23">
            <w:pPr>
              <w:spacing w:before="40" w:after="120"/>
              <w:jc w:val="right"/>
            </w:pPr>
            <w:r w:rsidRPr="00B241F6">
              <w:rPr>
                <w:lang w:val="fr-FR"/>
              </w:rPr>
              <w:t>2020</w:t>
            </w:r>
            <w:r w:rsidRPr="00B241F6">
              <w:rPr>
                <w:i/>
                <w:vertAlign w:val="superscript"/>
                <w:lang w:val="fr-FR"/>
              </w:rPr>
              <w:t>c</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Duncan Laki Muhumuza</w:t>
            </w:r>
          </w:p>
        </w:tc>
        <w:tc>
          <w:tcPr>
            <w:tcW w:w="2550" w:type="dxa"/>
            <w:shd w:val="clear" w:color="auto" w:fill="auto"/>
          </w:tcPr>
          <w:p w:rsidR="007B7526" w:rsidRPr="00B241F6" w:rsidRDefault="007B7526" w:rsidP="008134B9">
            <w:pPr>
              <w:spacing w:before="40" w:after="120"/>
              <w:ind w:right="113"/>
            </w:pPr>
            <w:r w:rsidRPr="00B241F6">
              <w:rPr>
                <w:lang w:val="fr-FR"/>
              </w:rPr>
              <w:t>Ouganda</w:t>
            </w:r>
          </w:p>
        </w:tc>
        <w:tc>
          <w:tcPr>
            <w:tcW w:w="1700" w:type="dxa"/>
            <w:shd w:val="clear" w:color="auto" w:fill="auto"/>
          </w:tcPr>
          <w:p w:rsidR="007B7526" w:rsidRPr="00B241F6" w:rsidRDefault="007B7526" w:rsidP="005D2A23">
            <w:pPr>
              <w:spacing w:before="40" w:after="120"/>
              <w:jc w:val="right"/>
            </w:pPr>
            <w:r w:rsidRPr="00B241F6">
              <w:rPr>
                <w:lang w:val="fr-FR"/>
              </w:rPr>
              <w:t>2018</w:t>
            </w:r>
            <w:r w:rsidRPr="00B241F6">
              <w:rPr>
                <w:i/>
                <w:vertAlign w:val="superscript"/>
                <w:lang w:val="fr-FR"/>
              </w:rPr>
              <w:t>b</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Photini Pazartzis</w:t>
            </w:r>
          </w:p>
        </w:tc>
        <w:tc>
          <w:tcPr>
            <w:tcW w:w="2550" w:type="dxa"/>
            <w:shd w:val="clear" w:color="auto" w:fill="auto"/>
          </w:tcPr>
          <w:p w:rsidR="007B7526" w:rsidRPr="00B241F6" w:rsidRDefault="007B7526" w:rsidP="008134B9">
            <w:pPr>
              <w:spacing w:before="40" w:after="120"/>
              <w:ind w:right="113"/>
            </w:pPr>
            <w:r w:rsidRPr="00B241F6">
              <w:rPr>
                <w:lang w:val="fr-FR"/>
              </w:rPr>
              <w:t>Grèce</w:t>
            </w:r>
          </w:p>
        </w:tc>
        <w:tc>
          <w:tcPr>
            <w:tcW w:w="1700" w:type="dxa"/>
            <w:shd w:val="clear" w:color="auto" w:fill="auto"/>
          </w:tcPr>
          <w:p w:rsidR="007B7526" w:rsidRPr="00B241F6" w:rsidRDefault="007B7526" w:rsidP="005D2A23">
            <w:pPr>
              <w:spacing w:before="40" w:after="120"/>
              <w:jc w:val="right"/>
            </w:pPr>
            <w:r w:rsidRPr="00B241F6">
              <w:rPr>
                <w:lang w:val="fr-FR"/>
              </w:rPr>
              <w:t>2018</w:t>
            </w:r>
            <w:r w:rsidRPr="00B241F6">
              <w:rPr>
                <w:i/>
                <w:vertAlign w:val="superscript"/>
                <w:lang w:val="fr-FR"/>
              </w:rPr>
              <w:t>b</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Mauro Politi</w:t>
            </w:r>
          </w:p>
        </w:tc>
        <w:tc>
          <w:tcPr>
            <w:tcW w:w="2550" w:type="dxa"/>
            <w:shd w:val="clear" w:color="auto" w:fill="auto"/>
          </w:tcPr>
          <w:p w:rsidR="007B7526" w:rsidRPr="00B241F6" w:rsidRDefault="007B7526" w:rsidP="008134B9">
            <w:pPr>
              <w:spacing w:before="40" w:after="120"/>
              <w:ind w:right="113"/>
            </w:pPr>
            <w:r w:rsidRPr="00B241F6">
              <w:rPr>
                <w:lang w:val="fr-FR"/>
              </w:rPr>
              <w:t>Italie</w:t>
            </w:r>
          </w:p>
        </w:tc>
        <w:tc>
          <w:tcPr>
            <w:tcW w:w="1700" w:type="dxa"/>
            <w:shd w:val="clear" w:color="auto" w:fill="auto"/>
          </w:tcPr>
          <w:p w:rsidR="007B7526" w:rsidRPr="00B241F6" w:rsidRDefault="007B7526" w:rsidP="005D2A23">
            <w:pPr>
              <w:spacing w:before="40" w:after="120"/>
              <w:jc w:val="right"/>
            </w:pPr>
            <w:r w:rsidRPr="00B241F6">
              <w:rPr>
                <w:lang w:val="fr-FR"/>
              </w:rPr>
              <w:t>2018</w:t>
            </w:r>
            <w:r w:rsidRPr="00B241F6">
              <w:rPr>
                <w:i/>
                <w:vertAlign w:val="superscript"/>
                <w:lang w:val="fr-FR"/>
              </w:rPr>
              <w:t>b</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José Manuel Santos Pais</w:t>
            </w:r>
          </w:p>
        </w:tc>
        <w:tc>
          <w:tcPr>
            <w:tcW w:w="2550" w:type="dxa"/>
            <w:shd w:val="clear" w:color="auto" w:fill="auto"/>
          </w:tcPr>
          <w:p w:rsidR="007B7526" w:rsidRPr="00B241F6" w:rsidRDefault="007B7526" w:rsidP="008134B9">
            <w:pPr>
              <w:spacing w:before="40" w:after="120"/>
              <w:ind w:right="113"/>
            </w:pPr>
            <w:r w:rsidRPr="00B241F6">
              <w:rPr>
                <w:lang w:val="fr-FR"/>
              </w:rPr>
              <w:t>Portugal</w:t>
            </w:r>
          </w:p>
        </w:tc>
        <w:tc>
          <w:tcPr>
            <w:tcW w:w="1700" w:type="dxa"/>
            <w:shd w:val="clear" w:color="auto" w:fill="auto"/>
          </w:tcPr>
          <w:p w:rsidR="007B7526" w:rsidRPr="00B241F6" w:rsidRDefault="007B7526" w:rsidP="005D2A23">
            <w:pPr>
              <w:spacing w:before="40" w:after="120"/>
              <w:jc w:val="right"/>
            </w:pPr>
            <w:r w:rsidRPr="00B241F6">
              <w:rPr>
                <w:lang w:val="fr-FR"/>
              </w:rPr>
              <w:t>2020</w:t>
            </w:r>
            <w:r w:rsidRPr="00B241F6">
              <w:rPr>
                <w:i/>
                <w:vertAlign w:val="superscript"/>
                <w:lang w:val="fr-FR"/>
              </w:rPr>
              <w:t>c</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Anja Seibert-Fohr</w:t>
            </w:r>
          </w:p>
        </w:tc>
        <w:tc>
          <w:tcPr>
            <w:tcW w:w="2550" w:type="dxa"/>
            <w:shd w:val="clear" w:color="auto" w:fill="auto"/>
          </w:tcPr>
          <w:p w:rsidR="007B7526" w:rsidRPr="00B241F6" w:rsidRDefault="007B7526" w:rsidP="008134B9">
            <w:pPr>
              <w:spacing w:before="40" w:after="120"/>
              <w:ind w:right="113"/>
            </w:pPr>
            <w:r w:rsidRPr="00B241F6">
              <w:rPr>
                <w:lang w:val="fr-FR"/>
              </w:rPr>
              <w:t>Allemagne</w:t>
            </w:r>
          </w:p>
        </w:tc>
        <w:tc>
          <w:tcPr>
            <w:tcW w:w="1700" w:type="dxa"/>
            <w:shd w:val="clear" w:color="auto" w:fill="auto"/>
          </w:tcPr>
          <w:p w:rsidR="007B7526" w:rsidRPr="00B241F6" w:rsidRDefault="007B7526" w:rsidP="005D2A23">
            <w:pPr>
              <w:spacing w:before="40" w:after="120"/>
              <w:jc w:val="right"/>
            </w:pPr>
            <w:r w:rsidRPr="00B241F6">
              <w:rPr>
                <w:lang w:val="fr-FR"/>
              </w:rPr>
              <w:t>2020</w:t>
            </w:r>
            <w:r w:rsidRPr="00B241F6">
              <w:rPr>
                <w:i/>
                <w:vertAlign w:val="superscript"/>
                <w:lang w:val="fr-FR"/>
              </w:rPr>
              <w:t>c</w:t>
            </w:r>
            <w:r>
              <w:rPr>
                <w:i/>
                <w:vertAlign w:val="superscript"/>
                <w:lang w:val="fr-FR"/>
              </w:rPr>
              <w:t>, d</w:t>
            </w:r>
          </w:p>
        </w:tc>
      </w:tr>
      <w:tr w:rsidR="007B7526" w:rsidRPr="00B241F6" w:rsidTr="008134B9">
        <w:trPr>
          <w:cantSplit/>
        </w:trPr>
        <w:tc>
          <w:tcPr>
            <w:tcW w:w="3120" w:type="dxa"/>
            <w:shd w:val="clear" w:color="auto" w:fill="auto"/>
          </w:tcPr>
          <w:p w:rsidR="007B7526" w:rsidRPr="00B241F6" w:rsidRDefault="007B7526" w:rsidP="008134B9">
            <w:pPr>
              <w:spacing w:before="40" w:after="120"/>
              <w:ind w:right="113"/>
            </w:pPr>
            <w:r w:rsidRPr="00B241F6">
              <w:rPr>
                <w:lang w:val="fr-FR"/>
              </w:rPr>
              <w:t>Yuval Shany</w:t>
            </w:r>
          </w:p>
        </w:tc>
        <w:tc>
          <w:tcPr>
            <w:tcW w:w="2550" w:type="dxa"/>
            <w:shd w:val="clear" w:color="auto" w:fill="auto"/>
          </w:tcPr>
          <w:p w:rsidR="007B7526" w:rsidRPr="00B241F6" w:rsidRDefault="007B7526" w:rsidP="008134B9">
            <w:pPr>
              <w:spacing w:before="40" w:after="120"/>
              <w:ind w:right="113"/>
            </w:pPr>
            <w:r w:rsidRPr="00B241F6">
              <w:rPr>
                <w:lang w:val="fr-FR"/>
              </w:rPr>
              <w:t>Israël</w:t>
            </w:r>
          </w:p>
        </w:tc>
        <w:tc>
          <w:tcPr>
            <w:tcW w:w="1700" w:type="dxa"/>
            <w:shd w:val="clear" w:color="auto" w:fill="auto"/>
          </w:tcPr>
          <w:p w:rsidR="007B7526" w:rsidRPr="00B241F6" w:rsidRDefault="007B7526" w:rsidP="005D2A23">
            <w:pPr>
              <w:spacing w:before="40" w:after="120"/>
              <w:jc w:val="right"/>
            </w:pPr>
            <w:r w:rsidRPr="00B241F6">
              <w:rPr>
                <w:lang w:val="fr-FR"/>
              </w:rPr>
              <w:t>2020</w:t>
            </w:r>
            <w:r w:rsidRPr="00B241F6">
              <w:rPr>
                <w:i/>
                <w:vertAlign w:val="superscript"/>
                <w:lang w:val="fr-FR"/>
              </w:rPr>
              <w:t>c</w:t>
            </w:r>
          </w:p>
        </w:tc>
      </w:tr>
      <w:tr w:rsidR="007B7526" w:rsidRPr="00B241F6" w:rsidTr="008134B9">
        <w:trPr>
          <w:cantSplit/>
        </w:trPr>
        <w:tc>
          <w:tcPr>
            <w:tcW w:w="3120" w:type="dxa"/>
            <w:tcBorders>
              <w:bottom w:val="single" w:sz="12" w:space="0" w:color="auto"/>
            </w:tcBorders>
            <w:shd w:val="clear" w:color="auto" w:fill="auto"/>
          </w:tcPr>
          <w:p w:rsidR="007B7526" w:rsidRPr="00B241F6" w:rsidRDefault="007B7526" w:rsidP="008134B9">
            <w:pPr>
              <w:spacing w:before="40" w:after="120"/>
              <w:ind w:right="113"/>
            </w:pPr>
            <w:r w:rsidRPr="00B241F6">
              <w:rPr>
                <w:lang w:val="fr-FR"/>
              </w:rPr>
              <w:t>Margo Waterval</w:t>
            </w:r>
          </w:p>
        </w:tc>
        <w:tc>
          <w:tcPr>
            <w:tcW w:w="2550" w:type="dxa"/>
            <w:tcBorders>
              <w:bottom w:val="single" w:sz="12" w:space="0" w:color="auto"/>
            </w:tcBorders>
            <w:shd w:val="clear" w:color="auto" w:fill="auto"/>
          </w:tcPr>
          <w:p w:rsidR="007B7526" w:rsidRPr="00B241F6" w:rsidRDefault="007B7526" w:rsidP="008134B9">
            <w:pPr>
              <w:spacing w:before="40" w:after="120"/>
              <w:ind w:right="113"/>
            </w:pPr>
            <w:r w:rsidRPr="00B241F6">
              <w:rPr>
                <w:lang w:val="fr-FR"/>
              </w:rPr>
              <w:t>Suriname</w:t>
            </w:r>
          </w:p>
        </w:tc>
        <w:tc>
          <w:tcPr>
            <w:tcW w:w="1700" w:type="dxa"/>
            <w:tcBorders>
              <w:bottom w:val="single" w:sz="12" w:space="0" w:color="auto"/>
            </w:tcBorders>
            <w:shd w:val="clear" w:color="auto" w:fill="auto"/>
          </w:tcPr>
          <w:p w:rsidR="007B7526" w:rsidRPr="00B241F6" w:rsidRDefault="007B7526" w:rsidP="005D2A23">
            <w:pPr>
              <w:spacing w:before="40" w:after="120"/>
              <w:jc w:val="right"/>
            </w:pPr>
            <w:r w:rsidRPr="00B241F6">
              <w:rPr>
                <w:lang w:val="fr-FR"/>
              </w:rPr>
              <w:t>2018</w:t>
            </w:r>
            <w:r w:rsidRPr="00B241F6">
              <w:rPr>
                <w:i/>
                <w:vertAlign w:val="superscript"/>
                <w:lang w:val="fr-FR"/>
              </w:rPr>
              <w:t>b</w:t>
            </w:r>
          </w:p>
        </w:tc>
      </w:tr>
    </w:tbl>
    <w:p w:rsidR="007B7526" w:rsidRPr="005D2A23" w:rsidRDefault="007B7526" w:rsidP="007B7526">
      <w:pPr>
        <w:spacing w:before="120"/>
        <w:ind w:left="1134" w:right="1134" w:firstLine="170"/>
        <w:rPr>
          <w:spacing w:val="-4"/>
          <w:sz w:val="18"/>
          <w:szCs w:val="18"/>
        </w:rPr>
      </w:pPr>
      <w:r w:rsidRPr="005D2A23">
        <w:rPr>
          <w:i/>
          <w:iCs/>
          <w:spacing w:val="-4"/>
          <w:sz w:val="18"/>
          <w:szCs w:val="18"/>
          <w:lang w:val="fr-FR"/>
        </w:rPr>
        <w:t>Note </w:t>
      </w:r>
      <w:r w:rsidRPr="005D2A23">
        <w:rPr>
          <w:iCs/>
          <w:spacing w:val="-4"/>
          <w:sz w:val="18"/>
          <w:szCs w:val="18"/>
          <w:lang w:val="fr-FR"/>
        </w:rPr>
        <w:t>:</w:t>
      </w:r>
      <w:r w:rsidRPr="005D2A23">
        <w:rPr>
          <w:spacing w:val="-4"/>
          <w:sz w:val="18"/>
          <w:szCs w:val="18"/>
          <w:lang w:val="fr-FR"/>
        </w:rPr>
        <w:t xml:space="preserve"> La liste des membres actuels et des anciens membres du Comité des droits de l</w:t>
      </w:r>
      <w:r w:rsidR="00DA590F">
        <w:rPr>
          <w:spacing w:val="-4"/>
          <w:sz w:val="18"/>
          <w:szCs w:val="18"/>
          <w:lang w:val="fr-FR"/>
        </w:rPr>
        <w:t>’</w:t>
      </w:r>
      <w:r w:rsidRPr="005D2A23">
        <w:rPr>
          <w:spacing w:val="-4"/>
          <w:sz w:val="18"/>
          <w:szCs w:val="18"/>
          <w:lang w:val="fr-FR"/>
        </w:rPr>
        <w:t>homme peut être consultée à l</w:t>
      </w:r>
      <w:r w:rsidR="00DA590F">
        <w:rPr>
          <w:spacing w:val="-4"/>
          <w:sz w:val="18"/>
          <w:szCs w:val="18"/>
          <w:lang w:val="fr-FR"/>
        </w:rPr>
        <w:t>’</w:t>
      </w:r>
      <w:r w:rsidRPr="005D2A23">
        <w:rPr>
          <w:spacing w:val="-4"/>
          <w:sz w:val="18"/>
          <w:szCs w:val="18"/>
          <w:lang w:val="fr-FR"/>
        </w:rPr>
        <w:t xml:space="preserve">adresse suivante : </w:t>
      </w:r>
      <w:hyperlink r:id="rId151" w:history="1">
        <w:r w:rsidRPr="00EA0F56">
          <w:rPr>
            <w:rStyle w:val="Lienhypertexte"/>
            <w:spacing w:val="-4"/>
            <w:sz w:val="18"/>
            <w:szCs w:val="18"/>
            <w:lang w:val="fr-FR"/>
          </w:rPr>
          <w:t>www.ohchr.org/EN/HRBodies/CCPR/Pages/Membership.aspx</w:t>
        </w:r>
      </w:hyperlink>
      <w:r w:rsidRPr="005D2A23">
        <w:rPr>
          <w:spacing w:val="-4"/>
          <w:sz w:val="18"/>
          <w:szCs w:val="18"/>
          <w:lang w:val="fr-FR"/>
        </w:rPr>
        <w:t>.</w:t>
      </w:r>
    </w:p>
    <w:p w:rsidR="007B7526" w:rsidRPr="009C4A0B" w:rsidRDefault="007B7526" w:rsidP="007B7526">
      <w:pPr>
        <w:ind w:left="1134" w:right="1134" w:firstLine="170"/>
        <w:rPr>
          <w:sz w:val="18"/>
          <w:szCs w:val="18"/>
        </w:rPr>
      </w:pPr>
      <w:r w:rsidRPr="009C4A0B">
        <w:rPr>
          <w:i/>
          <w:iCs/>
          <w:sz w:val="18"/>
          <w:szCs w:val="18"/>
          <w:vertAlign w:val="superscript"/>
          <w:lang w:val="fr-FR"/>
        </w:rPr>
        <w:t>a</w:t>
      </w:r>
      <w:r>
        <w:rPr>
          <w:i/>
          <w:iCs/>
          <w:sz w:val="18"/>
          <w:szCs w:val="18"/>
          <w:lang w:val="fr-FR"/>
        </w:rPr>
        <w:t xml:space="preserve">  </w:t>
      </w:r>
      <w:r w:rsidRPr="009C4A0B">
        <w:rPr>
          <w:sz w:val="18"/>
          <w:szCs w:val="18"/>
          <w:lang w:val="fr-FR"/>
        </w:rPr>
        <w:t>Conformément au paragraphe</w:t>
      </w:r>
      <w:r>
        <w:rPr>
          <w:sz w:val="18"/>
          <w:szCs w:val="18"/>
          <w:lang w:val="fr-FR"/>
        </w:rPr>
        <w:t> </w:t>
      </w:r>
      <w:r w:rsidRPr="009C4A0B">
        <w:rPr>
          <w:sz w:val="18"/>
          <w:szCs w:val="18"/>
          <w:lang w:val="fr-FR"/>
        </w:rPr>
        <w:t>3 de l</w:t>
      </w:r>
      <w:r w:rsidR="00DA590F">
        <w:rPr>
          <w:sz w:val="18"/>
          <w:szCs w:val="18"/>
          <w:lang w:val="fr-FR"/>
        </w:rPr>
        <w:t>’</w:t>
      </w:r>
      <w:r w:rsidRPr="009C4A0B">
        <w:rPr>
          <w:sz w:val="18"/>
          <w:szCs w:val="18"/>
          <w:lang w:val="fr-FR"/>
        </w:rPr>
        <w:t>article</w:t>
      </w:r>
      <w:r>
        <w:rPr>
          <w:sz w:val="18"/>
          <w:szCs w:val="18"/>
          <w:lang w:val="fr-FR"/>
        </w:rPr>
        <w:t> </w:t>
      </w:r>
      <w:r w:rsidRPr="009C4A0B">
        <w:rPr>
          <w:sz w:val="18"/>
          <w:szCs w:val="18"/>
          <w:lang w:val="fr-FR"/>
        </w:rPr>
        <w:t>28 du Pacte international relatif aux droits civils et politiques, les membres du Comité sont élus et siègent à titre individuel.</w:t>
      </w:r>
    </w:p>
    <w:p w:rsidR="007B7526" w:rsidRPr="009C4A0B" w:rsidRDefault="007B7526" w:rsidP="007B7526">
      <w:pPr>
        <w:ind w:left="1134" w:right="1134" w:firstLine="170"/>
        <w:rPr>
          <w:sz w:val="18"/>
          <w:szCs w:val="18"/>
        </w:rPr>
      </w:pPr>
      <w:r w:rsidRPr="009C4A0B">
        <w:rPr>
          <w:i/>
          <w:iCs/>
          <w:sz w:val="18"/>
          <w:szCs w:val="18"/>
          <w:vertAlign w:val="superscript"/>
          <w:lang w:val="fr-FR"/>
        </w:rPr>
        <w:t>b</w:t>
      </w:r>
      <w:r>
        <w:rPr>
          <w:i/>
          <w:iCs/>
          <w:sz w:val="18"/>
          <w:szCs w:val="18"/>
          <w:lang w:val="fr-FR"/>
        </w:rPr>
        <w:t xml:space="preserve">  </w:t>
      </w:r>
      <w:r w:rsidRPr="009C4A0B">
        <w:rPr>
          <w:sz w:val="18"/>
          <w:szCs w:val="18"/>
          <w:lang w:val="fr-FR"/>
        </w:rPr>
        <w:t>Membre élu à la trente-quatrième réunion des États parties tenue à New York le 24</w:t>
      </w:r>
      <w:r>
        <w:rPr>
          <w:sz w:val="18"/>
          <w:szCs w:val="18"/>
          <w:lang w:val="fr-FR"/>
        </w:rPr>
        <w:t> </w:t>
      </w:r>
      <w:r w:rsidRPr="009C4A0B">
        <w:rPr>
          <w:sz w:val="18"/>
          <w:szCs w:val="18"/>
          <w:lang w:val="fr-FR"/>
        </w:rPr>
        <w:t xml:space="preserve">juin 2014. </w:t>
      </w:r>
    </w:p>
    <w:p w:rsidR="007B7526" w:rsidRDefault="007B7526" w:rsidP="007B7526">
      <w:pPr>
        <w:ind w:left="1134" w:right="1134" w:firstLine="170"/>
        <w:rPr>
          <w:sz w:val="18"/>
          <w:szCs w:val="18"/>
          <w:lang w:val="fr-FR"/>
        </w:rPr>
      </w:pPr>
      <w:r w:rsidRPr="009C4A0B">
        <w:rPr>
          <w:i/>
          <w:iCs/>
          <w:sz w:val="18"/>
          <w:szCs w:val="18"/>
          <w:vertAlign w:val="superscript"/>
          <w:lang w:val="fr-FR"/>
        </w:rPr>
        <w:t>c</w:t>
      </w:r>
      <w:r>
        <w:rPr>
          <w:i/>
          <w:iCs/>
          <w:sz w:val="18"/>
          <w:szCs w:val="18"/>
          <w:lang w:val="fr-FR"/>
        </w:rPr>
        <w:t xml:space="preserve">  </w:t>
      </w:r>
      <w:r w:rsidRPr="009C4A0B">
        <w:rPr>
          <w:sz w:val="18"/>
          <w:szCs w:val="18"/>
          <w:lang w:val="fr-FR"/>
        </w:rPr>
        <w:t>Membre élu à la trente-cinquième réunion des États parties tenue à New York le 23</w:t>
      </w:r>
      <w:r>
        <w:rPr>
          <w:sz w:val="18"/>
          <w:szCs w:val="18"/>
          <w:lang w:val="fr-FR"/>
        </w:rPr>
        <w:t> </w:t>
      </w:r>
      <w:r w:rsidRPr="009C4A0B">
        <w:rPr>
          <w:sz w:val="18"/>
          <w:szCs w:val="18"/>
          <w:lang w:val="fr-FR"/>
        </w:rPr>
        <w:t xml:space="preserve">juin 2016. </w:t>
      </w:r>
      <w:bookmarkStart w:id="69" w:name="_Toc328666169"/>
      <w:bookmarkStart w:id="70" w:name="_Toc328746815"/>
      <w:bookmarkStart w:id="71" w:name="_Toc328984235"/>
    </w:p>
    <w:p w:rsidR="007B7526" w:rsidRPr="00E153D4" w:rsidRDefault="007B7526" w:rsidP="007B7526">
      <w:pPr>
        <w:ind w:left="1134" w:right="1134" w:firstLine="170"/>
        <w:rPr>
          <w:sz w:val="18"/>
          <w:szCs w:val="18"/>
        </w:rPr>
      </w:pPr>
      <w:r>
        <w:rPr>
          <w:i/>
          <w:sz w:val="18"/>
          <w:vertAlign w:val="superscript"/>
        </w:rPr>
        <w:t>d</w:t>
      </w:r>
      <w:r>
        <w:rPr>
          <w:i/>
          <w:sz w:val="18"/>
        </w:rPr>
        <w:t xml:space="preserve">  </w:t>
      </w:r>
      <w:r>
        <w:rPr>
          <w:sz w:val="18"/>
        </w:rPr>
        <w:t xml:space="preserve">Membre ayant </w:t>
      </w:r>
      <w:r w:rsidR="00667131">
        <w:rPr>
          <w:sz w:val="18"/>
        </w:rPr>
        <w:t xml:space="preserve">démissionné </w:t>
      </w:r>
      <w:r w:rsidRPr="005D2A23">
        <w:rPr>
          <w:sz w:val="18"/>
        </w:rPr>
        <w:t>avec effet au 1</w:t>
      </w:r>
      <w:r w:rsidRPr="005D2A23">
        <w:rPr>
          <w:sz w:val="18"/>
          <w:vertAlign w:val="superscript"/>
        </w:rPr>
        <w:t>er</w:t>
      </w:r>
      <w:r w:rsidRPr="005D2A23">
        <w:rPr>
          <w:sz w:val="18"/>
        </w:rPr>
        <w:t xml:space="preserve"> mars</w:t>
      </w:r>
      <w:r>
        <w:rPr>
          <w:sz w:val="18"/>
        </w:rPr>
        <w:t xml:space="preserve"> 2018. </w:t>
      </w:r>
    </w:p>
    <w:bookmarkEnd w:id="69"/>
    <w:bookmarkEnd w:id="70"/>
    <w:bookmarkEnd w:id="71"/>
    <w:p w:rsidR="007B7526" w:rsidRPr="009C4A0B" w:rsidRDefault="007B7526" w:rsidP="007B7526">
      <w:pPr>
        <w:ind w:left="1134" w:right="1134" w:firstLine="170"/>
        <w:rPr>
          <w:sz w:val="18"/>
          <w:szCs w:val="18"/>
        </w:rPr>
      </w:pPr>
      <w:r w:rsidRPr="009C4A0B">
        <w:rPr>
          <w:sz w:val="18"/>
          <w:szCs w:val="18"/>
          <w:lang w:val="fr-FR"/>
        </w:rPr>
        <w:t>Le Bureau du Comité, élu pour deux ans le 6</w:t>
      </w:r>
      <w:r>
        <w:rPr>
          <w:sz w:val="18"/>
          <w:szCs w:val="18"/>
          <w:lang w:val="fr-FR"/>
        </w:rPr>
        <w:t> </w:t>
      </w:r>
      <w:r w:rsidRPr="009C4A0B">
        <w:rPr>
          <w:sz w:val="18"/>
          <w:szCs w:val="18"/>
          <w:lang w:val="fr-FR"/>
        </w:rPr>
        <w:t>mars 2017, à la 119</w:t>
      </w:r>
      <w:r w:rsidRPr="009C4A0B">
        <w:rPr>
          <w:sz w:val="18"/>
          <w:szCs w:val="18"/>
          <w:vertAlign w:val="superscript"/>
          <w:lang w:val="fr-FR"/>
        </w:rPr>
        <w:t>e</w:t>
      </w:r>
      <w:r w:rsidRPr="009C4A0B">
        <w:rPr>
          <w:sz w:val="18"/>
          <w:szCs w:val="18"/>
          <w:lang w:val="fr-FR"/>
        </w:rPr>
        <w:t> session, est composé comme</w:t>
      </w:r>
      <w:r>
        <w:rPr>
          <w:sz w:val="18"/>
          <w:szCs w:val="18"/>
          <w:lang w:val="fr-FR"/>
        </w:rPr>
        <w:t> </w:t>
      </w:r>
      <w:r w:rsidRPr="009C4A0B">
        <w:rPr>
          <w:sz w:val="18"/>
          <w:szCs w:val="18"/>
          <w:lang w:val="fr-FR"/>
        </w:rPr>
        <w:t>suit</w:t>
      </w:r>
      <w:r>
        <w:rPr>
          <w:sz w:val="18"/>
          <w:szCs w:val="18"/>
          <w:lang w:val="fr-FR"/>
        </w:rPr>
        <w:t> </w:t>
      </w:r>
      <w:r w:rsidRPr="009C4A0B">
        <w:rPr>
          <w:sz w:val="18"/>
          <w:szCs w:val="18"/>
          <w:lang w:val="fr-FR"/>
        </w:rPr>
        <w:t>:</w:t>
      </w:r>
    </w:p>
    <w:p w:rsidR="007B7526" w:rsidRPr="000F75F1" w:rsidRDefault="007B7526" w:rsidP="007B7526">
      <w:pPr>
        <w:tabs>
          <w:tab w:val="left" w:pos="2835"/>
        </w:tabs>
        <w:spacing w:after="60"/>
        <w:ind w:left="1418"/>
        <w:rPr>
          <w:sz w:val="18"/>
          <w:szCs w:val="18"/>
        </w:rPr>
      </w:pPr>
      <w:r w:rsidRPr="000F75F1">
        <w:rPr>
          <w:i/>
          <w:iCs/>
          <w:sz w:val="18"/>
          <w:szCs w:val="18"/>
          <w:lang w:val="fr-FR"/>
        </w:rPr>
        <w:t>Président</w:t>
      </w:r>
      <w:r>
        <w:rPr>
          <w:i/>
          <w:iCs/>
          <w:sz w:val="18"/>
          <w:szCs w:val="18"/>
          <w:lang w:val="fr-FR"/>
        </w:rPr>
        <w:t> </w:t>
      </w:r>
      <w:r w:rsidRPr="000F75F1">
        <w:rPr>
          <w:iCs/>
          <w:sz w:val="18"/>
          <w:szCs w:val="18"/>
          <w:lang w:val="fr-FR"/>
        </w:rPr>
        <w:t>:</w:t>
      </w:r>
      <w:r>
        <w:rPr>
          <w:sz w:val="18"/>
          <w:szCs w:val="18"/>
          <w:lang w:val="fr-FR"/>
        </w:rPr>
        <w:tab/>
      </w:r>
      <w:r>
        <w:rPr>
          <w:sz w:val="18"/>
          <w:szCs w:val="18"/>
          <w:lang w:val="fr-FR"/>
        </w:rPr>
        <w:tab/>
      </w:r>
      <w:r w:rsidRPr="000F75F1">
        <w:rPr>
          <w:sz w:val="18"/>
          <w:szCs w:val="18"/>
          <w:lang w:val="fr-FR"/>
        </w:rPr>
        <w:t>Yuji Iwasawa</w:t>
      </w:r>
    </w:p>
    <w:p w:rsidR="007B7526" w:rsidRPr="0000296B" w:rsidRDefault="007B7526" w:rsidP="007B7526">
      <w:pPr>
        <w:tabs>
          <w:tab w:val="left" w:pos="2835"/>
        </w:tabs>
        <w:spacing w:after="60"/>
        <w:ind w:left="1418"/>
        <w:rPr>
          <w:sz w:val="18"/>
          <w:szCs w:val="18"/>
        </w:rPr>
      </w:pPr>
      <w:r w:rsidRPr="000F75F1">
        <w:rPr>
          <w:i/>
          <w:iCs/>
          <w:sz w:val="18"/>
          <w:szCs w:val="18"/>
          <w:lang w:val="fr-FR"/>
        </w:rPr>
        <w:t>Vice-Présidents</w:t>
      </w:r>
      <w:r>
        <w:rPr>
          <w:i/>
          <w:iCs/>
          <w:sz w:val="18"/>
          <w:szCs w:val="18"/>
          <w:lang w:val="fr-FR"/>
        </w:rPr>
        <w:t> </w:t>
      </w:r>
      <w:r w:rsidRPr="000F75F1">
        <w:rPr>
          <w:iCs/>
          <w:sz w:val="18"/>
          <w:szCs w:val="18"/>
          <w:lang w:val="fr-FR"/>
        </w:rPr>
        <w:t>:</w:t>
      </w:r>
      <w:r w:rsidRPr="000F75F1">
        <w:rPr>
          <w:sz w:val="18"/>
          <w:szCs w:val="18"/>
          <w:lang w:val="fr-FR"/>
        </w:rPr>
        <w:tab/>
        <w:t>Ahmed Amin Fathalla</w:t>
      </w:r>
      <w:r>
        <w:rPr>
          <w:sz w:val="18"/>
          <w:szCs w:val="18"/>
          <w:lang w:val="fr-FR"/>
        </w:rPr>
        <w:br/>
      </w:r>
      <w:r>
        <w:rPr>
          <w:sz w:val="18"/>
          <w:szCs w:val="18"/>
          <w:lang w:val="fr-FR"/>
        </w:rPr>
        <w:tab/>
      </w:r>
      <w:r>
        <w:rPr>
          <w:sz w:val="18"/>
          <w:szCs w:val="18"/>
          <w:lang w:val="fr-FR"/>
        </w:rPr>
        <w:tab/>
      </w:r>
      <w:r w:rsidRPr="0000296B">
        <w:rPr>
          <w:sz w:val="18"/>
          <w:szCs w:val="18"/>
        </w:rPr>
        <w:t>Ivana Jelić</w:t>
      </w:r>
      <w:r w:rsidRPr="0000296B">
        <w:rPr>
          <w:sz w:val="18"/>
          <w:szCs w:val="18"/>
        </w:rPr>
        <w:br/>
      </w:r>
      <w:r w:rsidRPr="0000296B">
        <w:rPr>
          <w:sz w:val="18"/>
          <w:szCs w:val="18"/>
        </w:rPr>
        <w:tab/>
      </w:r>
      <w:r w:rsidRPr="0000296B">
        <w:rPr>
          <w:sz w:val="18"/>
          <w:szCs w:val="18"/>
        </w:rPr>
        <w:tab/>
        <w:t>Yuval Shany</w:t>
      </w:r>
    </w:p>
    <w:p w:rsidR="00EF7D1D" w:rsidRDefault="007B7526" w:rsidP="005D2A23">
      <w:pPr>
        <w:tabs>
          <w:tab w:val="left" w:pos="2835"/>
        </w:tabs>
        <w:spacing w:after="60"/>
        <w:ind w:left="1418"/>
        <w:rPr>
          <w:sz w:val="18"/>
          <w:szCs w:val="18"/>
        </w:rPr>
      </w:pPr>
      <w:r w:rsidRPr="0000296B">
        <w:rPr>
          <w:i/>
          <w:iCs/>
          <w:sz w:val="18"/>
          <w:szCs w:val="18"/>
        </w:rPr>
        <w:t>Rapporteur </w:t>
      </w:r>
      <w:r w:rsidR="005D2A23">
        <w:rPr>
          <w:sz w:val="18"/>
          <w:szCs w:val="18"/>
        </w:rPr>
        <w:t>:</w:t>
      </w:r>
      <w:r w:rsidRPr="0000296B">
        <w:rPr>
          <w:sz w:val="18"/>
          <w:szCs w:val="18"/>
        </w:rPr>
        <w:tab/>
        <w:t>Margo Waterval</w:t>
      </w:r>
    </w:p>
    <w:p w:rsidR="00040DE0" w:rsidRDefault="00040DE0" w:rsidP="007B7526">
      <w:pPr>
        <w:sectPr w:rsidR="00040DE0" w:rsidSect="00EA076B">
          <w:headerReference w:type="even" r:id="rId152"/>
          <w:headerReference w:type="default" r:id="rId153"/>
          <w:footerReference w:type="even" r:id="rId154"/>
          <w:footerReference w:type="default" r:id="rId155"/>
          <w:endnotePr>
            <w:numFmt w:val="decimal"/>
          </w:endnotePr>
          <w:type w:val="oddPage"/>
          <w:pgSz w:w="11907" w:h="16840" w:code="9"/>
          <w:pgMar w:top="1417" w:right="1134" w:bottom="1134" w:left="1134" w:header="850" w:footer="567" w:gutter="0"/>
          <w:pgNumType w:start="1"/>
          <w:cols w:space="720"/>
          <w:docGrid w:linePitch="272"/>
        </w:sectPr>
      </w:pPr>
    </w:p>
    <w:p w:rsidR="00040DE0" w:rsidRPr="00770C79" w:rsidRDefault="00040DE0" w:rsidP="00040DE0">
      <w:pPr>
        <w:pStyle w:val="HChG"/>
      </w:pPr>
      <w:bookmarkStart w:id="72" w:name="_Toc458504788"/>
      <w:r>
        <w:rPr>
          <w:lang w:val="fr-FR"/>
        </w:rPr>
        <w:lastRenderedPageBreak/>
        <w:t>Annexe II</w:t>
      </w:r>
      <w:bookmarkEnd w:id="72"/>
    </w:p>
    <w:p w:rsidR="00040DE0" w:rsidRPr="008D29E8" w:rsidRDefault="00040DE0" w:rsidP="00040DE0">
      <w:pPr>
        <w:pStyle w:val="HChG"/>
      </w:pPr>
      <w:r>
        <w:rPr>
          <w:lang w:val="fr-FR"/>
        </w:rPr>
        <w:tab/>
      </w:r>
      <w:r>
        <w:rPr>
          <w:lang w:val="fr-FR"/>
        </w:rPr>
        <w:tab/>
        <w:t>État de la soumission des rapports en application de l</w:t>
      </w:r>
      <w:r w:rsidR="00DA590F">
        <w:rPr>
          <w:lang w:val="fr-FR"/>
        </w:rPr>
        <w:t>’</w:t>
      </w:r>
      <w:r>
        <w:rPr>
          <w:lang w:val="fr-FR"/>
        </w:rPr>
        <w:t xml:space="preserve">article 40 du Pacte (au 30 mars 2017) </w:t>
      </w:r>
      <w:bookmarkStart w:id="73" w:name="_Toc458504789"/>
      <w:bookmarkEnd w:id="73"/>
    </w:p>
    <w:p w:rsidR="00040DE0" w:rsidRPr="008D29E8" w:rsidRDefault="00040DE0" w:rsidP="00040DE0">
      <w:pPr>
        <w:pStyle w:val="H1G"/>
      </w:pPr>
      <w:r>
        <w:rPr>
          <w:lang w:val="fr-FR"/>
        </w:rPr>
        <w:tab/>
        <w:t>A.</w:t>
      </w:r>
      <w:r>
        <w:rPr>
          <w:lang w:val="fr-FR"/>
        </w:rPr>
        <w:tab/>
        <w:t>États parties dont le rapport initial est en retard (15 États parties)</w:t>
      </w:r>
      <w:bookmarkStart w:id="74" w:name="_Toc458504790"/>
      <w:bookmarkEnd w:id="74"/>
    </w:p>
    <w:tbl>
      <w:tblPr>
        <w:tblW w:w="13776" w:type="dxa"/>
        <w:tblInd w:w="283" w:type="dxa"/>
        <w:tblLayout w:type="fixed"/>
        <w:tblCellMar>
          <w:left w:w="0" w:type="dxa"/>
          <w:right w:w="0" w:type="dxa"/>
        </w:tblCellMar>
        <w:tblLook w:val="04A0" w:firstRow="1" w:lastRow="0" w:firstColumn="1" w:lastColumn="0" w:noHBand="0" w:noVBand="1"/>
      </w:tblPr>
      <w:tblGrid>
        <w:gridCol w:w="520"/>
        <w:gridCol w:w="2194"/>
        <w:gridCol w:w="2035"/>
        <w:gridCol w:w="1018"/>
        <w:gridCol w:w="3162"/>
        <w:gridCol w:w="4847"/>
      </w:tblGrid>
      <w:tr w:rsidR="00040DE0" w:rsidRPr="00AD0A0A" w:rsidTr="008134B9">
        <w:trPr>
          <w:cantSplit/>
          <w:tblHeader/>
        </w:trPr>
        <w:tc>
          <w:tcPr>
            <w:tcW w:w="520" w:type="dxa"/>
            <w:tcBorders>
              <w:top w:val="single" w:sz="4" w:space="0" w:color="auto"/>
              <w:bottom w:val="single" w:sz="12" w:space="0" w:color="auto"/>
            </w:tcBorders>
            <w:shd w:val="clear" w:color="auto" w:fill="auto"/>
            <w:vAlign w:val="bottom"/>
          </w:tcPr>
          <w:p w:rsidR="00040DE0" w:rsidRPr="00AD0A0A" w:rsidRDefault="00040DE0" w:rsidP="008134B9">
            <w:pPr>
              <w:suppressAutoHyphens w:val="0"/>
              <w:spacing w:before="80" w:after="80" w:line="200" w:lineRule="exact"/>
              <w:ind w:right="113"/>
              <w:rPr>
                <w:i/>
                <w:sz w:val="16"/>
              </w:rPr>
            </w:pPr>
          </w:p>
        </w:tc>
        <w:tc>
          <w:tcPr>
            <w:tcW w:w="2194" w:type="dxa"/>
            <w:tcBorders>
              <w:top w:val="single" w:sz="4" w:space="0" w:color="auto"/>
              <w:bottom w:val="single" w:sz="12" w:space="0" w:color="auto"/>
            </w:tcBorders>
            <w:shd w:val="clear" w:color="auto" w:fill="auto"/>
            <w:vAlign w:val="bottom"/>
          </w:tcPr>
          <w:p w:rsidR="00040DE0" w:rsidRPr="00AD0A0A" w:rsidRDefault="00040DE0" w:rsidP="008134B9">
            <w:pPr>
              <w:suppressAutoHyphens w:val="0"/>
              <w:spacing w:before="80" w:after="80" w:line="200" w:lineRule="exact"/>
              <w:ind w:right="113"/>
              <w:rPr>
                <w:i/>
                <w:sz w:val="16"/>
              </w:rPr>
            </w:pPr>
            <w:r w:rsidRPr="00AD0A0A">
              <w:rPr>
                <w:i/>
                <w:iCs/>
                <w:sz w:val="16"/>
                <w:lang w:val="fr-FR"/>
              </w:rPr>
              <w:t>État partie</w:t>
            </w:r>
          </w:p>
        </w:tc>
        <w:tc>
          <w:tcPr>
            <w:tcW w:w="2035" w:type="dxa"/>
            <w:tcBorders>
              <w:top w:val="single" w:sz="4" w:space="0" w:color="auto"/>
              <w:bottom w:val="single" w:sz="12" w:space="0" w:color="auto"/>
            </w:tcBorders>
            <w:shd w:val="clear" w:color="auto" w:fill="auto"/>
            <w:vAlign w:val="bottom"/>
          </w:tcPr>
          <w:p w:rsidR="00040DE0" w:rsidRPr="00AD0A0A" w:rsidRDefault="00040DE0" w:rsidP="008134B9">
            <w:pPr>
              <w:suppressAutoHyphens w:val="0"/>
              <w:spacing w:before="80" w:after="80" w:line="200" w:lineRule="exact"/>
              <w:ind w:right="113"/>
              <w:rPr>
                <w:i/>
                <w:sz w:val="16"/>
              </w:rPr>
            </w:pPr>
            <w:r w:rsidRPr="00AD0A0A">
              <w:rPr>
                <w:i/>
                <w:iCs/>
                <w:sz w:val="16"/>
                <w:lang w:val="fr-FR"/>
              </w:rPr>
              <w:t>Rapport initial attendu le</w:t>
            </w:r>
          </w:p>
        </w:tc>
        <w:tc>
          <w:tcPr>
            <w:tcW w:w="1018" w:type="dxa"/>
            <w:tcBorders>
              <w:top w:val="single" w:sz="4" w:space="0" w:color="auto"/>
              <w:bottom w:val="single" w:sz="12" w:space="0" w:color="auto"/>
            </w:tcBorders>
            <w:shd w:val="clear" w:color="auto" w:fill="auto"/>
            <w:vAlign w:val="bottom"/>
          </w:tcPr>
          <w:p w:rsidR="00040DE0" w:rsidRPr="00AD0A0A" w:rsidRDefault="00040DE0" w:rsidP="008134B9">
            <w:pPr>
              <w:suppressAutoHyphens w:val="0"/>
              <w:spacing w:before="80" w:after="80" w:line="200" w:lineRule="exact"/>
              <w:ind w:right="113"/>
              <w:jc w:val="right"/>
              <w:rPr>
                <w:i/>
                <w:sz w:val="16"/>
              </w:rPr>
            </w:pPr>
            <w:r w:rsidRPr="00AD0A0A">
              <w:rPr>
                <w:i/>
                <w:iCs/>
                <w:sz w:val="16"/>
                <w:lang w:val="fr-FR"/>
              </w:rPr>
              <w:t xml:space="preserve">Années </w:t>
            </w:r>
            <w:r>
              <w:rPr>
                <w:i/>
                <w:iCs/>
                <w:sz w:val="16"/>
                <w:lang w:val="fr-FR"/>
              </w:rPr>
              <w:br/>
            </w:r>
            <w:r w:rsidRPr="00AD0A0A">
              <w:rPr>
                <w:i/>
                <w:iCs/>
                <w:sz w:val="16"/>
                <w:lang w:val="fr-FR"/>
              </w:rPr>
              <w:t>de retard</w:t>
            </w:r>
          </w:p>
        </w:tc>
        <w:tc>
          <w:tcPr>
            <w:tcW w:w="3162" w:type="dxa"/>
            <w:tcBorders>
              <w:top w:val="single" w:sz="4" w:space="0" w:color="auto"/>
              <w:bottom w:val="single" w:sz="12" w:space="0" w:color="auto"/>
            </w:tcBorders>
            <w:shd w:val="clear" w:color="auto" w:fill="auto"/>
            <w:vAlign w:val="bottom"/>
          </w:tcPr>
          <w:p w:rsidR="00040DE0" w:rsidRPr="00AD0A0A" w:rsidRDefault="00040DE0" w:rsidP="008134B9">
            <w:pPr>
              <w:suppressAutoHyphens w:val="0"/>
              <w:spacing w:before="80" w:after="80" w:line="200" w:lineRule="exact"/>
              <w:ind w:left="113" w:right="113"/>
              <w:rPr>
                <w:i/>
                <w:sz w:val="16"/>
              </w:rPr>
            </w:pPr>
            <w:r w:rsidRPr="00AD0A0A">
              <w:rPr>
                <w:i/>
                <w:iCs/>
                <w:sz w:val="16"/>
                <w:lang w:val="fr-FR"/>
              </w:rPr>
              <w:t xml:space="preserve">Situation examinée </w:t>
            </w:r>
            <w:r>
              <w:rPr>
                <w:i/>
                <w:iCs/>
                <w:sz w:val="16"/>
                <w:lang w:val="fr-FR"/>
              </w:rPr>
              <w:br/>
            </w:r>
            <w:r w:rsidRPr="00AD0A0A">
              <w:rPr>
                <w:i/>
                <w:iCs/>
                <w:sz w:val="16"/>
                <w:lang w:val="fr-FR"/>
              </w:rPr>
              <w:t>en l</w:t>
            </w:r>
            <w:r w:rsidR="00DA590F">
              <w:rPr>
                <w:i/>
                <w:iCs/>
                <w:sz w:val="16"/>
                <w:lang w:val="fr-FR"/>
              </w:rPr>
              <w:t>’</w:t>
            </w:r>
            <w:r w:rsidRPr="00AD0A0A">
              <w:rPr>
                <w:i/>
                <w:iCs/>
                <w:sz w:val="16"/>
                <w:lang w:val="fr-FR"/>
              </w:rPr>
              <w:t>absence de rapport</w:t>
            </w:r>
          </w:p>
        </w:tc>
        <w:tc>
          <w:tcPr>
            <w:tcW w:w="4847" w:type="dxa"/>
            <w:tcBorders>
              <w:top w:val="single" w:sz="4" w:space="0" w:color="auto"/>
              <w:bottom w:val="single" w:sz="12" w:space="0" w:color="auto"/>
            </w:tcBorders>
            <w:shd w:val="clear" w:color="auto" w:fill="auto"/>
            <w:vAlign w:val="bottom"/>
          </w:tcPr>
          <w:p w:rsidR="00040DE0" w:rsidRPr="00AD0A0A" w:rsidRDefault="00040DE0" w:rsidP="008134B9">
            <w:pPr>
              <w:suppressAutoHyphens w:val="0"/>
              <w:spacing w:before="80" w:after="80" w:line="200" w:lineRule="exact"/>
              <w:ind w:right="113"/>
              <w:rPr>
                <w:i/>
                <w:sz w:val="16"/>
              </w:rPr>
            </w:pPr>
            <w:r w:rsidRPr="00AD0A0A">
              <w:rPr>
                <w:i/>
                <w:iCs/>
                <w:sz w:val="16"/>
                <w:lang w:val="fr-FR"/>
              </w:rPr>
              <w:t>Observations</w:t>
            </w:r>
          </w:p>
        </w:tc>
      </w:tr>
      <w:tr w:rsidR="00040DE0" w:rsidRPr="00AD0A0A" w:rsidTr="008134B9">
        <w:trPr>
          <w:cantSplit/>
          <w:trHeight w:hRule="exact" w:val="113"/>
          <w:tblHeader/>
        </w:trPr>
        <w:tc>
          <w:tcPr>
            <w:tcW w:w="520" w:type="dxa"/>
            <w:tcBorders>
              <w:top w:val="single" w:sz="12" w:space="0" w:color="auto"/>
            </w:tcBorders>
            <w:shd w:val="clear" w:color="auto" w:fill="auto"/>
          </w:tcPr>
          <w:p w:rsidR="00040DE0" w:rsidRPr="00AD0A0A" w:rsidRDefault="00040DE0" w:rsidP="008134B9">
            <w:pPr>
              <w:suppressAutoHyphens w:val="0"/>
              <w:spacing w:before="40" w:after="120"/>
              <w:ind w:right="113"/>
            </w:pPr>
          </w:p>
        </w:tc>
        <w:tc>
          <w:tcPr>
            <w:tcW w:w="2194" w:type="dxa"/>
            <w:tcBorders>
              <w:top w:val="single" w:sz="12" w:space="0" w:color="auto"/>
            </w:tcBorders>
            <w:shd w:val="clear" w:color="auto" w:fill="auto"/>
          </w:tcPr>
          <w:p w:rsidR="00040DE0" w:rsidRPr="00AD0A0A" w:rsidRDefault="00040DE0" w:rsidP="008134B9">
            <w:pPr>
              <w:suppressAutoHyphens w:val="0"/>
              <w:spacing w:before="40" w:after="120"/>
              <w:ind w:right="113"/>
              <w:rPr>
                <w:iCs/>
                <w:lang w:val="fr-FR"/>
              </w:rPr>
            </w:pPr>
          </w:p>
        </w:tc>
        <w:tc>
          <w:tcPr>
            <w:tcW w:w="2035" w:type="dxa"/>
            <w:tcBorders>
              <w:top w:val="single" w:sz="12" w:space="0" w:color="auto"/>
            </w:tcBorders>
            <w:shd w:val="clear" w:color="auto" w:fill="auto"/>
          </w:tcPr>
          <w:p w:rsidR="00040DE0" w:rsidRPr="00AD0A0A" w:rsidRDefault="00040DE0" w:rsidP="008134B9">
            <w:pPr>
              <w:suppressAutoHyphens w:val="0"/>
              <w:spacing w:before="40" w:after="120"/>
              <w:ind w:right="113"/>
              <w:rPr>
                <w:iCs/>
                <w:lang w:val="fr-FR"/>
              </w:rPr>
            </w:pPr>
          </w:p>
        </w:tc>
        <w:tc>
          <w:tcPr>
            <w:tcW w:w="1018" w:type="dxa"/>
            <w:tcBorders>
              <w:top w:val="single" w:sz="12" w:space="0" w:color="auto"/>
            </w:tcBorders>
            <w:shd w:val="clear" w:color="auto" w:fill="auto"/>
          </w:tcPr>
          <w:p w:rsidR="00040DE0" w:rsidRPr="00AD0A0A" w:rsidRDefault="00040DE0" w:rsidP="008134B9">
            <w:pPr>
              <w:suppressAutoHyphens w:val="0"/>
              <w:spacing w:before="40" w:after="120"/>
              <w:ind w:right="113"/>
              <w:jc w:val="right"/>
              <w:rPr>
                <w:iCs/>
                <w:lang w:val="fr-FR"/>
              </w:rPr>
            </w:pPr>
          </w:p>
        </w:tc>
        <w:tc>
          <w:tcPr>
            <w:tcW w:w="3162" w:type="dxa"/>
            <w:tcBorders>
              <w:top w:val="single" w:sz="12" w:space="0" w:color="auto"/>
            </w:tcBorders>
            <w:shd w:val="clear" w:color="auto" w:fill="auto"/>
          </w:tcPr>
          <w:p w:rsidR="00040DE0" w:rsidRPr="00AD0A0A" w:rsidRDefault="00040DE0" w:rsidP="008134B9">
            <w:pPr>
              <w:suppressAutoHyphens w:val="0"/>
              <w:spacing w:before="40" w:after="120"/>
              <w:ind w:left="113" w:right="113"/>
              <w:rPr>
                <w:iCs/>
                <w:lang w:val="fr-FR"/>
              </w:rPr>
            </w:pPr>
          </w:p>
        </w:tc>
        <w:tc>
          <w:tcPr>
            <w:tcW w:w="4847" w:type="dxa"/>
            <w:tcBorders>
              <w:top w:val="single" w:sz="12" w:space="0" w:color="auto"/>
            </w:tcBorders>
            <w:shd w:val="clear" w:color="auto" w:fill="auto"/>
          </w:tcPr>
          <w:p w:rsidR="00040DE0" w:rsidRPr="00AD0A0A" w:rsidRDefault="00040DE0" w:rsidP="008134B9">
            <w:pPr>
              <w:suppressAutoHyphens w:val="0"/>
              <w:spacing w:before="40" w:after="120"/>
              <w:ind w:right="113"/>
              <w:rPr>
                <w:iCs/>
                <w:lang w:val="fr-FR"/>
              </w:rPr>
            </w:pP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sidRPr="00AD0A0A">
              <w:rPr>
                <w:lang w:val="fr-FR"/>
              </w:rPr>
              <w:t>1.</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Andorre</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22 décembre 2007</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10</w:t>
            </w:r>
          </w:p>
        </w:tc>
        <w:tc>
          <w:tcPr>
            <w:tcW w:w="3162" w:type="dxa"/>
            <w:shd w:val="clear" w:color="auto" w:fill="auto"/>
          </w:tcPr>
          <w:p w:rsidR="00040DE0" w:rsidRPr="00AD0A0A" w:rsidRDefault="00040DE0" w:rsidP="008134B9">
            <w:pPr>
              <w:suppressAutoHyphens w:val="0"/>
              <w:spacing w:before="40" w:after="120"/>
              <w:ind w:left="113" w:right="113"/>
            </w:pPr>
          </w:p>
        </w:tc>
        <w:tc>
          <w:tcPr>
            <w:tcW w:w="4847" w:type="dxa"/>
            <w:shd w:val="clear" w:color="auto" w:fill="auto"/>
          </w:tcPr>
          <w:p w:rsidR="00040DE0" w:rsidRPr="00AD0A0A" w:rsidRDefault="00040DE0" w:rsidP="008134B9">
            <w:pPr>
              <w:suppressAutoHyphens w:val="0"/>
              <w:spacing w:before="40" w:after="120"/>
              <w:ind w:right="113"/>
            </w:pPr>
            <w:r w:rsidRPr="00AD0A0A">
              <w:rPr>
                <w:lang w:val="fr-FR"/>
              </w:rPr>
              <w:t>Délai pour la soumission du rapport fixé au 31</w:t>
            </w:r>
            <w:r>
              <w:rPr>
                <w:lang w:val="fr-FR"/>
              </w:rPr>
              <w:t> </w:t>
            </w:r>
            <w:r w:rsidRPr="00AD0A0A">
              <w:rPr>
                <w:lang w:val="fr-FR"/>
              </w:rPr>
              <w:t>août 2016 dans la dernière lettre de rappel (art.</w:t>
            </w:r>
            <w:r>
              <w:rPr>
                <w:lang w:val="fr-FR"/>
              </w:rPr>
              <w:t> </w:t>
            </w:r>
            <w:r w:rsidRPr="00AD0A0A">
              <w:rPr>
                <w:lang w:val="fr-FR"/>
              </w:rPr>
              <w:t>70 du Règlement intérieur)</w:t>
            </w: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sidRPr="00AD0A0A">
              <w:rPr>
                <w:lang w:val="fr-FR"/>
              </w:rPr>
              <w:t>2.</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Bahamas</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23 mars 2010</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8</w:t>
            </w:r>
          </w:p>
        </w:tc>
        <w:tc>
          <w:tcPr>
            <w:tcW w:w="3162" w:type="dxa"/>
            <w:shd w:val="clear" w:color="auto" w:fill="auto"/>
          </w:tcPr>
          <w:p w:rsidR="00040DE0" w:rsidRPr="00AD0A0A" w:rsidRDefault="00040DE0" w:rsidP="008134B9">
            <w:pPr>
              <w:suppressAutoHyphens w:val="0"/>
              <w:spacing w:before="40" w:after="120"/>
              <w:ind w:left="113" w:right="113"/>
            </w:pPr>
          </w:p>
        </w:tc>
        <w:tc>
          <w:tcPr>
            <w:tcW w:w="4847" w:type="dxa"/>
            <w:shd w:val="clear" w:color="auto" w:fill="auto"/>
          </w:tcPr>
          <w:p w:rsidR="00040DE0" w:rsidRPr="00AD0A0A" w:rsidRDefault="00040DE0" w:rsidP="008134B9">
            <w:pPr>
              <w:suppressAutoHyphens w:val="0"/>
              <w:spacing w:before="40" w:after="120"/>
              <w:ind w:right="113"/>
            </w:pPr>
            <w:r w:rsidRPr="00AD0A0A">
              <w:rPr>
                <w:lang w:val="fr-FR"/>
              </w:rPr>
              <w:t>Délai pour la soumission du rapport fixé au 31</w:t>
            </w:r>
            <w:r>
              <w:rPr>
                <w:lang w:val="fr-FR"/>
              </w:rPr>
              <w:t> </w:t>
            </w:r>
            <w:r w:rsidRPr="00AD0A0A">
              <w:rPr>
                <w:lang w:val="fr-FR"/>
              </w:rPr>
              <w:t>août 2016 dans la dernière lettre de rappel (art.</w:t>
            </w:r>
            <w:r>
              <w:rPr>
                <w:lang w:val="fr-FR"/>
              </w:rPr>
              <w:t> </w:t>
            </w:r>
            <w:r w:rsidRPr="00AD0A0A">
              <w:rPr>
                <w:lang w:val="fr-FR"/>
              </w:rPr>
              <w:t>70 du Règlement intérieur)</w:t>
            </w: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sidRPr="00AD0A0A">
              <w:rPr>
                <w:lang w:val="fr-FR"/>
              </w:rPr>
              <w:t>3.</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Dominique</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16 septembre 1994</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23</w:t>
            </w:r>
          </w:p>
        </w:tc>
        <w:tc>
          <w:tcPr>
            <w:tcW w:w="3162" w:type="dxa"/>
            <w:shd w:val="clear" w:color="auto" w:fill="auto"/>
          </w:tcPr>
          <w:p w:rsidR="00040DE0" w:rsidRPr="00AD0A0A" w:rsidRDefault="00040DE0" w:rsidP="008134B9">
            <w:pPr>
              <w:suppressAutoHyphens w:val="0"/>
              <w:spacing w:before="40" w:after="120"/>
              <w:ind w:left="113" w:right="113"/>
            </w:pPr>
            <w:r w:rsidRPr="00AD0A0A">
              <w:rPr>
                <w:lang w:val="fr-FR"/>
              </w:rPr>
              <w:t xml:space="preserve">Liste de points adoptée </w:t>
            </w:r>
            <w:r>
              <w:rPr>
                <w:lang w:val="fr-FR"/>
              </w:rPr>
              <w:br/>
            </w:r>
            <w:r w:rsidRPr="00AD0A0A">
              <w:rPr>
                <w:lang w:val="fr-FR"/>
              </w:rPr>
              <w:t>à la 102</w:t>
            </w:r>
            <w:r w:rsidRPr="00AD0A0A">
              <w:rPr>
                <w:vertAlign w:val="superscript"/>
                <w:lang w:val="fr-FR"/>
              </w:rPr>
              <w:t>e</w:t>
            </w:r>
            <w:r>
              <w:rPr>
                <w:lang w:val="fr-FR"/>
              </w:rPr>
              <w:t> </w:t>
            </w:r>
            <w:r w:rsidRPr="00AD0A0A">
              <w:rPr>
                <w:lang w:val="fr-FR"/>
              </w:rPr>
              <w:t>session (juillet 2011</w:t>
            </w:r>
            <w:r>
              <w:rPr>
                <w:lang w:val="fr-FR"/>
              </w:rPr>
              <w:t> </w:t>
            </w:r>
            <w:r w:rsidRPr="00AD0A0A">
              <w:rPr>
                <w:lang w:val="fr-FR"/>
              </w:rPr>
              <w:t xml:space="preserve">; examen reporté) </w:t>
            </w:r>
          </w:p>
        </w:tc>
        <w:tc>
          <w:tcPr>
            <w:tcW w:w="4847" w:type="dxa"/>
            <w:shd w:val="clear" w:color="auto" w:fill="auto"/>
          </w:tcPr>
          <w:p w:rsidR="00040DE0" w:rsidRPr="00AD0A0A" w:rsidRDefault="00040DE0" w:rsidP="008134B9">
            <w:pPr>
              <w:suppressAutoHyphens w:val="0"/>
              <w:spacing w:before="40" w:after="120"/>
              <w:ind w:right="113"/>
            </w:pP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Pr>
                <w:lang w:val="fr-FR"/>
              </w:rPr>
              <w:t>4.</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Érythrée</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22 avril 2003</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14</w:t>
            </w:r>
          </w:p>
        </w:tc>
        <w:tc>
          <w:tcPr>
            <w:tcW w:w="3162" w:type="dxa"/>
            <w:shd w:val="clear" w:color="auto" w:fill="auto"/>
          </w:tcPr>
          <w:p w:rsidR="00040DE0" w:rsidRPr="00AD0A0A" w:rsidRDefault="00040DE0" w:rsidP="008134B9">
            <w:pPr>
              <w:suppressAutoHyphens w:val="0"/>
              <w:spacing w:before="40" w:after="120"/>
              <w:ind w:left="113" w:right="113"/>
            </w:pPr>
          </w:p>
        </w:tc>
        <w:tc>
          <w:tcPr>
            <w:tcW w:w="4847" w:type="dxa"/>
            <w:shd w:val="clear" w:color="auto" w:fill="auto"/>
          </w:tcPr>
          <w:p w:rsidR="00040DE0" w:rsidRPr="00AD0A0A" w:rsidRDefault="00040DE0" w:rsidP="008134B9">
            <w:pPr>
              <w:suppressAutoHyphens w:val="0"/>
              <w:spacing w:before="40" w:after="120"/>
              <w:ind w:right="113"/>
            </w:pPr>
            <w:r w:rsidRPr="00AD0A0A">
              <w:rPr>
                <w:lang w:val="fr-FR"/>
              </w:rPr>
              <w:t>Délai pour la soumission du rapport fixé au 31 août 2016 dans la dernière lettre de rappel (art.</w:t>
            </w:r>
            <w:r>
              <w:rPr>
                <w:lang w:val="fr-FR"/>
              </w:rPr>
              <w:t> </w:t>
            </w:r>
            <w:r w:rsidRPr="00AD0A0A">
              <w:rPr>
                <w:lang w:val="fr-FR"/>
              </w:rPr>
              <w:t>70 du Règlement intérieur)</w:t>
            </w: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Pr>
                <w:lang w:val="fr-FR"/>
              </w:rPr>
              <w:t>5.</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État de Palestine</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3 juillet 2015</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2</w:t>
            </w:r>
          </w:p>
        </w:tc>
        <w:tc>
          <w:tcPr>
            <w:tcW w:w="3162" w:type="dxa"/>
            <w:shd w:val="clear" w:color="auto" w:fill="auto"/>
          </w:tcPr>
          <w:p w:rsidR="00040DE0" w:rsidRPr="00AD0A0A" w:rsidRDefault="00040DE0" w:rsidP="008134B9">
            <w:pPr>
              <w:suppressAutoHyphens w:val="0"/>
              <w:spacing w:before="40" w:after="120"/>
              <w:ind w:left="113" w:right="113"/>
            </w:pPr>
          </w:p>
        </w:tc>
        <w:tc>
          <w:tcPr>
            <w:tcW w:w="4847" w:type="dxa"/>
            <w:shd w:val="clear" w:color="auto" w:fill="auto"/>
          </w:tcPr>
          <w:p w:rsidR="00040DE0" w:rsidRPr="00AD0A0A" w:rsidRDefault="00040DE0" w:rsidP="008134B9">
            <w:pPr>
              <w:suppressAutoHyphens w:val="0"/>
              <w:spacing w:before="40" w:after="120"/>
              <w:ind w:right="113"/>
            </w:pPr>
            <w:r w:rsidRPr="00AD0A0A">
              <w:rPr>
                <w:lang w:val="fr-FR"/>
              </w:rPr>
              <w:t>Adhésion le 2 avril 2014</w:t>
            </w: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sidRPr="00AD0A0A">
              <w:rPr>
                <w:lang w:val="fr-FR"/>
              </w:rPr>
              <w:t>6.</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Grenade</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6 septembre 1991</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26</w:t>
            </w:r>
          </w:p>
        </w:tc>
        <w:tc>
          <w:tcPr>
            <w:tcW w:w="3162" w:type="dxa"/>
            <w:shd w:val="clear" w:color="auto" w:fill="auto"/>
          </w:tcPr>
          <w:p w:rsidR="00040DE0" w:rsidRPr="00AD0A0A" w:rsidRDefault="00040DE0" w:rsidP="008134B9">
            <w:pPr>
              <w:suppressAutoHyphens w:val="0"/>
              <w:spacing w:before="40" w:after="120"/>
              <w:ind w:left="113" w:right="113"/>
            </w:pPr>
            <w:r w:rsidRPr="00AD0A0A">
              <w:rPr>
                <w:lang w:val="fr-FR"/>
              </w:rPr>
              <w:t xml:space="preserve">Quatre-vingt-dixième session (juillet 2007) </w:t>
            </w:r>
          </w:p>
        </w:tc>
        <w:tc>
          <w:tcPr>
            <w:tcW w:w="4847" w:type="dxa"/>
            <w:shd w:val="clear" w:color="auto" w:fill="auto"/>
          </w:tcPr>
          <w:p w:rsidR="00040DE0" w:rsidRPr="00AD0A0A" w:rsidRDefault="00040DE0" w:rsidP="008134B9">
            <w:pPr>
              <w:suppressAutoHyphens w:val="0"/>
              <w:spacing w:before="40" w:after="120"/>
              <w:ind w:right="113"/>
            </w:pPr>
            <w:r w:rsidRPr="00AD0A0A">
              <w:rPr>
                <w:lang w:val="fr-FR"/>
              </w:rPr>
              <w:t xml:space="preserve">Délai pour la soumission du rapport initial fixé </w:t>
            </w:r>
            <w:r>
              <w:rPr>
                <w:lang w:val="fr-FR"/>
              </w:rPr>
              <w:br/>
            </w:r>
            <w:r w:rsidRPr="00AD0A0A">
              <w:rPr>
                <w:lang w:val="fr-FR"/>
              </w:rPr>
              <w:t>au 31</w:t>
            </w:r>
            <w:r>
              <w:rPr>
                <w:lang w:val="fr-FR"/>
              </w:rPr>
              <w:t> </w:t>
            </w:r>
            <w:r w:rsidRPr="00AD0A0A">
              <w:rPr>
                <w:lang w:val="fr-FR"/>
              </w:rPr>
              <w:t xml:space="preserve">décembre 2008 dans les observations finales </w:t>
            </w: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sidRPr="00AD0A0A">
              <w:rPr>
                <w:lang w:val="fr-FR"/>
              </w:rPr>
              <w:t>7.</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Guinée-Bissau</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1</w:t>
            </w:r>
            <w:r w:rsidRPr="00AD0A0A">
              <w:rPr>
                <w:vertAlign w:val="superscript"/>
                <w:lang w:val="fr-FR"/>
              </w:rPr>
              <w:t>er</w:t>
            </w:r>
            <w:r w:rsidRPr="00AD0A0A">
              <w:rPr>
                <w:lang w:val="fr-FR"/>
              </w:rPr>
              <w:t xml:space="preserve"> février 2012</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6</w:t>
            </w:r>
          </w:p>
        </w:tc>
        <w:tc>
          <w:tcPr>
            <w:tcW w:w="3162" w:type="dxa"/>
            <w:shd w:val="clear" w:color="auto" w:fill="auto"/>
          </w:tcPr>
          <w:p w:rsidR="00040DE0" w:rsidRPr="00AD0A0A" w:rsidRDefault="00040DE0" w:rsidP="008134B9">
            <w:pPr>
              <w:suppressAutoHyphens w:val="0"/>
              <w:spacing w:before="40" w:after="120"/>
              <w:ind w:left="113" w:right="113"/>
            </w:pPr>
          </w:p>
        </w:tc>
        <w:tc>
          <w:tcPr>
            <w:tcW w:w="4847" w:type="dxa"/>
            <w:shd w:val="clear" w:color="auto" w:fill="auto"/>
          </w:tcPr>
          <w:p w:rsidR="00040DE0" w:rsidRPr="00AD0A0A" w:rsidRDefault="00040DE0" w:rsidP="008134B9">
            <w:pPr>
              <w:suppressAutoHyphens w:val="0"/>
              <w:spacing w:before="40" w:after="120"/>
              <w:ind w:right="113"/>
            </w:pPr>
            <w:r w:rsidRPr="00AD0A0A">
              <w:rPr>
                <w:lang w:val="fr-FR"/>
              </w:rPr>
              <w:t>Délai pour la soumission du rapport fixé au 31</w:t>
            </w:r>
            <w:r>
              <w:rPr>
                <w:lang w:val="fr-FR"/>
              </w:rPr>
              <w:t> </w:t>
            </w:r>
            <w:r w:rsidRPr="00AD0A0A">
              <w:rPr>
                <w:lang w:val="fr-FR"/>
              </w:rPr>
              <w:t>août 2016 dans la dernière lettre de rappel (art.</w:t>
            </w:r>
            <w:r>
              <w:rPr>
                <w:lang w:val="fr-FR"/>
              </w:rPr>
              <w:t> </w:t>
            </w:r>
            <w:r w:rsidRPr="00AD0A0A">
              <w:rPr>
                <w:lang w:val="fr-FR"/>
              </w:rPr>
              <w:t>70 du Règlement intérieur)</w:t>
            </w: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Pr>
                <w:lang w:val="fr-FR"/>
              </w:rPr>
              <w:t>8.</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Guinée équatoriale</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24 décembre 1988</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29</w:t>
            </w:r>
          </w:p>
        </w:tc>
        <w:tc>
          <w:tcPr>
            <w:tcW w:w="3162" w:type="dxa"/>
            <w:shd w:val="clear" w:color="auto" w:fill="auto"/>
          </w:tcPr>
          <w:p w:rsidR="00040DE0" w:rsidRPr="00AD0A0A" w:rsidRDefault="00040DE0" w:rsidP="008134B9">
            <w:pPr>
              <w:suppressAutoHyphens w:val="0"/>
              <w:spacing w:before="40" w:after="120"/>
              <w:ind w:left="113" w:right="113"/>
            </w:pPr>
            <w:r w:rsidRPr="00AD0A0A">
              <w:rPr>
                <w:lang w:val="fr-FR"/>
              </w:rPr>
              <w:t xml:space="preserve">Soixante-dix-neuvième session (octobre 2003) </w:t>
            </w:r>
          </w:p>
        </w:tc>
        <w:tc>
          <w:tcPr>
            <w:tcW w:w="4847" w:type="dxa"/>
            <w:shd w:val="clear" w:color="auto" w:fill="auto"/>
          </w:tcPr>
          <w:p w:rsidR="00040DE0" w:rsidRPr="00AD0A0A" w:rsidRDefault="00040DE0" w:rsidP="008134B9">
            <w:pPr>
              <w:suppressAutoHyphens w:val="0"/>
              <w:spacing w:before="40" w:after="120"/>
              <w:ind w:right="113"/>
            </w:pPr>
            <w:r w:rsidRPr="00AD0A0A">
              <w:rPr>
                <w:lang w:val="fr-FR"/>
              </w:rPr>
              <w:t xml:space="preserve">Délai pour la soumission du rapport initial fixé </w:t>
            </w:r>
            <w:r>
              <w:rPr>
                <w:lang w:val="fr-FR"/>
              </w:rPr>
              <w:br/>
            </w:r>
            <w:r w:rsidRPr="00AD0A0A">
              <w:rPr>
                <w:lang w:val="fr-FR"/>
              </w:rPr>
              <w:t>au 1</w:t>
            </w:r>
            <w:r w:rsidRPr="00AD0A0A">
              <w:rPr>
                <w:vertAlign w:val="superscript"/>
                <w:lang w:val="fr-FR"/>
              </w:rPr>
              <w:t>er</w:t>
            </w:r>
            <w:r>
              <w:rPr>
                <w:lang w:val="fr-FR"/>
              </w:rPr>
              <w:t> </w:t>
            </w:r>
            <w:r w:rsidRPr="00AD0A0A">
              <w:rPr>
                <w:lang w:val="fr-FR"/>
              </w:rPr>
              <w:t xml:space="preserve">août 2004 dans les observations finales </w:t>
            </w: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Pr>
                <w:lang w:val="fr-FR"/>
              </w:rPr>
              <w:lastRenderedPageBreak/>
              <w:t>9.</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Papouasie-Nouvelle-Guinée</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21 octobre 2009</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8</w:t>
            </w:r>
          </w:p>
        </w:tc>
        <w:tc>
          <w:tcPr>
            <w:tcW w:w="3162" w:type="dxa"/>
            <w:shd w:val="clear" w:color="auto" w:fill="auto"/>
          </w:tcPr>
          <w:p w:rsidR="00040DE0" w:rsidRPr="00AD0A0A" w:rsidRDefault="00040DE0" w:rsidP="008134B9">
            <w:pPr>
              <w:suppressAutoHyphens w:val="0"/>
              <w:spacing w:before="40" w:after="120"/>
              <w:ind w:left="113" w:right="113"/>
            </w:pPr>
          </w:p>
        </w:tc>
        <w:tc>
          <w:tcPr>
            <w:tcW w:w="4847" w:type="dxa"/>
            <w:shd w:val="clear" w:color="auto" w:fill="auto"/>
          </w:tcPr>
          <w:p w:rsidR="00040DE0" w:rsidRPr="00AD0A0A" w:rsidRDefault="00040DE0" w:rsidP="008134B9">
            <w:pPr>
              <w:suppressAutoHyphens w:val="0"/>
              <w:spacing w:before="40" w:after="120"/>
              <w:ind w:right="113"/>
            </w:pPr>
            <w:r w:rsidRPr="00AD0A0A">
              <w:rPr>
                <w:lang w:val="fr-FR"/>
              </w:rPr>
              <w:t>Délai pour la soumission du rapport fixé au 31</w:t>
            </w:r>
            <w:r>
              <w:rPr>
                <w:lang w:val="fr-FR"/>
              </w:rPr>
              <w:t> </w:t>
            </w:r>
            <w:r w:rsidRPr="00AD0A0A">
              <w:rPr>
                <w:lang w:val="fr-FR"/>
              </w:rPr>
              <w:t>août 2016 dans la dernière lettre de rappel (art.</w:t>
            </w:r>
            <w:r>
              <w:rPr>
                <w:lang w:val="fr-FR"/>
              </w:rPr>
              <w:t> </w:t>
            </w:r>
            <w:r w:rsidRPr="00AD0A0A">
              <w:rPr>
                <w:lang w:val="fr-FR"/>
              </w:rPr>
              <w:t>70 du Règlement intérieur)</w:t>
            </w: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Pr>
                <w:lang w:val="fr-FR"/>
              </w:rPr>
              <w:t>10.</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Samoa</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15 mai 2009</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8</w:t>
            </w:r>
          </w:p>
        </w:tc>
        <w:tc>
          <w:tcPr>
            <w:tcW w:w="3162" w:type="dxa"/>
            <w:shd w:val="clear" w:color="auto" w:fill="auto"/>
          </w:tcPr>
          <w:p w:rsidR="00040DE0" w:rsidRPr="00AD0A0A" w:rsidRDefault="00040DE0" w:rsidP="008134B9">
            <w:pPr>
              <w:suppressAutoHyphens w:val="0"/>
              <w:spacing w:before="40" w:after="120"/>
              <w:ind w:left="113" w:right="113"/>
            </w:pPr>
          </w:p>
        </w:tc>
        <w:tc>
          <w:tcPr>
            <w:tcW w:w="4847" w:type="dxa"/>
            <w:shd w:val="clear" w:color="auto" w:fill="auto"/>
          </w:tcPr>
          <w:p w:rsidR="00040DE0" w:rsidRPr="00AD0A0A" w:rsidRDefault="00040DE0" w:rsidP="008134B9">
            <w:pPr>
              <w:suppressAutoHyphens w:val="0"/>
              <w:spacing w:before="40" w:after="120"/>
              <w:ind w:right="113"/>
            </w:pPr>
            <w:r w:rsidRPr="00AD0A0A">
              <w:rPr>
                <w:lang w:val="fr-FR"/>
              </w:rPr>
              <w:t>Délai pour la soumission du rapport fixé au 31</w:t>
            </w:r>
            <w:r>
              <w:rPr>
                <w:lang w:val="fr-FR"/>
              </w:rPr>
              <w:t> </w:t>
            </w:r>
            <w:r w:rsidRPr="00AD0A0A">
              <w:rPr>
                <w:lang w:val="fr-FR"/>
              </w:rPr>
              <w:t>août 2016 dans la dernière lettre de rappel (art.</w:t>
            </w:r>
            <w:r>
              <w:rPr>
                <w:lang w:val="fr-FR"/>
              </w:rPr>
              <w:t> </w:t>
            </w:r>
            <w:r w:rsidRPr="00AD0A0A">
              <w:rPr>
                <w:lang w:val="fr-FR"/>
              </w:rPr>
              <w:t>70 du Règlement intérieur)</w:t>
            </w: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Pr>
                <w:lang w:val="fr-FR"/>
              </w:rPr>
              <w:t>11</w:t>
            </w:r>
            <w:r w:rsidRPr="00AD0A0A">
              <w:rPr>
                <w:lang w:val="fr-FR"/>
              </w:rPr>
              <w:t>.</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Seychelles</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4 août 1993</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24</w:t>
            </w:r>
          </w:p>
        </w:tc>
        <w:tc>
          <w:tcPr>
            <w:tcW w:w="3162" w:type="dxa"/>
            <w:shd w:val="clear" w:color="auto" w:fill="auto"/>
          </w:tcPr>
          <w:p w:rsidR="00040DE0" w:rsidRPr="00AD0A0A" w:rsidRDefault="00040DE0" w:rsidP="008134B9">
            <w:pPr>
              <w:suppressAutoHyphens w:val="0"/>
              <w:spacing w:before="40" w:after="120"/>
              <w:ind w:left="113" w:right="113"/>
            </w:pPr>
            <w:r w:rsidRPr="00AD0A0A">
              <w:rPr>
                <w:lang w:val="fr-FR"/>
              </w:rPr>
              <w:t>101</w:t>
            </w:r>
            <w:r w:rsidRPr="00AD0A0A">
              <w:rPr>
                <w:vertAlign w:val="superscript"/>
                <w:lang w:val="fr-FR"/>
              </w:rPr>
              <w:t>e</w:t>
            </w:r>
            <w:r w:rsidRPr="00AD0A0A">
              <w:rPr>
                <w:lang w:val="fr-FR"/>
              </w:rPr>
              <w:t xml:space="preserve"> session (mars 2011) </w:t>
            </w:r>
          </w:p>
        </w:tc>
        <w:tc>
          <w:tcPr>
            <w:tcW w:w="4847" w:type="dxa"/>
            <w:shd w:val="clear" w:color="auto" w:fill="auto"/>
          </w:tcPr>
          <w:p w:rsidR="00040DE0" w:rsidRPr="00AD0A0A" w:rsidRDefault="00040DE0" w:rsidP="005D2A23">
            <w:pPr>
              <w:suppressAutoHyphens w:val="0"/>
              <w:spacing w:before="40" w:after="120"/>
              <w:ind w:right="113"/>
            </w:pPr>
            <w:r w:rsidRPr="00AD0A0A">
              <w:rPr>
                <w:lang w:val="fr-FR"/>
              </w:rPr>
              <w:t>Délai pour la soumission du rapport initial fixé au 1</w:t>
            </w:r>
            <w:r w:rsidRPr="00AD0A0A">
              <w:rPr>
                <w:vertAlign w:val="superscript"/>
                <w:lang w:val="fr-FR"/>
              </w:rPr>
              <w:t>er</w:t>
            </w:r>
            <w:r>
              <w:rPr>
                <w:lang w:val="fr-FR"/>
              </w:rPr>
              <w:t> </w:t>
            </w:r>
            <w:r w:rsidRPr="00AD0A0A">
              <w:rPr>
                <w:lang w:val="fr-FR"/>
              </w:rPr>
              <w:t>avril 2012 dans les observations finales</w:t>
            </w: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Pr>
                <w:lang w:val="fr-FR"/>
              </w:rPr>
              <w:t>12</w:t>
            </w:r>
            <w:r w:rsidRPr="00AD0A0A">
              <w:rPr>
                <w:lang w:val="fr-FR"/>
              </w:rPr>
              <w:t>.</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Somalie</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23 avril 1991</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26</w:t>
            </w:r>
          </w:p>
        </w:tc>
        <w:tc>
          <w:tcPr>
            <w:tcW w:w="3162" w:type="dxa"/>
            <w:shd w:val="clear" w:color="auto" w:fill="auto"/>
          </w:tcPr>
          <w:p w:rsidR="00040DE0" w:rsidRPr="00AD0A0A" w:rsidRDefault="00040DE0" w:rsidP="008134B9">
            <w:pPr>
              <w:suppressAutoHyphens w:val="0"/>
              <w:spacing w:before="40" w:after="120"/>
              <w:ind w:left="113" w:right="113"/>
            </w:pPr>
          </w:p>
        </w:tc>
        <w:tc>
          <w:tcPr>
            <w:tcW w:w="4847" w:type="dxa"/>
            <w:shd w:val="clear" w:color="auto" w:fill="auto"/>
          </w:tcPr>
          <w:p w:rsidR="00040DE0" w:rsidRPr="00AD0A0A" w:rsidRDefault="00040DE0" w:rsidP="008134B9">
            <w:pPr>
              <w:suppressAutoHyphens w:val="0"/>
              <w:spacing w:before="40" w:after="120"/>
              <w:ind w:right="113"/>
            </w:pP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Pr>
                <w:lang w:val="fr-FR"/>
              </w:rPr>
              <w:t>13</w:t>
            </w:r>
            <w:r w:rsidRPr="00AD0A0A">
              <w:rPr>
                <w:lang w:val="fr-FR"/>
              </w:rPr>
              <w:t>.</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Soudan du Sud</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9 juillet 2012</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5</w:t>
            </w:r>
          </w:p>
        </w:tc>
        <w:tc>
          <w:tcPr>
            <w:tcW w:w="3162" w:type="dxa"/>
            <w:shd w:val="clear" w:color="auto" w:fill="auto"/>
          </w:tcPr>
          <w:p w:rsidR="00040DE0" w:rsidRPr="00AD0A0A" w:rsidRDefault="00040DE0" w:rsidP="008134B9">
            <w:pPr>
              <w:suppressAutoHyphens w:val="0"/>
              <w:spacing w:before="40" w:after="120"/>
              <w:ind w:left="113" w:right="113"/>
            </w:pPr>
          </w:p>
        </w:tc>
        <w:tc>
          <w:tcPr>
            <w:tcW w:w="4847" w:type="dxa"/>
            <w:shd w:val="clear" w:color="auto" w:fill="auto"/>
          </w:tcPr>
          <w:p w:rsidR="00040DE0" w:rsidRPr="00AD0A0A" w:rsidRDefault="00040DE0" w:rsidP="00C95020">
            <w:pPr>
              <w:suppressAutoHyphens w:val="0"/>
              <w:spacing w:before="40" w:after="120"/>
              <w:ind w:right="113"/>
            </w:pPr>
            <w:r>
              <w:rPr>
                <w:lang w:val="fr-FR"/>
              </w:rPr>
              <w:t>Le</w:t>
            </w:r>
            <w:r w:rsidRPr="00AD0A0A">
              <w:rPr>
                <w:lang w:val="fr-FR"/>
              </w:rPr>
              <w:t xml:space="preserve"> Soudan </w:t>
            </w:r>
            <w:r>
              <w:rPr>
                <w:lang w:val="fr-FR"/>
              </w:rPr>
              <w:t xml:space="preserve">étant </w:t>
            </w:r>
            <w:r w:rsidRPr="00AD0A0A">
              <w:rPr>
                <w:lang w:val="fr-FR"/>
              </w:rPr>
              <w:t xml:space="preserve">partie au Pacte depuis 1986, et le Soudan du Sud </w:t>
            </w:r>
            <w:r>
              <w:rPr>
                <w:lang w:val="fr-FR"/>
              </w:rPr>
              <w:t xml:space="preserve">étant </w:t>
            </w:r>
            <w:r w:rsidRPr="00AD0A0A">
              <w:rPr>
                <w:lang w:val="fr-FR"/>
              </w:rPr>
              <w:t>devenu un État indépendant en juillet 2011, le Comité estime</w:t>
            </w:r>
            <w:r>
              <w:rPr>
                <w:lang w:val="fr-FR"/>
              </w:rPr>
              <w:t xml:space="preserve">, compte tenu de son </w:t>
            </w:r>
            <w:r w:rsidRPr="00AD0A0A">
              <w:rPr>
                <w:lang w:val="fr-FR"/>
              </w:rPr>
              <w:t>observation générale n</w:t>
            </w:r>
            <w:r w:rsidRPr="00AD0A0A">
              <w:rPr>
                <w:vertAlign w:val="superscript"/>
                <w:lang w:val="fr-FR"/>
              </w:rPr>
              <w:t>o</w:t>
            </w:r>
            <w:r w:rsidRPr="00AD0A0A">
              <w:rPr>
                <w:lang w:val="fr-FR"/>
              </w:rPr>
              <w:t xml:space="preserve"> 26 (1997) sur la continuité des obligations souscrites en vertu du Pacte (voir </w:t>
            </w:r>
            <w:r w:rsidRPr="00A45EA5">
              <w:rPr>
                <w:i/>
                <w:iCs/>
                <w:lang w:val="fr-FR"/>
              </w:rPr>
              <w:t>Documents officiels de l</w:t>
            </w:r>
            <w:r w:rsidR="00DA590F">
              <w:rPr>
                <w:i/>
                <w:iCs/>
                <w:lang w:val="fr-FR"/>
              </w:rPr>
              <w:t>’</w:t>
            </w:r>
            <w:r w:rsidRPr="00A45EA5">
              <w:rPr>
                <w:i/>
                <w:iCs/>
                <w:lang w:val="fr-FR"/>
              </w:rPr>
              <w:t>Assemblée générale, cinquante-troisième session, Supplément n</w:t>
            </w:r>
            <w:r w:rsidRPr="00A45EA5">
              <w:rPr>
                <w:i/>
                <w:iCs/>
                <w:vertAlign w:val="superscript"/>
                <w:lang w:val="fr-FR"/>
              </w:rPr>
              <w:t>o</w:t>
            </w:r>
            <w:r w:rsidRPr="00A45EA5">
              <w:rPr>
                <w:i/>
                <w:iCs/>
                <w:lang w:val="fr-FR"/>
              </w:rPr>
              <w:t> 40</w:t>
            </w:r>
            <w:r>
              <w:rPr>
                <w:lang w:val="fr-FR"/>
              </w:rPr>
              <w:t>, vol. </w:t>
            </w:r>
            <w:r w:rsidRPr="00AD0A0A">
              <w:rPr>
                <w:lang w:val="fr-FR"/>
              </w:rPr>
              <w:t>I (</w:t>
            </w:r>
            <w:hyperlink r:id="rId156" w:history="1">
              <w:r w:rsidRPr="005D2A23">
                <w:rPr>
                  <w:rStyle w:val="Lienhypertexte"/>
                  <w:lang w:val="fr-FR"/>
                </w:rPr>
                <w:t>A/53/40</w:t>
              </w:r>
            </w:hyperlink>
            <w:r w:rsidRPr="00AD0A0A">
              <w:rPr>
                <w:lang w:val="fr-FR"/>
              </w:rPr>
              <w:t xml:space="preserve"> (</w:t>
            </w:r>
            <w:r>
              <w:rPr>
                <w:lang w:val="fr-FR"/>
              </w:rPr>
              <w:t>v</w:t>
            </w:r>
            <w:r w:rsidRPr="00AD0A0A">
              <w:rPr>
                <w:lang w:val="fr-FR"/>
              </w:rPr>
              <w:t>ol.</w:t>
            </w:r>
            <w:r>
              <w:rPr>
                <w:lang w:val="fr-FR"/>
              </w:rPr>
              <w:t> </w:t>
            </w:r>
            <w:r w:rsidRPr="00AD0A0A">
              <w:rPr>
                <w:lang w:val="fr-FR"/>
              </w:rPr>
              <w:t>I), annexe VII), que le</w:t>
            </w:r>
            <w:r>
              <w:rPr>
                <w:lang w:val="fr-FR"/>
              </w:rPr>
              <w:t> </w:t>
            </w:r>
            <w:r w:rsidRPr="00AD0A0A">
              <w:rPr>
                <w:lang w:val="fr-FR"/>
              </w:rPr>
              <w:t>peuple du Soudan du Sud demeure sous la protection du</w:t>
            </w:r>
            <w:r>
              <w:rPr>
                <w:lang w:val="fr-FR"/>
              </w:rPr>
              <w:t> </w:t>
            </w:r>
            <w:r w:rsidRPr="00AD0A0A">
              <w:rPr>
                <w:lang w:val="fr-FR"/>
              </w:rPr>
              <w:t>Pacte et que</w:t>
            </w:r>
            <w:r>
              <w:rPr>
                <w:lang w:val="fr-FR"/>
              </w:rPr>
              <w:t>,</w:t>
            </w:r>
            <w:r w:rsidRPr="00AD0A0A">
              <w:rPr>
                <w:lang w:val="fr-FR"/>
              </w:rPr>
              <w:t xml:space="preserve"> par conséquent</w:t>
            </w:r>
            <w:r>
              <w:rPr>
                <w:lang w:val="fr-FR"/>
              </w:rPr>
              <w:t>,</w:t>
            </w:r>
            <w:r w:rsidRPr="00AD0A0A">
              <w:rPr>
                <w:lang w:val="fr-FR"/>
              </w:rPr>
              <w:t xml:space="preserve"> le Soudan du Sud </w:t>
            </w:r>
            <w:r>
              <w:rPr>
                <w:lang w:val="fr-FR"/>
              </w:rPr>
              <w:t xml:space="preserve">est tenu de </w:t>
            </w:r>
            <w:r w:rsidRPr="00AD0A0A">
              <w:rPr>
                <w:lang w:val="fr-FR"/>
              </w:rPr>
              <w:t>soumettre un rapport initial en application du paragraphe 1 a) de l</w:t>
            </w:r>
            <w:r w:rsidR="00DA590F">
              <w:rPr>
                <w:lang w:val="fr-FR"/>
              </w:rPr>
              <w:t>’</w:t>
            </w:r>
            <w:r w:rsidRPr="00AD0A0A">
              <w:rPr>
                <w:lang w:val="fr-FR"/>
              </w:rPr>
              <w:t>article</w:t>
            </w:r>
            <w:r>
              <w:rPr>
                <w:lang w:val="fr-FR"/>
              </w:rPr>
              <w:t> </w:t>
            </w:r>
            <w:r w:rsidRPr="00AD0A0A">
              <w:rPr>
                <w:lang w:val="fr-FR"/>
              </w:rPr>
              <w:t>40 du Pacte. Le Comité a décidé à deux reprises d</w:t>
            </w:r>
            <w:r w:rsidR="00DA590F">
              <w:rPr>
                <w:lang w:val="fr-FR"/>
              </w:rPr>
              <w:t>’</w:t>
            </w:r>
            <w:r w:rsidRPr="00AD0A0A">
              <w:rPr>
                <w:lang w:val="fr-FR"/>
              </w:rPr>
              <w:t>inviter le Soudan du Sud à</w:t>
            </w:r>
            <w:r>
              <w:rPr>
                <w:lang w:val="fr-FR"/>
              </w:rPr>
              <w:t> </w:t>
            </w:r>
            <w:r w:rsidRPr="00AD0A0A">
              <w:rPr>
                <w:lang w:val="fr-FR"/>
              </w:rPr>
              <w:t>soumettr</w:t>
            </w:r>
            <w:r>
              <w:rPr>
                <w:lang w:val="fr-FR"/>
              </w:rPr>
              <w:t>e son rapport initial (voir par. </w:t>
            </w:r>
            <w:r w:rsidRPr="00AD0A0A">
              <w:rPr>
                <w:lang w:val="fr-FR"/>
              </w:rPr>
              <w:t xml:space="preserve">61 ci-dessus et </w:t>
            </w:r>
            <w:hyperlink r:id="rId157" w:history="1">
              <w:r w:rsidRPr="00B92069">
                <w:rPr>
                  <w:rStyle w:val="Lienhypertexte"/>
                  <w:lang w:val="fr-FR"/>
                </w:rPr>
                <w:t>A/69/70</w:t>
              </w:r>
            </w:hyperlink>
            <w:r w:rsidRPr="00AD0A0A">
              <w:rPr>
                <w:lang w:val="fr-FR"/>
              </w:rPr>
              <w:t xml:space="preserve"> (</w:t>
            </w:r>
            <w:r>
              <w:rPr>
                <w:lang w:val="fr-FR"/>
              </w:rPr>
              <w:t>v</w:t>
            </w:r>
            <w:r w:rsidRPr="00AD0A0A">
              <w:rPr>
                <w:lang w:val="fr-FR"/>
              </w:rPr>
              <w:t>ol.</w:t>
            </w:r>
            <w:r>
              <w:rPr>
                <w:lang w:val="fr-FR"/>
              </w:rPr>
              <w:t> </w:t>
            </w:r>
            <w:r w:rsidRPr="00AD0A0A">
              <w:rPr>
                <w:lang w:val="fr-FR"/>
              </w:rPr>
              <w:t>I), par.</w:t>
            </w:r>
            <w:r>
              <w:rPr>
                <w:lang w:val="fr-FR"/>
              </w:rPr>
              <w:t> </w:t>
            </w:r>
            <w:r w:rsidRPr="00AD0A0A">
              <w:rPr>
                <w:lang w:val="fr-FR"/>
              </w:rPr>
              <w:t>75).</w:t>
            </w:r>
          </w:p>
        </w:tc>
      </w:tr>
      <w:tr w:rsidR="00040DE0" w:rsidRPr="00AD0A0A" w:rsidTr="008134B9">
        <w:trPr>
          <w:cantSplit/>
        </w:trPr>
        <w:tc>
          <w:tcPr>
            <w:tcW w:w="520" w:type="dxa"/>
            <w:shd w:val="clear" w:color="auto" w:fill="auto"/>
          </w:tcPr>
          <w:p w:rsidR="00040DE0" w:rsidRPr="00AD0A0A" w:rsidRDefault="00040DE0" w:rsidP="008134B9">
            <w:pPr>
              <w:suppressAutoHyphens w:val="0"/>
              <w:spacing w:before="40" w:after="120"/>
              <w:ind w:right="113"/>
            </w:pPr>
            <w:r w:rsidRPr="00AD0A0A">
              <w:rPr>
                <w:lang w:val="fr-FR"/>
              </w:rPr>
              <w:t>14.</w:t>
            </w:r>
          </w:p>
        </w:tc>
        <w:tc>
          <w:tcPr>
            <w:tcW w:w="2194" w:type="dxa"/>
            <w:shd w:val="clear" w:color="auto" w:fill="auto"/>
          </w:tcPr>
          <w:p w:rsidR="00040DE0" w:rsidRPr="00AD0A0A" w:rsidRDefault="00040DE0" w:rsidP="008134B9">
            <w:pPr>
              <w:suppressAutoHyphens w:val="0"/>
              <w:spacing w:before="40" w:after="120"/>
              <w:ind w:right="113"/>
            </w:pPr>
            <w:r w:rsidRPr="00AD0A0A">
              <w:rPr>
                <w:lang w:val="fr-FR"/>
              </w:rPr>
              <w:t>Timor-Leste</w:t>
            </w:r>
          </w:p>
        </w:tc>
        <w:tc>
          <w:tcPr>
            <w:tcW w:w="2035" w:type="dxa"/>
            <w:shd w:val="clear" w:color="auto" w:fill="auto"/>
          </w:tcPr>
          <w:p w:rsidR="00040DE0" w:rsidRPr="00AD0A0A" w:rsidRDefault="00040DE0" w:rsidP="008134B9">
            <w:pPr>
              <w:suppressAutoHyphens w:val="0"/>
              <w:spacing w:before="40" w:after="120"/>
              <w:ind w:right="113"/>
            </w:pPr>
            <w:r w:rsidRPr="00AD0A0A">
              <w:rPr>
                <w:lang w:val="fr-FR"/>
              </w:rPr>
              <w:t>19 décembre 2004</w:t>
            </w:r>
          </w:p>
        </w:tc>
        <w:tc>
          <w:tcPr>
            <w:tcW w:w="1018" w:type="dxa"/>
            <w:shd w:val="clear" w:color="auto" w:fill="auto"/>
          </w:tcPr>
          <w:p w:rsidR="00040DE0" w:rsidRPr="00AD0A0A" w:rsidRDefault="00040DE0" w:rsidP="008134B9">
            <w:pPr>
              <w:suppressAutoHyphens w:val="0"/>
              <w:spacing w:before="40" w:after="120"/>
              <w:ind w:right="113"/>
              <w:jc w:val="right"/>
            </w:pPr>
            <w:r w:rsidRPr="00AD0A0A">
              <w:rPr>
                <w:lang w:val="fr-FR"/>
              </w:rPr>
              <w:t>13</w:t>
            </w:r>
          </w:p>
        </w:tc>
        <w:tc>
          <w:tcPr>
            <w:tcW w:w="3162" w:type="dxa"/>
            <w:shd w:val="clear" w:color="auto" w:fill="auto"/>
          </w:tcPr>
          <w:p w:rsidR="00040DE0" w:rsidRPr="00AD0A0A" w:rsidRDefault="00040DE0" w:rsidP="008134B9">
            <w:pPr>
              <w:suppressAutoHyphens w:val="0"/>
              <w:spacing w:before="40" w:after="120"/>
              <w:ind w:left="113" w:right="113"/>
            </w:pPr>
          </w:p>
        </w:tc>
        <w:tc>
          <w:tcPr>
            <w:tcW w:w="4847" w:type="dxa"/>
            <w:shd w:val="clear" w:color="auto" w:fill="auto"/>
          </w:tcPr>
          <w:p w:rsidR="00040DE0" w:rsidRPr="00AD0A0A" w:rsidRDefault="00040DE0" w:rsidP="008134B9">
            <w:pPr>
              <w:suppressAutoHyphens w:val="0"/>
              <w:spacing w:before="40" w:after="120"/>
              <w:ind w:right="113"/>
            </w:pPr>
            <w:r w:rsidRPr="00AD0A0A">
              <w:rPr>
                <w:lang w:val="fr-FR"/>
              </w:rPr>
              <w:t>Délai pour la soumission du rapport fixé au 31</w:t>
            </w:r>
            <w:r>
              <w:rPr>
                <w:lang w:val="fr-FR"/>
              </w:rPr>
              <w:t> </w:t>
            </w:r>
            <w:r w:rsidRPr="00AD0A0A">
              <w:rPr>
                <w:lang w:val="fr-FR"/>
              </w:rPr>
              <w:t>août 2016 dans la dernière lettre de rappel (art.</w:t>
            </w:r>
            <w:r>
              <w:rPr>
                <w:lang w:val="fr-FR"/>
              </w:rPr>
              <w:t> </w:t>
            </w:r>
            <w:r w:rsidRPr="00AD0A0A">
              <w:rPr>
                <w:lang w:val="fr-FR"/>
              </w:rPr>
              <w:t>70 du Règlement intérieur)</w:t>
            </w:r>
          </w:p>
        </w:tc>
      </w:tr>
      <w:tr w:rsidR="00040DE0" w:rsidRPr="00AD0A0A" w:rsidTr="008134B9">
        <w:trPr>
          <w:cantSplit/>
        </w:trPr>
        <w:tc>
          <w:tcPr>
            <w:tcW w:w="520" w:type="dxa"/>
            <w:tcBorders>
              <w:bottom w:val="single" w:sz="12" w:space="0" w:color="auto"/>
            </w:tcBorders>
            <w:shd w:val="clear" w:color="auto" w:fill="auto"/>
          </w:tcPr>
          <w:p w:rsidR="00040DE0" w:rsidRPr="00AD0A0A" w:rsidRDefault="00040DE0" w:rsidP="008134B9">
            <w:pPr>
              <w:suppressAutoHyphens w:val="0"/>
              <w:spacing w:before="40" w:after="120"/>
              <w:ind w:right="113"/>
            </w:pPr>
            <w:r w:rsidRPr="00AD0A0A">
              <w:rPr>
                <w:lang w:val="fr-FR"/>
              </w:rPr>
              <w:t>15.</w:t>
            </w:r>
          </w:p>
        </w:tc>
        <w:tc>
          <w:tcPr>
            <w:tcW w:w="2194" w:type="dxa"/>
            <w:tcBorders>
              <w:bottom w:val="single" w:sz="12" w:space="0" w:color="auto"/>
            </w:tcBorders>
            <w:shd w:val="clear" w:color="auto" w:fill="auto"/>
          </w:tcPr>
          <w:p w:rsidR="00040DE0" w:rsidRPr="00AD0A0A" w:rsidRDefault="00040DE0" w:rsidP="008134B9">
            <w:pPr>
              <w:suppressAutoHyphens w:val="0"/>
              <w:spacing w:before="40" w:after="120"/>
              <w:ind w:right="113"/>
            </w:pPr>
            <w:r w:rsidRPr="00AD0A0A">
              <w:rPr>
                <w:lang w:val="fr-FR"/>
              </w:rPr>
              <w:t>Vanuatu</w:t>
            </w:r>
          </w:p>
        </w:tc>
        <w:tc>
          <w:tcPr>
            <w:tcW w:w="2035" w:type="dxa"/>
            <w:tcBorders>
              <w:bottom w:val="single" w:sz="12" w:space="0" w:color="auto"/>
            </w:tcBorders>
            <w:shd w:val="clear" w:color="auto" w:fill="auto"/>
          </w:tcPr>
          <w:p w:rsidR="00040DE0" w:rsidRPr="00AD0A0A" w:rsidRDefault="00040DE0" w:rsidP="008134B9">
            <w:pPr>
              <w:suppressAutoHyphens w:val="0"/>
              <w:spacing w:before="40" w:after="120"/>
              <w:ind w:right="113"/>
            </w:pPr>
            <w:r w:rsidRPr="00AD0A0A">
              <w:rPr>
                <w:lang w:val="fr-FR"/>
              </w:rPr>
              <w:t>21 février 2010</w:t>
            </w:r>
          </w:p>
        </w:tc>
        <w:tc>
          <w:tcPr>
            <w:tcW w:w="1018" w:type="dxa"/>
            <w:tcBorders>
              <w:bottom w:val="single" w:sz="12" w:space="0" w:color="auto"/>
            </w:tcBorders>
            <w:shd w:val="clear" w:color="auto" w:fill="auto"/>
          </w:tcPr>
          <w:p w:rsidR="00040DE0" w:rsidRPr="00AD0A0A" w:rsidRDefault="00040DE0" w:rsidP="008134B9">
            <w:pPr>
              <w:suppressAutoHyphens w:val="0"/>
              <w:spacing w:before="40" w:after="120"/>
              <w:ind w:right="113"/>
              <w:jc w:val="right"/>
            </w:pPr>
            <w:r w:rsidRPr="00AD0A0A">
              <w:rPr>
                <w:lang w:val="fr-FR"/>
              </w:rPr>
              <w:t>8</w:t>
            </w:r>
          </w:p>
        </w:tc>
        <w:tc>
          <w:tcPr>
            <w:tcW w:w="3162" w:type="dxa"/>
            <w:tcBorders>
              <w:bottom w:val="single" w:sz="12" w:space="0" w:color="auto"/>
            </w:tcBorders>
            <w:shd w:val="clear" w:color="auto" w:fill="auto"/>
          </w:tcPr>
          <w:p w:rsidR="00040DE0" w:rsidRPr="00AD0A0A" w:rsidRDefault="00040DE0" w:rsidP="008134B9">
            <w:pPr>
              <w:suppressAutoHyphens w:val="0"/>
              <w:spacing w:before="40" w:after="120"/>
              <w:ind w:left="113" w:right="113"/>
            </w:pPr>
          </w:p>
        </w:tc>
        <w:tc>
          <w:tcPr>
            <w:tcW w:w="4847" w:type="dxa"/>
            <w:tcBorders>
              <w:bottom w:val="single" w:sz="12" w:space="0" w:color="auto"/>
            </w:tcBorders>
            <w:shd w:val="clear" w:color="auto" w:fill="auto"/>
          </w:tcPr>
          <w:p w:rsidR="00040DE0" w:rsidRPr="00AD0A0A" w:rsidRDefault="00040DE0" w:rsidP="008134B9">
            <w:pPr>
              <w:suppressAutoHyphens w:val="0"/>
              <w:spacing w:before="40" w:after="120"/>
              <w:ind w:right="113"/>
            </w:pPr>
            <w:r w:rsidRPr="00AD0A0A">
              <w:rPr>
                <w:lang w:val="fr-FR"/>
              </w:rPr>
              <w:t>Délai pour la soumission du rapport fixé au 31</w:t>
            </w:r>
            <w:r>
              <w:rPr>
                <w:lang w:val="fr-FR"/>
              </w:rPr>
              <w:t> </w:t>
            </w:r>
            <w:r w:rsidRPr="00AD0A0A">
              <w:rPr>
                <w:lang w:val="fr-FR"/>
              </w:rPr>
              <w:t>août 2016 dans la dernière lettre de rappel (art.</w:t>
            </w:r>
            <w:r>
              <w:rPr>
                <w:lang w:val="fr-FR"/>
              </w:rPr>
              <w:t> </w:t>
            </w:r>
            <w:r w:rsidRPr="00AD0A0A">
              <w:rPr>
                <w:lang w:val="fr-FR"/>
              </w:rPr>
              <w:t>70 du Règlement intérieur)</w:t>
            </w:r>
          </w:p>
        </w:tc>
      </w:tr>
    </w:tbl>
    <w:p w:rsidR="00040DE0" w:rsidRPr="008D29E8" w:rsidRDefault="00040DE0" w:rsidP="00040DE0">
      <w:pPr>
        <w:pStyle w:val="H1G"/>
      </w:pPr>
      <w:r>
        <w:rPr>
          <w:lang w:val="fr-FR"/>
        </w:rPr>
        <w:lastRenderedPageBreak/>
        <w:tab/>
        <w:t>B.</w:t>
      </w:r>
      <w:r>
        <w:rPr>
          <w:lang w:val="fr-FR"/>
        </w:rPr>
        <w:tab/>
        <w:t xml:space="preserve">États parties dont le rapport périodique a dix ans de retard ou plus (13 États parties) </w:t>
      </w:r>
      <w:bookmarkStart w:id="75" w:name="_Toc458504791"/>
      <w:bookmarkEnd w:id="75"/>
    </w:p>
    <w:tbl>
      <w:tblPr>
        <w:tblW w:w="13776" w:type="dxa"/>
        <w:tblInd w:w="283" w:type="dxa"/>
        <w:tblLayout w:type="fixed"/>
        <w:tblCellMar>
          <w:left w:w="0" w:type="dxa"/>
          <w:right w:w="0" w:type="dxa"/>
        </w:tblCellMar>
        <w:tblLook w:val="04A0" w:firstRow="1" w:lastRow="0" w:firstColumn="1" w:lastColumn="0" w:noHBand="0" w:noVBand="1"/>
      </w:tblPr>
      <w:tblGrid>
        <w:gridCol w:w="472"/>
        <w:gridCol w:w="2369"/>
        <w:gridCol w:w="1323"/>
        <w:gridCol w:w="7"/>
        <w:gridCol w:w="2022"/>
        <w:gridCol w:w="1218"/>
        <w:gridCol w:w="1763"/>
        <w:gridCol w:w="1668"/>
        <w:gridCol w:w="2934"/>
      </w:tblGrid>
      <w:tr w:rsidR="00040DE0" w:rsidRPr="00D75866" w:rsidTr="008134B9">
        <w:trPr>
          <w:cantSplit/>
          <w:tblHeader/>
        </w:trPr>
        <w:tc>
          <w:tcPr>
            <w:tcW w:w="472" w:type="dxa"/>
            <w:tcBorders>
              <w:top w:val="single" w:sz="4" w:space="0" w:color="auto"/>
              <w:bottom w:val="single" w:sz="12" w:space="0" w:color="auto"/>
            </w:tcBorders>
            <w:shd w:val="clear" w:color="auto" w:fill="auto"/>
            <w:vAlign w:val="bottom"/>
          </w:tcPr>
          <w:p w:rsidR="00040DE0" w:rsidRPr="00D75866" w:rsidRDefault="00040DE0" w:rsidP="008134B9">
            <w:pPr>
              <w:suppressAutoHyphens w:val="0"/>
              <w:spacing w:before="80" w:after="80" w:line="200" w:lineRule="exact"/>
              <w:ind w:right="113"/>
              <w:rPr>
                <w:i/>
                <w:sz w:val="16"/>
              </w:rPr>
            </w:pPr>
          </w:p>
        </w:tc>
        <w:tc>
          <w:tcPr>
            <w:tcW w:w="2369"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right="113"/>
              <w:rPr>
                <w:i/>
                <w:sz w:val="16"/>
              </w:rPr>
            </w:pPr>
            <w:r w:rsidRPr="00D75866">
              <w:rPr>
                <w:i/>
                <w:iCs/>
                <w:sz w:val="16"/>
                <w:lang w:val="fr-FR"/>
              </w:rPr>
              <w:t>État partie</w:t>
            </w:r>
          </w:p>
        </w:tc>
        <w:tc>
          <w:tcPr>
            <w:tcW w:w="1330" w:type="dxa"/>
            <w:gridSpan w:val="2"/>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right="113"/>
              <w:rPr>
                <w:i/>
                <w:sz w:val="16"/>
              </w:rPr>
            </w:pPr>
            <w:r w:rsidRPr="00D75866">
              <w:rPr>
                <w:i/>
                <w:iCs/>
                <w:sz w:val="16"/>
                <w:lang w:val="fr-FR"/>
              </w:rPr>
              <w:t>Rapport</w:t>
            </w:r>
          </w:p>
        </w:tc>
        <w:tc>
          <w:tcPr>
            <w:tcW w:w="2022"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right="113"/>
              <w:rPr>
                <w:i/>
                <w:sz w:val="16"/>
              </w:rPr>
            </w:pPr>
            <w:r w:rsidRPr="00D75866">
              <w:rPr>
                <w:i/>
                <w:iCs/>
                <w:sz w:val="16"/>
                <w:lang w:val="fr-FR"/>
              </w:rPr>
              <w:t>Attendu le</w:t>
            </w:r>
          </w:p>
        </w:tc>
        <w:tc>
          <w:tcPr>
            <w:tcW w:w="1218"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right="113"/>
              <w:jc w:val="right"/>
              <w:rPr>
                <w:i/>
                <w:sz w:val="16"/>
              </w:rPr>
            </w:pPr>
            <w:r w:rsidRPr="00D75866">
              <w:rPr>
                <w:i/>
                <w:iCs/>
                <w:sz w:val="16"/>
                <w:lang w:val="fr-FR"/>
              </w:rPr>
              <w:t xml:space="preserve">Années </w:t>
            </w:r>
            <w:r>
              <w:rPr>
                <w:i/>
                <w:iCs/>
                <w:sz w:val="16"/>
                <w:lang w:val="fr-FR"/>
              </w:rPr>
              <w:br/>
            </w:r>
            <w:r w:rsidRPr="00D75866">
              <w:rPr>
                <w:i/>
                <w:iCs/>
                <w:sz w:val="16"/>
                <w:lang w:val="fr-FR"/>
              </w:rPr>
              <w:t>de retard</w:t>
            </w:r>
          </w:p>
        </w:tc>
        <w:tc>
          <w:tcPr>
            <w:tcW w:w="1763"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left="113" w:right="113"/>
              <w:rPr>
                <w:i/>
                <w:sz w:val="16"/>
              </w:rPr>
            </w:pPr>
            <w:r w:rsidRPr="00D75866">
              <w:rPr>
                <w:i/>
                <w:iCs/>
                <w:sz w:val="16"/>
                <w:lang w:val="fr-FR"/>
              </w:rPr>
              <w:t xml:space="preserve">Acceptation </w:t>
            </w:r>
            <w:r>
              <w:rPr>
                <w:i/>
                <w:iCs/>
                <w:sz w:val="16"/>
                <w:lang w:val="fr-FR"/>
              </w:rPr>
              <w:br/>
            </w:r>
            <w:r w:rsidRPr="00D75866">
              <w:rPr>
                <w:i/>
                <w:iCs/>
                <w:sz w:val="16"/>
                <w:lang w:val="fr-FR"/>
              </w:rPr>
              <w:t xml:space="preserve">de la procédure simplifiée de présentation </w:t>
            </w:r>
            <w:r>
              <w:rPr>
                <w:i/>
                <w:iCs/>
                <w:sz w:val="16"/>
                <w:lang w:val="fr-FR"/>
              </w:rPr>
              <w:br/>
            </w:r>
            <w:r w:rsidRPr="00D75866">
              <w:rPr>
                <w:i/>
                <w:iCs/>
                <w:sz w:val="16"/>
                <w:lang w:val="fr-FR"/>
              </w:rPr>
              <w:t>des rapports</w:t>
            </w:r>
          </w:p>
        </w:tc>
        <w:tc>
          <w:tcPr>
            <w:tcW w:w="1668"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right="113"/>
              <w:rPr>
                <w:i/>
                <w:sz w:val="16"/>
              </w:rPr>
            </w:pPr>
            <w:r w:rsidRPr="00D75866">
              <w:rPr>
                <w:i/>
                <w:iCs/>
                <w:sz w:val="16"/>
                <w:lang w:val="fr-FR"/>
              </w:rPr>
              <w:t>Nouvelle échéance</w:t>
            </w:r>
          </w:p>
        </w:tc>
        <w:tc>
          <w:tcPr>
            <w:tcW w:w="2934"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right="113"/>
              <w:rPr>
                <w:i/>
                <w:sz w:val="16"/>
              </w:rPr>
            </w:pPr>
            <w:r w:rsidRPr="00D75866">
              <w:rPr>
                <w:i/>
                <w:iCs/>
                <w:sz w:val="16"/>
                <w:lang w:val="fr-FR"/>
              </w:rPr>
              <w:t>Observations</w:t>
            </w:r>
          </w:p>
        </w:tc>
      </w:tr>
      <w:tr w:rsidR="00040DE0" w:rsidRPr="00D75866" w:rsidTr="008134B9">
        <w:trPr>
          <w:cantSplit/>
          <w:trHeight w:hRule="exact" w:val="113"/>
          <w:tblHeader/>
        </w:trPr>
        <w:tc>
          <w:tcPr>
            <w:tcW w:w="472" w:type="dxa"/>
            <w:tcBorders>
              <w:top w:val="single" w:sz="12" w:space="0" w:color="auto"/>
            </w:tcBorders>
            <w:shd w:val="clear" w:color="auto" w:fill="auto"/>
          </w:tcPr>
          <w:p w:rsidR="00040DE0" w:rsidRPr="00D75866" w:rsidRDefault="00040DE0" w:rsidP="008134B9">
            <w:pPr>
              <w:suppressAutoHyphens w:val="0"/>
              <w:spacing w:before="40" w:after="120"/>
              <w:ind w:right="113"/>
            </w:pPr>
          </w:p>
        </w:tc>
        <w:tc>
          <w:tcPr>
            <w:tcW w:w="2369"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1330" w:type="dxa"/>
            <w:gridSpan w:val="2"/>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2022"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1218" w:type="dxa"/>
            <w:tcBorders>
              <w:top w:val="single" w:sz="12" w:space="0" w:color="auto"/>
            </w:tcBorders>
            <w:shd w:val="clear" w:color="auto" w:fill="auto"/>
          </w:tcPr>
          <w:p w:rsidR="00040DE0" w:rsidRPr="00D75866" w:rsidRDefault="00040DE0" w:rsidP="008134B9">
            <w:pPr>
              <w:suppressAutoHyphens w:val="0"/>
              <w:spacing w:before="40" w:after="120"/>
              <w:ind w:right="113"/>
              <w:jc w:val="right"/>
              <w:rPr>
                <w:iCs/>
                <w:lang w:val="fr-FR"/>
              </w:rPr>
            </w:pPr>
          </w:p>
        </w:tc>
        <w:tc>
          <w:tcPr>
            <w:tcW w:w="1763" w:type="dxa"/>
            <w:tcBorders>
              <w:top w:val="single" w:sz="12" w:space="0" w:color="auto"/>
            </w:tcBorders>
            <w:shd w:val="clear" w:color="auto" w:fill="auto"/>
          </w:tcPr>
          <w:p w:rsidR="00040DE0" w:rsidRPr="00D75866" w:rsidRDefault="00040DE0" w:rsidP="008134B9">
            <w:pPr>
              <w:suppressAutoHyphens w:val="0"/>
              <w:spacing w:before="40" w:after="120"/>
              <w:ind w:left="113" w:right="113"/>
              <w:rPr>
                <w:iCs/>
                <w:lang w:val="fr-FR"/>
              </w:rPr>
            </w:pPr>
          </w:p>
        </w:tc>
        <w:tc>
          <w:tcPr>
            <w:tcW w:w="1668"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2934"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rPr>
                <w:lang w:val="fr-FR"/>
              </w:rPr>
              <w:t xml:space="preserve">1. </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Afghanistan</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Troisième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15 mai 1996</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21</w:t>
            </w:r>
          </w:p>
        </w:tc>
        <w:tc>
          <w:tcPr>
            <w:tcW w:w="1763" w:type="dxa"/>
            <w:shd w:val="clear" w:color="auto" w:fill="auto"/>
            <w:hideMark/>
          </w:tcPr>
          <w:p w:rsidR="00040DE0" w:rsidRPr="00D75866" w:rsidRDefault="00040DE0" w:rsidP="008134B9">
            <w:pPr>
              <w:suppressAutoHyphens w:val="0"/>
              <w:spacing w:before="40" w:after="120"/>
              <w:ind w:left="113" w:right="113"/>
            </w:pPr>
            <w:r w:rsidRPr="00D75866">
              <w:rPr>
                <w:lang w:val="fr-FR"/>
              </w:rPr>
              <w:t>12 mai 2011</w:t>
            </w:r>
          </w:p>
        </w:tc>
        <w:tc>
          <w:tcPr>
            <w:tcW w:w="1668" w:type="dxa"/>
            <w:shd w:val="clear" w:color="auto" w:fill="auto"/>
            <w:hideMark/>
          </w:tcPr>
          <w:p w:rsidR="00040DE0" w:rsidRPr="00D75866" w:rsidRDefault="00040DE0" w:rsidP="008134B9">
            <w:pPr>
              <w:suppressAutoHyphens w:val="0"/>
              <w:spacing w:before="40" w:after="120"/>
              <w:ind w:right="113"/>
            </w:pPr>
            <w:r w:rsidRPr="00D75866">
              <w:rPr>
                <w:lang w:val="fr-FR"/>
              </w:rPr>
              <w:t>31 octobre 2013</w:t>
            </w:r>
          </w:p>
        </w:tc>
        <w:tc>
          <w:tcPr>
            <w:tcW w:w="2934" w:type="dxa"/>
            <w:shd w:val="clear" w:color="auto" w:fill="auto"/>
            <w:hideMark/>
          </w:tcPr>
          <w:p w:rsidR="00040DE0" w:rsidRPr="00D75866" w:rsidRDefault="00040DE0" w:rsidP="008134B9">
            <w:pPr>
              <w:suppressAutoHyphens w:val="0"/>
              <w:spacing w:before="40" w:after="120"/>
              <w:ind w:right="113"/>
            </w:pPr>
            <w:r w:rsidRPr="00D75866">
              <w:rPr>
                <w:lang w:val="fr-FR"/>
              </w:rPr>
              <w:t>Liste de points établie avant la</w:t>
            </w:r>
            <w:r>
              <w:rPr>
                <w:lang w:val="fr-FR"/>
              </w:rPr>
              <w:t> </w:t>
            </w:r>
            <w:r w:rsidRPr="00D75866">
              <w:rPr>
                <w:lang w:val="fr-FR"/>
              </w:rPr>
              <w:t>soumission du rapport adoptée à</w:t>
            </w:r>
            <w:r>
              <w:rPr>
                <w:lang w:val="fr-FR"/>
              </w:rPr>
              <w:t> </w:t>
            </w:r>
            <w:r w:rsidRPr="00D75866">
              <w:rPr>
                <w:lang w:val="fr-FR"/>
              </w:rPr>
              <w:t>la 105</w:t>
            </w:r>
            <w:r w:rsidRPr="00D75866">
              <w:rPr>
                <w:vertAlign w:val="superscript"/>
                <w:lang w:val="fr-FR"/>
              </w:rPr>
              <w:t>e</w:t>
            </w:r>
            <w:r w:rsidRPr="00D75866">
              <w:rPr>
                <w:lang w:val="fr-FR"/>
              </w:rPr>
              <w:t xml:space="preserve"> session (juillet 2012) </w:t>
            </w: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rPr>
                <w:lang w:val="fr-FR"/>
              </w:rPr>
              <w:t xml:space="preserve">2. </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Congo</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Troisième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31 mars 2003</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15</w:t>
            </w:r>
          </w:p>
        </w:tc>
        <w:tc>
          <w:tcPr>
            <w:tcW w:w="1763"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668"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34"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t>3.</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Égypte</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Quatrième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1</w:t>
            </w:r>
            <w:r w:rsidRPr="00D75866">
              <w:rPr>
                <w:vertAlign w:val="superscript"/>
                <w:lang w:val="fr-FR"/>
              </w:rPr>
              <w:t>er</w:t>
            </w:r>
            <w:r w:rsidRPr="00D75866">
              <w:rPr>
                <w:lang w:val="fr-FR"/>
              </w:rPr>
              <w:t xml:space="preserve"> novembre 2004</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13</w:t>
            </w:r>
          </w:p>
        </w:tc>
        <w:tc>
          <w:tcPr>
            <w:tcW w:w="1763"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668"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34"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t>4.</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Gabon</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Troisième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31 octobre 2003</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14</w:t>
            </w:r>
          </w:p>
        </w:tc>
        <w:tc>
          <w:tcPr>
            <w:tcW w:w="1763"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668"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34"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t>5.</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Guyana</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Troisième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31 mars 2003</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15</w:t>
            </w:r>
          </w:p>
        </w:tc>
        <w:tc>
          <w:tcPr>
            <w:tcW w:w="1763"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668"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34"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t>6.</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Inde</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Quatrième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31 décembre 2001</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16</w:t>
            </w:r>
          </w:p>
        </w:tc>
        <w:tc>
          <w:tcPr>
            <w:tcW w:w="1763"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668"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34"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t>7.</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Lesotho</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Deuxième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30 avril 2002</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15</w:t>
            </w:r>
          </w:p>
        </w:tc>
        <w:tc>
          <w:tcPr>
            <w:tcW w:w="1763"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668"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34"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t>8.</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Mali</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Troisième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1</w:t>
            </w:r>
            <w:r w:rsidRPr="00D75866">
              <w:rPr>
                <w:vertAlign w:val="superscript"/>
                <w:lang w:val="fr-FR"/>
              </w:rPr>
              <w:t>er</w:t>
            </w:r>
            <w:r w:rsidRPr="00D75866">
              <w:rPr>
                <w:lang w:val="fr-FR"/>
              </w:rPr>
              <w:t xml:space="preserve"> avril 2005</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13</w:t>
            </w:r>
          </w:p>
        </w:tc>
        <w:tc>
          <w:tcPr>
            <w:tcW w:w="1763"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668" w:type="dxa"/>
            <w:shd w:val="clear" w:color="auto" w:fill="auto"/>
            <w:hideMark/>
          </w:tcPr>
          <w:p w:rsidR="00040DE0" w:rsidRPr="00D75866" w:rsidRDefault="00040DE0" w:rsidP="008134B9">
            <w:pPr>
              <w:suppressAutoHyphens w:val="0"/>
              <w:spacing w:before="40" w:after="120"/>
              <w:ind w:right="113"/>
            </w:pPr>
          </w:p>
        </w:tc>
        <w:tc>
          <w:tcPr>
            <w:tcW w:w="2934" w:type="dxa"/>
            <w:shd w:val="clear" w:color="auto" w:fill="auto"/>
            <w:hideMark/>
          </w:tcPr>
          <w:p w:rsidR="00040DE0" w:rsidRPr="00D75866" w:rsidRDefault="00040DE0" w:rsidP="008134B9">
            <w:pPr>
              <w:suppressAutoHyphens w:val="0"/>
              <w:spacing w:before="40" w:after="120"/>
              <w:ind w:right="113"/>
            </w:pP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t>9.</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Nigéria</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Deuxième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28 octobre 1999</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18</w:t>
            </w:r>
          </w:p>
        </w:tc>
        <w:tc>
          <w:tcPr>
            <w:tcW w:w="1763"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668"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34"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t>10.</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République populaire démocratique de Corée</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Troisième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1</w:t>
            </w:r>
            <w:r w:rsidRPr="00D75866">
              <w:rPr>
                <w:vertAlign w:val="superscript"/>
                <w:lang w:val="fr-FR"/>
              </w:rPr>
              <w:t>er</w:t>
            </w:r>
            <w:r w:rsidRPr="00D75866">
              <w:rPr>
                <w:lang w:val="fr-FR"/>
              </w:rPr>
              <w:t xml:space="preserve"> janvier 2004</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14</w:t>
            </w:r>
          </w:p>
        </w:tc>
        <w:tc>
          <w:tcPr>
            <w:tcW w:w="1763"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668"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34"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rPr>
                <w:lang w:val="fr-FR"/>
              </w:rPr>
              <w:t xml:space="preserve">11. </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Sénégal</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Cinquième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4 avril 2000</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18</w:t>
            </w:r>
          </w:p>
        </w:tc>
        <w:tc>
          <w:tcPr>
            <w:tcW w:w="1763"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668"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34"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72" w:type="dxa"/>
            <w:shd w:val="clear" w:color="auto" w:fill="auto"/>
          </w:tcPr>
          <w:p w:rsidR="00040DE0" w:rsidRPr="00D75866" w:rsidRDefault="00040DE0" w:rsidP="008134B9">
            <w:pPr>
              <w:suppressAutoHyphens w:val="0"/>
              <w:spacing w:before="40" w:after="120"/>
              <w:ind w:right="113"/>
            </w:pPr>
            <w:r w:rsidRPr="00D75866">
              <w:rPr>
                <w:lang w:val="fr-FR"/>
              </w:rPr>
              <w:t xml:space="preserve">12. </w:t>
            </w:r>
          </w:p>
        </w:tc>
        <w:tc>
          <w:tcPr>
            <w:tcW w:w="2369" w:type="dxa"/>
            <w:shd w:val="clear" w:color="auto" w:fill="auto"/>
            <w:hideMark/>
          </w:tcPr>
          <w:p w:rsidR="00040DE0" w:rsidRPr="00D75866" w:rsidRDefault="00040DE0" w:rsidP="008134B9">
            <w:pPr>
              <w:suppressAutoHyphens w:val="0"/>
              <w:spacing w:before="40" w:after="120"/>
              <w:ind w:right="113"/>
            </w:pPr>
            <w:r w:rsidRPr="00D75866">
              <w:rPr>
                <w:lang w:val="fr-FR"/>
              </w:rPr>
              <w:t>Trinité-et-Tobago</w:t>
            </w:r>
          </w:p>
        </w:tc>
        <w:tc>
          <w:tcPr>
            <w:tcW w:w="1330" w:type="dxa"/>
            <w:gridSpan w:val="2"/>
            <w:shd w:val="clear" w:color="auto" w:fill="auto"/>
            <w:hideMark/>
          </w:tcPr>
          <w:p w:rsidR="00040DE0" w:rsidRPr="00D75866" w:rsidRDefault="00040DE0" w:rsidP="008134B9">
            <w:pPr>
              <w:suppressAutoHyphens w:val="0"/>
              <w:spacing w:before="40" w:after="120"/>
              <w:ind w:right="113"/>
            </w:pPr>
            <w:r w:rsidRPr="00D75866">
              <w:rPr>
                <w:lang w:val="fr-FR"/>
              </w:rPr>
              <w:t>Cinquième</w:t>
            </w:r>
          </w:p>
        </w:tc>
        <w:tc>
          <w:tcPr>
            <w:tcW w:w="2022" w:type="dxa"/>
            <w:shd w:val="clear" w:color="auto" w:fill="auto"/>
            <w:hideMark/>
          </w:tcPr>
          <w:p w:rsidR="00040DE0" w:rsidRPr="00D75866" w:rsidRDefault="00040DE0" w:rsidP="008134B9">
            <w:pPr>
              <w:suppressAutoHyphens w:val="0"/>
              <w:spacing w:before="40" w:after="120"/>
              <w:ind w:right="113"/>
            </w:pPr>
            <w:r w:rsidRPr="00D75866">
              <w:rPr>
                <w:lang w:val="fr-FR"/>
              </w:rPr>
              <w:t>31 octobre 2003</w:t>
            </w:r>
          </w:p>
        </w:tc>
        <w:tc>
          <w:tcPr>
            <w:tcW w:w="1218" w:type="dxa"/>
            <w:shd w:val="clear" w:color="auto" w:fill="auto"/>
            <w:hideMark/>
          </w:tcPr>
          <w:p w:rsidR="00040DE0" w:rsidRPr="00D75866" w:rsidRDefault="00040DE0" w:rsidP="008134B9">
            <w:pPr>
              <w:suppressAutoHyphens w:val="0"/>
              <w:spacing w:before="40" w:after="120"/>
              <w:ind w:right="113"/>
              <w:jc w:val="right"/>
            </w:pPr>
            <w:r w:rsidRPr="00D75866">
              <w:rPr>
                <w:lang w:val="fr-FR"/>
              </w:rPr>
              <w:t>14</w:t>
            </w:r>
          </w:p>
        </w:tc>
        <w:tc>
          <w:tcPr>
            <w:tcW w:w="1763" w:type="dxa"/>
            <w:shd w:val="clear" w:color="auto" w:fill="auto"/>
            <w:hideMark/>
          </w:tcPr>
          <w:p w:rsidR="00040DE0" w:rsidRPr="00D75866" w:rsidRDefault="00040DE0" w:rsidP="008134B9">
            <w:pPr>
              <w:suppressAutoHyphens w:val="0"/>
              <w:spacing w:before="40" w:after="120"/>
              <w:ind w:left="113" w:right="113"/>
            </w:pPr>
            <w:r w:rsidRPr="00D75866">
              <w:rPr>
                <w:lang w:val="fr-FR"/>
              </w:rPr>
              <w:t>12 janvier 2018</w:t>
            </w:r>
          </w:p>
        </w:tc>
        <w:tc>
          <w:tcPr>
            <w:tcW w:w="1668"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34"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72" w:type="dxa"/>
            <w:tcBorders>
              <w:bottom w:val="single" w:sz="12" w:space="0" w:color="auto"/>
            </w:tcBorders>
            <w:shd w:val="clear" w:color="auto" w:fill="auto"/>
          </w:tcPr>
          <w:p w:rsidR="00040DE0" w:rsidRPr="00D75866" w:rsidRDefault="00040DE0" w:rsidP="008134B9">
            <w:pPr>
              <w:suppressAutoHyphens w:val="0"/>
              <w:spacing w:before="40" w:after="120"/>
              <w:ind w:right="113"/>
            </w:pPr>
            <w:r w:rsidRPr="00D75866">
              <w:rPr>
                <w:lang w:val="fr-FR"/>
              </w:rPr>
              <w:t xml:space="preserve">13. </w:t>
            </w:r>
          </w:p>
        </w:tc>
        <w:tc>
          <w:tcPr>
            <w:tcW w:w="2369" w:type="dxa"/>
            <w:tcBorders>
              <w:bottom w:val="single" w:sz="12" w:space="0" w:color="auto"/>
            </w:tcBorders>
            <w:shd w:val="clear" w:color="auto" w:fill="auto"/>
            <w:hideMark/>
          </w:tcPr>
          <w:p w:rsidR="00040DE0" w:rsidRPr="00D75866" w:rsidRDefault="00040DE0" w:rsidP="008134B9">
            <w:pPr>
              <w:suppressAutoHyphens w:val="0"/>
              <w:spacing w:before="40" w:after="120"/>
              <w:ind w:right="113"/>
            </w:pPr>
            <w:r w:rsidRPr="00D75866">
              <w:rPr>
                <w:lang w:val="fr-FR"/>
              </w:rPr>
              <w:t>Zimbabwe</w:t>
            </w:r>
          </w:p>
        </w:tc>
        <w:tc>
          <w:tcPr>
            <w:tcW w:w="1323" w:type="dxa"/>
            <w:tcBorders>
              <w:bottom w:val="single" w:sz="12" w:space="0" w:color="auto"/>
            </w:tcBorders>
            <w:shd w:val="clear" w:color="auto" w:fill="auto"/>
            <w:hideMark/>
          </w:tcPr>
          <w:p w:rsidR="00040DE0" w:rsidRPr="00D75866" w:rsidRDefault="00040DE0" w:rsidP="008134B9">
            <w:pPr>
              <w:suppressAutoHyphens w:val="0"/>
              <w:spacing w:before="40" w:after="120"/>
              <w:ind w:right="113"/>
            </w:pPr>
            <w:r w:rsidRPr="00D75866">
              <w:rPr>
                <w:lang w:val="fr-FR"/>
              </w:rPr>
              <w:t>Deuxième</w:t>
            </w:r>
          </w:p>
        </w:tc>
        <w:tc>
          <w:tcPr>
            <w:tcW w:w="2029" w:type="dxa"/>
            <w:gridSpan w:val="2"/>
            <w:tcBorders>
              <w:bottom w:val="single" w:sz="12" w:space="0" w:color="auto"/>
            </w:tcBorders>
            <w:shd w:val="clear" w:color="auto" w:fill="auto"/>
            <w:hideMark/>
          </w:tcPr>
          <w:p w:rsidR="00040DE0" w:rsidRPr="00D75866" w:rsidRDefault="00040DE0" w:rsidP="008134B9">
            <w:pPr>
              <w:suppressAutoHyphens w:val="0"/>
              <w:spacing w:before="40" w:after="120"/>
              <w:ind w:right="113"/>
            </w:pPr>
            <w:r w:rsidRPr="00D75866">
              <w:rPr>
                <w:lang w:val="fr-FR"/>
              </w:rPr>
              <w:t>1</w:t>
            </w:r>
            <w:r w:rsidRPr="00D75866">
              <w:rPr>
                <w:vertAlign w:val="superscript"/>
                <w:lang w:val="fr-FR"/>
              </w:rPr>
              <w:t>er</w:t>
            </w:r>
            <w:r w:rsidRPr="00D75866">
              <w:rPr>
                <w:lang w:val="fr-FR"/>
              </w:rPr>
              <w:t xml:space="preserve"> juin 2002</w:t>
            </w:r>
          </w:p>
        </w:tc>
        <w:tc>
          <w:tcPr>
            <w:tcW w:w="1218" w:type="dxa"/>
            <w:tcBorders>
              <w:bottom w:val="single" w:sz="12" w:space="0" w:color="auto"/>
            </w:tcBorders>
            <w:shd w:val="clear" w:color="auto" w:fill="auto"/>
            <w:hideMark/>
          </w:tcPr>
          <w:p w:rsidR="00040DE0" w:rsidRPr="00D75866" w:rsidRDefault="00040DE0" w:rsidP="008134B9">
            <w:pPr>
              <w:suppressAutoHyphens w:val="0"/>
              <w:spacing w:before="40" w:after="120"/>
              <w:ind w:right="113"/>
              <w:jc w:val="right"/>
            </w:pPr>
            <w:r w:rsidRPr="00D75866">
              <w:rPr>
                <w:lang w:val="fr-FR"/>
              </w:rPr>
              <w:t>15</w:t>
            </w:r>
          </w:p>
        </w:tc>
        <w:tc>
          <w:tcPr>
            <w:tcW w:w="1763" w:type="dxa"/>
            <w:tcBorders>
              <w:bottom w:val="single" w:sz="12" w:space="0" w:color="auto"/>
            </w:tcBorders>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668" w:type="dxa"/>
            <w:tcBorders>
              <w:bottom w:val="single" w:sz="12" w:space="0" w:color="auto"/>
            </w:tcBorders>
            <w:shd w:val="clear" w:color="auto" w:fill="auto"/>
            <w:hideMark/>
          </w:tcPr>
          <w:p w:rsidR="00040DE0" w:rsidRPr="00D75866" w:rsidRDefault="00040DE0" w:rsidP="008134B9">
            <w:pPr>
              <w:suppressAutoHyphens w:val="0"/>
              <w:spacing w:before="40" w:after="120"/>
              <w:ind w:right="113"/>
            </w:pPr>
            <w:r w:rsidRPr="00D75866">
              <w:t xml:space="preserve"> </w:t>
            </w:r>
          </w:p>
        </w:tc>
        <w:tc>
          <w:tcPr>
            <w:tcW w:w="2934" w:type="dxa"/>
            <w:tcBorders>
              <w:bottom w:val="single" w:sz="12" w:space="0" w:color="auto"/>
            </w:tcBorders>
            <w:shd w:val="clear" w:color="auto" w:fill="auto"/>
            <w:hideMark/>
          </w:tcPr>
          <w:p w:rsidR="00040DE0" w:rsidRPr="00D75866" w:rsidRDefault="00040DE0" w:rsidP="008134B9">
            <w:pPr>
              <w:suppressAutoHyphens w:val="0"/>
              <w:spacing w:before="40" w:after="120"/>
              <w:ind w:right="113"/>
            </w:pPr>
            <w:r w:rsidRPr="00D75866">
              <w:t xml:space="preserve"> </w:t>
            </w:r>
          </w:p>
        </w:tc>
      </w:tr>
    </w:tbl>
    <w:p w:rsidR="00040DE0" w:rsidRPr="008D29E8" w:rsidRDefault="00040DE0" w:rsidP="00040DE0">
      <w:pPr>
        <w:pStyle w:val="H1G"/>
      </w:pPr>
      <w:r>
        <w:rPr>
          <w:lang w:val="fr-FR"/>
        </w:rPr>
        <w:lastRenderedPageBreak/>
        <w:tab/>
        <w:t>C.</w:t>
      </w:r>
      <w:r>
        <w:rPr>
          <w:lang w:val="fr-FR"/>
        </w:rPr>
        <w:tab/>
        <w:t xml:space="preserve">États parties dont le rapport périodique a cinq à dix ans de retard (11 États parties) </w:t>
      </w:r>
      <w:bookmarkStart w:id="76" w:name="_Toc458504792"/>
      <w:bookmarkEnd w:id="76"/>
    </w:p>
    <w:tbl>
      <w:tblPr>
        <w:tblW w:w="13776" w:type="dxa"/>
        <w:tblInd w:w="283" w:type="dxa"/>
        <w:tblLayout w:type="fixed"/>
        <w:tblCellMar>
          <w:left w:w="0" w:type="dxa"/>
          <w:right w:w="0" w:type="dxa"/>
        </w:tblCellMar>
        <w:tblLook w:val="04A0" w:firstRow="1" w:lastRow="0" w:firstColumn="1" w:lastColumn="0" w:noHBand="0" w:noVBand="1"/>
      </w:tblPr>
      <w:tblGrid>
        <w:gridCol w:w="453"/>
        <w:gridCol w:w="2709"/>
        <w:gridCol w:w="1264"/>
        <w:gridCol w:w="1733"/>
        <w:gridCol w:w="1268"/>
        <w:gridCol w:w="1729"/>
        <w:gridCol w:w="1701"/>
        <w:gridCol w:w="2919"/>
      </w:tblGrid>
      <w:tr w:rsidR="00040DE0" w:rsidRPr="00D75866" w:rsidTr="008134B9">
        <w:trPr>
          <w:cantSplit/>
          <w:tblHeader/>
        </w:trPr>
        <w:tc>
          <w:tcPr>
            <w:tcW w:w="453" w:type="dxa"/>
            <w:tcBorders>
              <w:top w:val="single" w:sz="4" w:space="0" w:color="auto"/>
              <w:bottom w:val="single" w:sz="12" w:space="0" w:color="auto"/>
            </w:tcBorders>
            <w:shd w:val="clear" w:color="auto" w:fill="auto"/>
            <w:vAlign w:val="bottom"/>
          </w:tcPr>
          <w:p w:rsidR="00040DE0" w:rsidRPr="00D75866" w:rsidRDefault="00040DE0" w:rsidP="008134B9">
            <w:pPr>
              <w:suppressAutoHyphens w:val="0"/>
              <w:spacing w:before="80" w:after="80" w:line="200" w:lineRule="exact"/>
              <w:ind w:right="113"/>
              <w:rPr>
                <w:i/>
                <w:sz w:val="16"/>
              </w:rPr>
            </w:pPr>
          </w:p>
        </w:tc>
        <w:tc>
          <w:tcPr>
            <w:tcW w:w="2709"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right="113"/>
              <w:rPr>
                <w:i/>
                <w:sz w:val="16"/>
              </w:rPr>
            </w:pPr>
            <w:r w:rsidRPr="00D75866">
              <w:rPr>
                <w:i/>
                <w:iCs/>
                <w:sz w:val="16"/>
                <w:lang w:val="fr-FR"/>
              </w:rPr>
              <w:t>État partie</w:t>
            </w:r>
          </w:p>
        </w:tc>
        <w:tc>
          <w:tcPr>
            <w:tcW w:w="1264"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right="113"/>
              <w:rPr>
                <w:i/>
                <w:sz w:val="16"/>
              </w:rPr>
            </w:pPr>
            <w:r w:rsidRPr="00D75866">
              <w:rPr>
                <w:i/>
                <w:iCs/>
                <w:sz w:val="16"/>
                <w:lang w:val="fr-FR"/>
              </w:rPr>
              <w:t>Rapport</w:t>
            </w:r>
          </w:p>
        </w:tc>
        <w:tc>
          <w:tcPr>
            <w:tcW w:w="1733"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right="113"/>
              <w:rPr>
                <w:i/>
                <w:sz w:val="16"/>
              </w:rPr>
            </w:pPr>
            <w:r w:rsidRPr="00D75866">
              <w:rPr>
                <w:i/>
                <w:iCs/>
                <w:sz w:val="16"/>
                <w:lang w:val="fr-FR"/>
              </w:rPr>
              <w:t>Attendu le</w:t>
            </w:r>
          </w:p>
        </w:tc>
        <w:tc>
          <w:tcPr>
            <w:tcW w:w="1268"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left="113" w:right="113"/>
              <w:jc w:val="right"/>
              <w:rPr>
                <w:i/>
                <w:sz w:val="16"/>
              </w:rPr>
            </w:pPr>
            <w:r w:rsidRPr="00D75866">
              <w:rPr>
                <w:i/>
                <w:iCs/>
                <w:sz w:val="16"/>
                <w:lang w:val="fr-FR"/>
              </w:rPr>
              <w:t xml:space="preserve">Années </w:t>
            </w:r>
            <w:r>
              <w:rPr>
                <w:i/>
                <w:iCs/>
                <w:sz w:val="16"/>
                <w:lang w:val="fr-FR"/>
              </w:rPr>
              <w:br/>
            </w:r>
            <w:r w:rsidRPr="00D75866">
              <w:rPr>
                <w:i/>
                <w:iCs/>
                <w:sz w:val="16"/>
                <w:lang w:val="fr-FR"/>
              </w:rPr>
              <w:t>de retard</w:t>
            </w:r>
          </w:p>
        </w:tc>
        <w:tc>
          <w:tcPr>
            <w:tcW w:w="1729"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left="113" w:right="113"/>
              <w:rPr>
                <w:i/>
                <w:sz w:val="16"/>
              </w:rPr>
            </w:pPr>
            <w:r w:rsidRPr="00D75866">
              <w:rPr>
                <w:i/>
                <w:iCs/>
                <w:sz w:val="16"/>
                <w:lang w:val="fr-FR"/>
              </w:rPr>
              <w:t xml:space="preserve">Acceptation </w:t>
            </w:r>
            <w:r>
              <w:rPr>
                <w:i/>
                <w:iCs/>
                <w:sz w:val="16"/>
                <w:lang w:val="fr-FR"/>
              </w:rPr>
              <w:br/>
            </w:r>
            <w:r w:rsidRPr="00D75866">
              <w:rPr>
                <w:i/>
                <w:iCs/>
                <w:sz w:val="16"/>
                <w:lang w:val="fr-FR"/>
              </w:rPr>
              <w:t xml:space="preserve">de la procédure simplifiée de présentation </w:t>
            </w:r>
            <w:r>
              <w:rPr>
                <w:i/>
                <w:iCs/>
                <w:sz w:val="16"/>
                <w:lang w:val="fr-FR"/>
              </w:rPr>
              <w:br/>
            </w:r>
            <w:r w:rsidRPr="00D75866">
              <w:rPr>
                <w:i/>
                <w:iCs/>
                <w:sz w:val="16"/>
                <w:lang w:val="fr-FR"/>
              </w:rPr>
              <w:t>des rapports</w:t>
            </w:r>
          </w:p>
        </w:tc>
        <w:tc>
          <w:tcPr>
            <w:tcW w:w="1701"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right="113"/>
              <w:rPr>
                <w:i/>
                <w:sz w:val="16"/>
              </w:rPr>
            </w:pPr>
            <w:r w:rsidRPr="00D75866">
              <w:rPr>
                <w:i/>
                <w:iCs/>
                <w:sz w:val="16"/>
                <w:lang w:val="fr-FR"/>
              </w:rPr>
              <w:t>Nouvelle échéance</w:t>
            </w:r>
          </w:p>
        </w:tc>
        <w:tc>
          <w:tcPr>
            <w:tcW w:w="2919" w:type="dxa"/>
            <w:tcBorders>
              <w:top w:val="single" w:sz="4" w:space="0" w:color="auto"/>
              <w:bottom w:val="single" w:sz="12" w:space="0" w:color="auto"/>
            </w:tcBorders>
            <w:shd w:val="clear" w:color="auto" w:fill="auto"/>
            <w:vAlign w:val="bottom"/>
            <w:hideMark/>
          </w:tcPr>
          <w:p w:rsidR="00040DE0" w:rsidRPr="00D75866" w:rsidRDefault="00040DE0" w:rsidP="008134B9">
            <w:pPr>
              <w:suppressAutoHyphens w:val="0"/>
              <w:spacing w:before="80" w:after="80" w:line="200" w:lineRule="exact"/>
              <w:ind w:right="113"/>
              <w:rPr>
                <w:i/>
                <w:sz w:val="16"/>
              </w:rPr>
            </w:pPr>
            <w:r w:rsidRPr="00D75866">
              <w:rPr>
                <w:i/>
                <w:iCs/>
                <w:sz w:val="16"/>
                <w:lang w:val="fr-FR"/>
              </w:rPr>
              <w:t>Observations</w:t>
            </w:r>
          </w:p>
        </w:tc>
      </w:tr>
      <w:tr w:rsidR="00040DE0" w:rsidRPr="00D75866" w:rsidTr="008134B9">
        <w:trPr>
          <w:cantSplit/>
          <w:trHeight w:hRule="exact" w:val="113"/>
          <w:tblHeader/>
        </w:trPr>
        <w:tc>
          <w:tcPr>
            <w:tcW w:w="453" w:type="dxa"/>
            <w:tcBorders>
              <w:top w:val="single" w:sz="12" w:space="0" w:color="auto"/>
            </w:tcBorders>
            <w:shd w:val="clear" w:color="auto" w:fill="auto"/>
          </w:tcPr>
          <w:p w:rsidR="00040DE0" w:rsidRPr="00D75866" w:rsidRDefault="00040DE0" w:rsidP="008134B9">
            <w:pPr>
              <w:suppressAutoHyphens w:val="0"/>
              <w:spacing w:before="40" w:after="120"/>
              <w:ind w:right="113"/>
            </w:pPr>
          </w:p>
        </w:tc>
        <w:tc>
          <w:tcPr>
            <w:tcW w:w="2709"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1264"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1733"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1268" w:type="dxa"/>
            <w:tcBorders>
              <w:top w:val="single" w:sz="12" w:space="0" w:color="auto"/>
            </w:tcBorders>
            <w:shd w:val="clear" w:color="auto" w:fill="auto"/>
          </w:tcPr>
          <w:p w:rsidR="00040DE0" w:rsidRPr="00D75866" w:rsidRDefault="00040DE0" w:rsidP="008134B9">
            <w:pPr>
              <w:suppressAutoHyphens w:val="0"/>
              <w:spacing w:before="40" w:after="120"/>
              <w:ind w:left="113" w:right="113"/>
              <w:jc w:val="right"/>
              <w:rPr>
                <w:iCs/>
                <w:lang w:val="fr-FR"/>
              </w:rPr>
            </w:pPr>
          </w:p>
        </w:tc>
        <w:tc>
          <w:tcPr>
            <w:tcW w:w="1729" w:type="dxa"/>
            <w:tcBorders>
              <w:top w:val="single" w:sz="12" w:space="0" w:color="auto"/>
            </w:tcBorders>
            <w:shd w:val="clear" w:color="auto" w:fill="auto"/>
          </w:tcPr>
          <w:p w:rsidR="00040DE0" w:rsidRPr="00D75866" w:rsidRDefault="00040DE0" w:rsidP="008134B9">
            <w:pPr>
              <w:suppressAutoHyphens w:val="0"/>
              <w:spacing w:before="40" w:after="120"/>
              <w:ind w:left="113" w:right="113"/>
              <w:rPr>
                <w:iCs/>
                <w:lang w:val="fr-FR"/>
              </w:rPr>
            </w:pPr>
          </w:p>
        </w:tc>
        <w:tc>
          <w:tcPr>
            <w:tcW w:w="1701"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2919"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r>
      <w:tr w:rsidR="00040DE0" w:rsidRPr="00D75866" w:rsidTr="008134B9">
        <w:trPr>
          <w:cantSplit/>
        </w:trPr>
        <w:tc>
          <w:tcPr>
            <w:tcW w:w="453" w:type="dxa"/>
            <w:shd w:val="clear" w:color="auto" w:fill="auto"/>
          </w:tcPr>
          <w:p w:rsidR="00040DE0" w:rsidRPr="00D75866" w:rsidRDefault="00040DE0" w:rsidP="008134B9">
            <w:pPr>
              <w:suppressAutoHyphens w:val="0"/>
              <w:spacing w:before="40" w:after="120"/>
              <w:ind w:right="113"/>
            </w:pPr>
            <w:r w:rsidRPr="00D75866">
              <w:rPr>
                <w:lang w:val="fr-FR"/>
              </w:rPr>
              <w:t>1.</w:t>
            </w:r>
          </w:p>
        </w:tc>
        <w:tc>
          <w:tcPr>
            <w:tcW w:w="2709" w:type="dxa"/>
            <w:shd w:val="clear" w:color="auto" w:fill="auto"/>
          </w:tcPr>
          <w:p w:rsidR="00040DE0" w:rsidRPr="00D75866" w:rsidRDefault="00040DE0" w:rsidP="008134B9">
            <w:pPr>
              <w:suppressAutoHyphens w:val="0"/>
              <w:spacing w:before="40" w:after="120"/>
              <w:ind w:right="113"/>
            </w:pPr>
            <w:r w:rsidRPr="00D75866">
              <w:rPr>
                <w:lang w:val="fr-FR"/>
              </w:rPr>
              <w:t>Barbade</w:t>
            </w:r>
          </w:p>
        </w:tc>
        <w:tc>
          <w:tcPr>
            <w:tcW w:w="1264" w:type="dxa"/>
            <w:shd w:val="clear" w:color="auto" w:fill="auto"/>
          </w:tcPr>
          <w:p w:rsidR="00040DE0" w:rsidRPr="00D75866" w:rsidRDefault="00040DE0" w:rsidP="008134B9">
            <w:pPr>
              <w:suppressAutoHyphens w:val="0"/>
              <w:spacing w:before="40" w:after="120"/>
              <w:ind w:right="113"/>
            </w:pPr>
            <w:r w:rsidRPr="00D75866">
              <w:rPr>
                <w:lang w:val="fr-FR"/>
              </w:rPr>
              <w:t>Quatrième</w:t>
            </w:r>
          </w:p>
        </w:tc>
        <w:tc>
          <w:tcPr>
            <w:tcW w:w="1733" w:type="dxa"/>
            <w:shd w:val="clear" w:color="auto" w:fill="auto"/>
          </w:tcPr>
          <w:p w:rsidR="00040DE0" w:rsidRPr="00D75866" w:rsidRDefault="00040DE0" w:rsidP="008134B9">
            <w:pPr>
              <w:suppressAutoHyphens w:val="0"/>
              <w:spacing w:before="40" w:after="120"/>
              <w:ind w:right="113"/>
            </w:pPr>
            <w:r w:rsidRPr="00D75866">
              <w:rPr>
                <w:lang w:val="fr-FR"/>
              </w:rPr>
              <w:t>29 mars 2011</w:t>
            </w:r>
          </w:p>
        </w:tc>
        <w:tc>
          <w:tcPr>
            <w:tcW w:w="1268" w:type="dxa"/>
            <w:shd w:val="clear" w:color="auto" w:fill="auto"/>
          </w:tcPr>
          <w:p w:rsidR="00040DE0" w:rsidRPr="00D75866" w:rsidRDefault="00040DE0" w:rsidP="008134B9">
            <w:pPr>
              <w:suppressAutoHyphens w:val="0"/>
              <w:spacing w:before="40" w:after="120"/>
              <w:ind w:left="113" w:right="113"/>
              <w:jc w:val="right"/>
            </w:pPr>
            <w:r w:rsidRPr="00D75866">
              <w:rPr>
                <w:lang w:val="fr-FR"/>
              </w:rPr>
              <w:t>7</w:t>
            </w:r>
          </w:p>
        </w:tc>
        <w:tc>
          <w:tcPr>
            <w:tcW w:w="1729" w:type="dxa"/>
            <w:shd w:val="clear" w:color="auto" w:fill="auto"/>
          </w:tcPr>
          <w:p w:rsidR="00040DE0" w:rsidRPr="00D75866" w:rsidRDefault="00040DE0" w:rsidP="008134B9">
            <w:pPr>
              <w:suppressAutoHyphens w:val="0"/>
              <w:spacing w:before="40" w:after="120"/>
              <w:ind w:left="113" w:right="113"/>
            </w:pPr>
          </w:p>
        </w:tc>
        <w:tc>
          <w:tcPr>
            <w:tcW w:w="1701"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19"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53" w:type="dxa"/>
            <w:shd w:val="clear" w:color="auto" w:fill="auto"/>
          </w:tcPr>
          <w:p w:rsidR="00040DE0" w:rsidRPr="00D75866" w:rsidRDefault="00040DE0" w:rsidP="008134B9">
            <w:pPr>
              <w:suppressAutoHyphens w:val="0"/>
              <w:spacing w:before="40" w:after="120"/>
              <w:ind w:right="113"/>
            </w:pPr>
            <w:r w:rsidRPr="00D75866">
              <w:rPr>
                <w:lang w:val="fr-FR"/>
              </w:rPr>
              <w:t>2</w:t>
            </w:r>
          </w:p>
        </w:tc>
        <w:tc>
          <w:tcPr>
            <w:tcW w:w="2709" w:type="dxa"/>
            <w:shd w:val="clear" w:color="auto" w:fill="auto"/>
          </w:tcPr>
          <w:p w:rsidR="00040DE0" w:rsidRPr="00D75866" w:rsidRDefault="00040DE0" w:rsidP="008134B9">
            <w:pPr>
              <w:suppressAutoHyphens w:val="0"/>
              <w:spacing w:before="40" w:after="120"/>
              <w:ind w:right="113"/>
            </w:pPr>
            <w:r w:rsidRPr="00D75866">
              <w:rPr>
                <w:lang w:val="fr-FR"/>
              </w:rPr>
              <w:t>Botswana</w:t>
            </w:r>
          </w:p>
        </w:tc>
        <w:tc>
          <w:tcPr>
            <w:tcW w:w="1264" w:type="dxa"/>
            <w:shd w:val="clear" w:color="auto" w:fill="auto"/>
          </w:tcPr>
          <w:p w:rsidR="00040DE0" w:rsidRPr="00D75866" w:rsidRDefault="00040DE0" w:rsidP="008134B9">
            <w:pPr>
              <w:suppressAutoHyphens w:val="0"/>
              <w:spacing w:before="40" w:after="120"/>
              <w:ind w:right="113"/>
            </w:pPr>
            <w:r w:rsidRPr="00D75866">
              <w:rPr>
                <w:lang w:val="fr-FR"/>
              </w:rPr>
              <w:t>Deuxième</w:t>
            </w:r>
          </w:p>
        </w:tc>
        <w:tc>
          <w:tcPr>
            <w:tcW w:w="1733" w:type="dxa"/>
            <w:shd w:val="clear" w:color="auto" w:fill="auto"/>
          </w:tcPr>
          <w:p w:rsidR="00040DE0" w:rsidRPr="00D75866" w:rsidRDefault="00040DE0" w:rsidP="008134B9">
            <w:pPr>
              <w:suppressAutoHyphens w:val="0"/>
              <w:spacing w:before="40" w:after="120"/>
              <w:ind w:right="113"/>
            </w:pPr>
            <w:r w:rsidRPr="00D75866">
              <w:rPr>
                <w:lang w:val="fr-FR"/>
              </w:rPr>
              <w:t>31 mars 2012</w:t>
            </w:r>
          </w:p>
        </w:tc>
        <w:tc>
          <w:tcPr>
            <w:tcW w:w="1268" w:type="dxa"/>
            <w:shd w:val="clear" w:color="auto" w:fill="auto"/>
          </w:tcPr>
          <w:p w:rsidR="00040DE0" w:rsidRPr="00D75866" w:rsidRDefault="00040DE0" w:rsidP="008134B9">
            <w:pPr>
              <w:suppressAutoHyphens w:val="0"/>
              <w:spacing w:before="40" w:after="120"/>
              <w:ind w:left="113" w:right="113"/>
              <w:jc w:val="right"/>
            </w:pPr>
            <w:r w:rsidRPr="00D75866">
              <w:rPr>
                <w:lang w:val="fr-FR"/>
              </w:rPr>
              <w:t>6</w:t>
            </w:r>
          </w:p>
        </w:tc>
        <w:tc>
          <w:tcPr>
            <w:tcW w:w="1729" w:type="dxa"/>
            <w:shd w:val="clear" w:color="auto" w:fill="auto"/>
          </w:tcPr>
          <w:p w:rsidR="00040DE0" w:rsidRPr="00D75866" w:rsidRDefault="00040DE0" w:rsidP="008134B9">
            <w:pPr>
              <w:suppressAutoHyphens w:val="0"/>
              <w:spacing w:before="40" w:after="120"/>
              <w:ind w:left="113" w:right="113"/>
            </w:pPr>
            <w:r w:rsidRPr="00D75866">
              <w:rPr>
                <w:lang w:val="fr-FR"/>
              </w:rPr>
              <w:t>3 août 2017</w:t>
            </w:r>
          </w:p>
        </w:tc>
        <w:tc>
          <w:tcPr>
            <w:tcW w:w="1701" w:type="dxa"/>
            <w:shd w:val="clear" w:color="auto" w:fill="auto"/>
          </w:tcPr>
          <w:p w:rsidR="00040DE0" w:rsidRPr="00D75866" w:rsidRDefault="00040DE0" w:rsidP="008134B9">
            <w:pPr>
              <w:suppressAutoHyphens w:val="0"/>
              <w:spacing w:before="40" w:after="120"/>
              <w:ind w:right="113"/>
            </w:pPr>
          </w:p>
        </w:tc>
        <w:tc>
          <w:tcPr>
            <w:tcW w:w="2919" w:type="dxa"/>
            <w:shd w:val="clear" w:color="auto" w:fill="auto"/>
          </w:tcPr>
          <w:p w:rsidR="00040DE0" w:rsidRPr="00D75866" w:rsidRDefault="00040DE0" w:rsidP="008134B9">
            <w:pPr>
              <w:suppressAutoHyphens w:val="0"/>
              <w:spacing w:before="40" w:after="120"/>
              <w:ind w:right="113"/>
            </w:pPr>
            <w:r w:rsidRPr="00D75866">
              <w:rPr>
                <w:lang w:val="fr-FR"/>
              </w:rPr>
              <w:t>Liste de points établie avant la</w:t>
            </w:r>
            <w:r>
              <w:rPr>
                <w:lang w:val="fr-FR"/>
              </w:rPr>
              <w:t> </w:t>
            </w:r>
            <w:r w:rsidRPr="00D75866">
              <w:rPr>
                <w:lang w:val="fr-FR"/>
              </w:rPr>
              <w:t xml:space="preserve">soumission du rapport adoptée </w:t>
            </w:r>
            <w:r>
              <w:rPr>
                <w:lang w:val="fr-FR"/>
              </w:rPr>
              <w:br/>
            </w:r>
            <w:r w:rsidRPr="00D75866">
              <w:rPr>
                <w:lang w:val="fr-FR"/>
              </w:rPr>
              <w:t>à la 122</w:t>
            </w:r>
            <w:r w:rsidRPr="00D75866">
              <w:rPr>
                <w:vertAlign w:val="superscript"/>
                <w:lang w:val="fr-FR"/>
              </w:rPr>
              <w:t>e</w:t>
            </w:r>
            <w:r>
              <w:rPr>
                <w:lang w:val="fr-FR"/>
              </w:rPr>
              <w:t> </w:t>
            </w:r>
            <w:r w:rsidRPr="00D75866">
              <w:rPr>
                <w:lang w:val="fr-FR"/>
              </w:rPr>
              <w:t>session (mars 2018)</w:t>
            </w:r>
          </w:p>
        </w:tc>
      </w:tr>
      <w:tr w:rsidR="00040DE0" w:rsidRPr="00D75866" w:rsidTr="008134B9">
        <w:trPr>
          <w:cantSplit/>
        </w:trPr>
        <w:tc>
          <w:tcPr>
            <w:tcW w:w="453" w:type="dxa"/>
            <w:shd w:val="clear" w:color="auto" w:fill="auto"/>
          </w:tcPr>
          <w:p w:rsidR="00040DE0" w:rsidRPr="00D75866" w:rsidRDefault="00040DE0" w:rsidP="008134B9">
            <w:pPr>
              <w:suppressAutoHyphens w:val="0"/>
              <w:spacing w:before="40" w:after="120"/>
              <w:ind w:right="113"/>
            </w:pPr>
            <w:r w:rsidRPr="00D75866">
              <w:rPr>
                <w:lang w:val="fr-FR"/>
              </w:rPr>
              <w:t>3.</w:t>
            </w:r>
          </w:p>
        </w:tc>
        <w:tc>
          <w:tcPr>
            <w:tcW w:w="2709" w:type="dxa"/>
            <w:shd w:val="clear" w:color="auto" w:fill="auto"/>
          </w:tcPr>
          <w:p w:rsidR="00040DE0" w:rsidRPr="00D75866" w:rsidRDefault="00040DE0" w:rsidP="008134B9">
            <w:pPr>
              <w:suppressAutoHyphens w:val="0"/>
              <w:spacing w:before="40" w:after="120"/>
              <w:ind w:right="113"/>
            </w:pPr>
            <w:r w:rsidRPr="00D75866">
              <w:rPr>
                <w:lang w:val="fr-FR"/>
              </w:rPr>
              <w:t>Brésil</w:t>
            </w:r>
          </w:p>
        </w:tc>
        <w:tc>
          <w:tcPr>
            <w:tcW w:w="1264" w:type="dxa"/>
            <w:shd w:val="clear" w:color="auto" w:fill="auto"/>
          </w:tcPr>
          <w:p w:rsidR="00040DE0" w:rsidRPr="00D75866" w:rsidRDefault="00040DE0" w:rsidP="008134B9">
            <w:pPr>
              <w:suppressAutoHyphens w:val="0"/>
              <w:spacing w:before="40" w:after="120"/>
              <w:ind w:right="113"/>
            </w:pPr>
            <w:r w:rsidRPr="00D75866">
              <w:rPr>
                <w:lang w:val="fr-FR"/>
              </w:rPr>
              <w:t>Troisième</w:t>
            </w:r>
          </w:p>
        </w:tc>
        <w:tc>
          <w:tcPr>
            <w:tcW w:w="1733" w:type="dxa"/>
            <w:shd w:val="clear" w:color="auto" w:fill="auto"/>
          </w:tcPr>
          <w:p w:rsidR="00040DE0" w:rsidRPr="00D75866" w:rsidRDefault="00040DE0" w:rsidP="008134B9">
            <w:pPr>
              <w:suppressAutoHyphens w:val="0"/>
              <w:spacing w:before="40" w:after="120"/>
              <w:ind w:right="113"/>
            </w:pPr>
            <w:r w:rsidRPr="00D75866">
              <w:rPr>
                <w:lang w:val="fr-FR"/>
              </w:rPr>
              <w:t>31 octobre 2009</w:t>
            </w:r>
          </w:p>
        </w:tc>
        <w:tc>
          <w:tcPr>
            <w:tcW w:w="1268" w:type="dxa"/>
            <w:shd w:val="clear" w:color="auto" w:fill="auto"/>
          </w:tcPr>
          <w:p w:rsidR="00040DE0" w:rsidRPr="00D75866" w:rsidRDefault="00040DE0" w:rsidP="008134B9">
            <w:pPr>
              <w:suppressAutoHyphens w:val="0"/>
              <w:spacing w:before="40" w:after="120"/>
              <w:ind w:left="113" w:right="113"/>
              <w:jc w:val="right"/>
            </w:pPr>
            <w:r w:rsidRPr="00D75866">
              <w:rPr>
                <w:lang w:val="fr-FR"/>
              </w:rPr>
              <w:t>8</w:t>
            </w:r>
          </w:p>
        </w:tc>
        <w:tc>
          <w:tcPr>
            <w:tcW w:w="1729" w:type="dxa"/>
            <w:shd w:val="clear" w:color="auto" w:fill="auto"/>
          </w:tcPr>
          <w:p w:rsidR="00040DE0" w:rsidRPr="00D75866" w:rsidRDefault="00040DE0" w:rsidP="008134B9">
            <w:pPr>
              <w:suppressAutoHyphens w:val="0"/>
              <w:spacing w:before="40" w:after="120"/>
              <w:ind w:left="113" w:right="113"/>
            </w:pPr>
            <w:r w:rsidRPr="00D75866">
              <w:t xml:space="preserve"> </w:t>
            </w:r>
          </w:p>
        </w:tc>
        <w:tc>
          <w:tcPr>
            <w:tcW w:w="1701" w:type="dxa"/>
            <w:shd w:val="clear" w:color="auto" w:fill="auto"/>
          </w:tcPr>
          <w:p w:rsidR="00040DE0" w:rsidRPr="00D75866" w:rsidRDefault="00040DE0" w:rsidP="008134B9">
            <w:pPr>
              <w:suppressAutoHyphens w:val="0"/>
              <w:spacing w:before="40" w:after="120"/>
              <w:ind w:right="113"/>
            </w:pPr>
          </w:p>
        </w:tc>
        <w:tc>
          <w:tcPr>
            <w:tcW w:w="2919" w:type="dxa"/>
            <w:shd w:val="clear" w:color="auto" w:fill="auto"/>
          </w:tcPr>
          <w:p w:rsidR="00040DE0" w:rsidRPr="00D75866" w:rsidRDefault="00040DE0" w:rsidP="008134B9">
            <w:pPr>
              <w:suppressAutoHyphens w:val="0"/>
              <w:spacing w:before="40" w:after="120"/>
              <w:ind w:right="113"/>
            </w:pPr>
          </w:p>
        </w:tc>
      </w:tr>
      <w:tr w:rsidR="00040DE0" w:rsidRPr="00D75866" w:rsidTr="008134B9">
        <w:trPr>
          <w:cantSplit/>
        </w:trPr>
        <w:tc>
          <w:tcPr>
            <w:tcW w:w="453" w:type="dxa"/>
            <w:shd w:val="clear" w:color="auto" w:fill="auto"/>
          </w:tcPr>
          <w:p w:rsidR="00040DE0" w:rsidRPr="00D75866" w:rsidRDefault="00040DE0" w:rsidP="008134B9">
            <w:pPr>
              <w:suppressAutoHyphens w:val="0"/>
              <w:spacing w:before="40" w:after="120"/>
              <w:ind w:right="113"/>
            </w:pPr>
            <w:r w:rsidRPr="00D75866">
              <w:rPr>
                <w:lang w:val="fr-FR"/>
              </w:rPr>
              <w:t>4.</w:t>
            </w:r>
          </w:p>
        </w:tc>
        <w:tc>
          <w:tcPr>
            <w:tcW w:w="2709" w:type="dxa"/>
            <w:shd w:val="clear" w:color="auto" w:fill="auto"/>
          </w:tcPr>
          <w:p w:rsidR="00040DE0" w:rsidRPr="00D75866" w:rsidRDefault="00040DE0" w:rsidP="008134B9">
            <w:pPr>
              <w:suppressAutoHyphens w:val="0"/>
              <w:spacing w:before="40" w:after="120"/>
              <w:ind w:right="113"/>
            </w:pPr>
            <w:r w:rsidRPr="00D75866">
              <w:rPr>
                <w:lang w:val="fr-FR"/>
              </w:rPr>
              <w:t>Libye</w:t>
            </w:r>
          </w:p>
        </w:tc>
        <w:tc>
          <w:tcPr>
            <w:tcW w:w="1264" w:type="dxa"/>
            <w:shd w:val="clear" w:color="auto" w:fill="auto"/>
          </w:tcPr>
          <w:p w:rsidR="00040DE0" w:rsidRPr="00D75866" w:rsidRDefault="00040DE0" w:rsidP="008134B9">
            <w:pPr>
              <w:suppressAutoHyphens w:val="0"/>
              <w:spacing w:before="40" w:after="120"/>
              <w:ind w:right="113"/>
            </w:pPr>
            <w:r w:rsidRPr="00D75866">
              <w:rPr>
                <w:lang w:val="fr-FR"/>
              </w:rPr>
              <w:t>Cinquième</w:t>
            </w:r>
          </w:p>
        </w:tc>
        <w:tc>
          <w:tcPr>
            <w:tcW w:w="1733" w:type="dxa"/>
            <w:shd w:val="clear" w:color="auto" w:fill="auto"/>
          </w:tcPr>
          <w:p w:rsidR="00040DE0" w:rsidRPr="00D75866" w:rsidRDefault="00040DE0" w:rsidP="008134B9">
            <w:pPr>
              <w:suppressAutoHyphens w:val="0"/>
              <w:spacing w:before="40" w:after="120"/>
              <w:ind w:right="113"/>
            </w:pPr>
            <w:r w:rsidRPr="00D75866">
              <w:rPr>
                <w:lang w:val="fr-FR"/>
              </w:rPr>
              <w:t>30 octobre 2010</w:t>
            </w:r>
          </w:p>
        </w:tc>
        <w:tc>
          <w:tcPr>
            <w:tcW w:w="1268" w:type="dxa"/>
            <w:shd w:val="clear" w:color="auto" w:fill="auto"/>
          </w:tcPr>
          <w:p w:rsidR="00040DE0" w:rsidRPr="00D75866" w:rsidRDefault="00040DE0" w:rsidP="008134B9">
            <w:pPr>
              <w:suppressAutoHyphens w:val="0"/>
              <w:spacing w:before="40" w:after="120"/>
              <w:ind w:left="113" w:right="113"/>
              <w:jc w:val="right"/>
            </w:pPr>
            <w:r w:rsidRPr="00D75866">
              <w:rPr>
                <w:lang w:val="fr-FR"/>
              </w:rPr>
              <w:t>7</w:t>
            </w:r>
          </w:p>
        </w:tc>
        <w:tc>
          <w:tcPr>
            <w:tcW w:w="1729" w:type="dxa"/>
            <w:shd w:val="clear" w:color="auto" w:fill="auto"/>
          </w:tcPr>
          <w:p w:rsidR="00040DE0" w:rsidRPr="00D75866" w:rsidRDefault="00040DE0" w:rsidP="008134B9">
            <w:pPr>
              <w:suppressAutoHyphens w:val="0"/>
              <w:spacing w:before="40" w:after="120"/>
              <w:ind w:left="113" w:right="113"/>
            </w:pPr>
          </w:p>
        </w:tc>
        <w:tc>
          <w:tcPr>
            <w:tcW w:w="1701" w:type="dxa"/>
            <w:shd w:val="clear" w:color="auto" w:fill="auto"/>
          </w:tcPr>
          <w:p w:rsidR="00040DE0" w:rsidRPr="00D75866" w:rsidRDefault="00040DE0" w:rsidP="008134B9">
            <w:pPr>
              <w:suppressAutoHyphens w:val="0"/>
              <w:spacing w:before="40" w:after="120"/>
              <w:ind w:right="113"/>
            </w:pPr>
          </w:p>
        </w:tc>
        <w:tc>
          <w:tcPr>
            <w:tcW w:w="2919" w:type="dxa"/>
            <w:shd w:val="clear" w:color="auto" w:fill="auto"/>
          </w:tcPr>
          <w:p w:rsidR="00040DE0" w:rsidRPr="00D75866" w:rsidRDefault="00040DE0" w:rsidP="008134B9">
            <w:pPr>
              <w:suppressAutoHyphens w:val="0"/>
              <w:spacing w:before="40" w:after="120"/>
              <w:ind w:right="113"/>
            </w:pPr>
          </w:p>
        </w:tc>
      </w:tr>
      <w:tr w:rsidR="00040DE0" w:rsidRPr="00D75866" w:rsidTr="008134B9">
        <w:trPr>
          <w:cantSplit/>
        </w:trPr>
        <w:tc>
          <w:tcPr>
            <w:tcW w:w="453" w:type="dxa"/>
            <w:shd w:val="clear" w:color="auto" w:fill="auto"/>
          </w:tcPr>
          <w:p w:rsidR="00040DE0" w:rsidRPr="00D75866" w:rsidRDefault="00040DE0" w:rsidP="008134B9">
            <w:pPr>
              <w:suppressAutoHyphens w:val="0"/>
              <w:spacing w:before="40" w:after="120"/>
              <w:ind w:right="113"/>
            </w:pPr>
            <w:r w:rsidRPr="00D75866">
              <w:rPr>
                <w:lang w:val="fr-FR"/>
              </w:rPr>
              <w:t>5.</w:t>
            </w:r>
          </w:p>
        </w:tc>
        <w:tc>
          <w:tcPr>
            <w:tcW w:w="2709" w:type="dxa"/>
            <w:shd w:val="clear" w:color="auto" w:fill="auto"/>
            <w:hideMark/>
          </w:tcPr>
          <w:p w:rsidR="00040DE0" w:rsidRPr="00D75866" w:rsidRDefault="00040DE0" w:rsidP="008134B9">
            <w:pPr>
              <w:suppressAutoHyphens w:val="0"/>
              <w:spacing w:before="40" w:after="120"/>
              <w:ind w:right="113"/>
            </w:pPr>
            <w:r w:rsidRPr="00D75866">
              <w:rPr>
                <w:lang w:val="fr-FR"/>
              </w:rPr>
              <w:t>Luxembourg</w:t>
            </w:r>
          </w:p>
        </w:tc>
        <w:tc>
          <w:tcPr>
            <w:tcW w:w="1264" w:type="dxa"/>
            <w:shd w:val="clear" w:color="auto" w:fill="auto"/>
            <w:hideMark/>
          </w:tcPr>
          <w:p w:rsidR="00040DE0" w:rsidRPr="00D75866" w:rsidRDefault="00040DE0" w:rsidP="008134B9">
            <w:pPr>
              <w:suppressAutoHyphens w:val="0"/>
              <w:spacing w:before="40" w:after="120"/>
              <w:ind w:right="113"/>
            </w:pPr>
            <w:r w:rsidRPr="00D75866">
              <w:rPr>
                <w:lang w:val="fr-FR"/>
              </w:rPr>
              <w:t>Quatrième</w:t>
            </w:r>
          </w:p>
        </w:tc>
        <w:tc>
          <w:tcPr>
            <w:tcW w:w="1733" w:type="dxa"/>
            <w:shd w:val="clear" w:color="auto" w:fill="auto"/>
            <w:hideMark/>
          </w:tcPr>
          <w:p w:rsidR="00040DE0" w:rsidRPr="00D75866" w:rsidRDefault="00040DE0" w:rsidP="008134B9">
            <w:pPr>
              <w:suppressAutoHyphens w:val="0"/>
              <w:spacing w:before="40" w:after="120"/>
              <w:ind w:right="113"/>
            </w:pPr>
            <w:r w:rsidRPr="00D75866">
              <w:rPr>
                <w:lang w:val="fr-FR"/>
              </w:rPr>
              <w:t>1</w:t>
            </w:r>
            <w:r w:rsidRPr="00D75866">
              <w:rPr>
                <w:vertAlign w:val="superscript"/>
                <w:lang w:val="fr-FR"/>
              </w:rPr>
              <w:t>er</w:t>
            </w:r>
            <w:r w:rsidRPr="00D75866">
              <w:rPr>
                <w:lang w:val="fr-FR"/>
              </w:rPr>
              <w:t xml:space="preserve"> avril 2008</w:t>
            </w:r>
          </w:p>
        </w:tc>
        <w:tc>
          <w:tcPr>
            <w:tcW w:w="1268" w:type="dxa"/>
            <w:shd w:val="clear" w:color="auto" w:fill="auto"/>
            <w:hideMark/>
          </w:tcPr>
          <w:p w:rsidR="00040DE0" w:rsidRPr="00D75866" w:rsidRDefault="00040DE0" w:rsidP="008134B9">
            <w:pPr>
              <w:suppressAutoHyphens w:val="0"/>
              <w:spacing w:before="40" w:after="120"/>
              <w:ind w:left="113" w:right="113"/>
              <w:jc w:val="right"/>
            </w:pPr>
            <w:r w:rsidRPr="00D75866">
              <w:rPr>
                <w:lang w:val="fr-FR"/>
              </w:rPr>
              <w:t>10</w:t>
            </w:r>
          </w:p>
        </w:tc>
        <w:tc>
          <w:tcPr>
            <w:tcW w:w="1729"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701"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19"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53" w:type="dxa"/>
            <w:shd w:val="clear" w:color="auto" w:fill="auto"/>
          </w:tcPr>
          <w:p w:rsidR="00040DE0" w:rsidRPr="00D75866" w:rsidRDefault="00040DE0" w:rsidP="008134B9">
            <w:pPr>
              <w:suppressAutoHyphens w:val="0"/>
              <w:spacing w:before="40" w:after="120"/>
              <w:ind w:right="113"/>
            </w:pPr>
            <w:r w:rsidRPr="00D75866">
              <w:rPr>
                <w:lang w:val="fr-FR"/>
              </w:rPr>
              <w:t>6.</w:t>
            </w:r>
          </w:p>
        </w:tc>
        <w:tc>
          <w:tcPr>
            <w:tcW w:w="2709" w:type="dxa"/>
            <w:shd w:val="clear" w:color="auto" w:fill="auto"/>
            <w:hideMark/>
          </w:tcPr>
          <w:p w:rsidR="00040DE0" w:rsidRPr="00D75866" w:rsidRDefault="00040DE0" w:rsidP="008134B9">
            <w:pPr>
              <w:suppressAutoHyphens w:val="0"/>
              <w:spacing w:before="40" w:after="120"/>
              <w:ind w:right="113"/>
            </w:pPr>
            <w:r w:rsidRPr="00D75866">
              <w:rPr>
                <w:lang w:val="fr-FR"/>
              </w:rPr>
              <w:t>Ouganda</w:t>
            </w:r>
          </w:p>
        </w:tc>
        <w:tc>
          <w:tcPr>
            <w:tcW w:w="1264" w:type="dxa"/>
            <w:shd w:val="clear" w:color="auto" w:fill="auto"/>
            <w:hideMark/>
          </w:tcPr>
          <w:p w:rsidR="00040DE0" w:rsidRPr="00D75866" w:rsidRDefault="00040DE0" w:rsidP="008134B9">
            <w:pPr>
              <w:suppressAutoHyphens w:val="0"/>
              <w:spacing w:before="40" w:after="120"/>
              <w:ind w:right="113"/>
            </w:pPr>
            <w:r w:rsidRPr="00D75866">
              <w:rPr>
                <w:lang w:val="fr-FR"/>
              </w:rPr>
              <w:t>Deuxième</w:t>
            </w:r>
          </w:p>
        </w:tc>
        <w:tc>
          <w:tcPr>
            <w:tcW w:w="1733" w:type="dxa"/>
            <w:shd w:val="clear" w:color="auto" w:fill="auto"/>
            <w:hideMark/>
          </w:tcPr>
          <w:p w:rsidR="00040DE0" w:rsidRPr="00D75866" w:rsidRDefault="00040DE0" w:rsidP="008134B9">
            <w:pPr>
              <w:suppressAutoHyphens w:val="0"/>
              <w:spacing w:before="40" w:after="120"/>
              <w:ind w:right="113"/>
            </w:pPr>
            <w:r w:rsidRPr="00D75866">
              <w:rPr>
                <w:lang w:val="fr-FR"/>
              </w:rPr>
              <w:t>1</w:t>
            </w:r>
            <w:r w:rsidRPr="00D75866">
              <w:rPr>
                <w:vertAlign w:val="superscript"/>
                <w:lang w:val="fr-FR"/>
              </w:rPr>
              <w:t>er</w:t>
            </w:r>
            <w:r w:rsidRPr="00D75866">
              <w:rPr>
                <w:lang w:val="fr-FR"/>
              </w:rPr>
              <w:t xml:space="preserve"> avril 2008</w:t>
            </w:r>
          </w:p>
        </w:tc>
        <w:tc>
          <w:tcPr>
            <w:tcW w:w="1268" w:type="dxa"/>
            <w:shd w:val="clear" w:color="auto" w:fill="auto"/>
            <w:hideMark/>
          </w:tcPr>
          <w:p w:rsidR="00040DE0" w:rsidRPr="00D75866" w:rsidRDefault="00040DE0" w:rsidP="008134B9">
            <w:pPr>
              <w:suppressAutoHyphens w:val="0"/>
              <w:spacing w:before="40" w:after="120"/>
              <w:ind w:left="113" w:right="113"/>
              <w:jc w:val="right"/>
            </w:pPr>
            <w:r w:rsidRPr="00D75866">
              <w:rPr>
                <w:lang w:val="fr-FR"/>
              </w:rPr>
              <w:t>10</w:t>
            </w:r>
          </w:p>
        </w:tc>
        <w:tc>
          <w:tcPr>
            <w:tcW w:w="1729"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701"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19"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453" w:type="dxa"/>
            <w:shd w:val="clear" w:color="auto" w:fill="auto"/>
          </w:tcPr>
          <w:p w:rsidR="00040DE0" w:rsidRPr="00D75866" w:rsidRDefault="00040DE0" w:rsidP="008134B9">
            <w:pPr>
              <w:suppressAutoHyphens w:val="0"/>
              <w:spacing w:before="40" w:after="120"/>
              <w:ind w:right="113"/>
            </w:pPr>
            <w:r w:rsidRPr="00D75866">
              <w:rPr>
                <w:lang w:val="fr-FR"/>
              </w:rPr>
              <w:t>7.</w:t>
            </w:r>
          </w:p>
        </w:tc>
        <w:tc>
          <w:tcPr>
            <w:tcW w:w="2709" w:type="dxa"/>
            <w:shd w:val="clear" w:color="auto" w:fill="auto"/>
          </w:tcPr>
          <w:p w:rsidR="00040DE0" w:rsidRPr="00D75866" w:rsidRDefault="00040DE0" w:rsidP="008134B9">
            <w:pPr>
              <w:suppressAutoHyphens w:val="0"/>
              <w:spacing w:before="40" w:after="120"/>
              <w:ind w:right="113"/>
            </w:pPr>
            <w:r w:rsidRPr="00D75866">
              <w:rPr>
                <w:lang w:val="fr-FR"/>
              </w:rPr>
              <w:t>Panama</w:t>
            </w:r>
          </w:p>
        </w:tc>
        <w:tc>
          <w:tcPr>
            <w:tcW w:w="1264" w:type="dxa"/>
            <w:shd w:val="clear" w:color="auto" w:fill="auto"/>
          </w:tcPr>
          <w:p w:rsidR="00040DE0" w:rsidRPr="00D75866" w:rsidRDefault="00040DE0" w:rsidP="008134B9">
            <w:pPr>
              <w:suppressAutoHyphens w:val="0"/>
              <w:spacing w:before="40" w:after="120"/>
              <w:ind w:right="113"/>
            </w:pPr>
            <w:r w:rsidRPr="00D75866">
              <w:rPr>
                <w:lang w:val="fr-FR"/>
              </w:rPr>
              <w:t>Quatrième</w:t>
            </w:r>
          </w:p>
        </w:tc>
        <w:tc>
          <w:tcPr>
            <w:tcW w:w="1733" w:type="dxa"/>
            <w:shd w:val="clear" w:color="auto" w:fill="auto"/>
          </w:tcPr>
          <w:p w:rsidR="00040DE0" w:rsidRPr="00D75866" w:rsidRDefault="00040DE0" w:rsidP="008134B9">
            <w:pPr>
              <w:suppressAutoHyphens w:val="0"/>
              <w:spacing w:before="40" w:after="120"/>
              <w:ind w:right="113"/>
            </w:pPr>
            <w:r w:rsidRPr="00D75866">
              <w:rPr>
                <w:lang w:val="fr-FR"/>
              </w:rPr>
              <w:t>31 mars 2012</w:t>
            </w:r>
          </w:p>
        </w:tc>
        <w:tc>
          <w:tcPr>
            <w:tcW w:w="1268" w:type="dxa"/>
            <w:shd w:val="clear" w:color="auto" w:fill="auto"/>
          </w:tcPr>
          <w:p w:rsidR="00040DE0" w:rsidRPr="00D75866" w:rsidRDefault="00040DE0" w:rsidP="008134B9">
            <w:pPr>
              <w:suppressAutoHyphens w:val="0"/>
              <w:spacing w:before="40" w:after="120"/>
              <w:ind w:left="113" w:right="113"/>
              <w:jc w:val="right"/>
            </w:pPr>
            <w:r w:rsidRPr="00D75866">
              <w:rPr>
                <w:lang w:val="fr-FR"/>
              </w:rPr>
              <w:t>6</w:t>
            </w:r>
          </w:p>
        </w:tc>
        <w:tc>
          <w:tcPr>
            <w:tcW w:w="1729" w:type="dxa"/>
            <w:shd w:val="clear" w:color="auto" w:fill="auto"/>
          </w:tcPr>
          <w:p w:rsidR="00040DE0" w:rsidRPr="00D75866" w:rsidRDefault="00040DE0" w:rsidP="008134B9">
            <w:pPr>
              <w:suppressAutoHyphens w:val="0"/>
              <w:spacing w:before="40" w:after="120"/>
              <w:ind w:left="113" w:right="113"/>
            </w:pPr>
          </w:p>
        </w:tc>
        <w:tc>
          <w:tcPr>
            <w:tcW w:w="1701" w:type="dxa"/>
            <w:shd w:val="clear" w:color="auto" w:fill="auto"/>
          </w:tcPr>
          <w:p w:rsidR="00040DE0" w:rsidRPr="00D75866" w:rsidRDefault="00040DE0" w:rsidP="008134B9">
            <w:pPr>
              <w:suppressAutoHyphens w:val="0"/>
              <w:spacing w:before="40" w:after="120"/>
              <w:ind w:right="113"/>
            </w:pPr>
          </w:p>
        </w:tc>
        <w:tc>
          <w:tcPr>
            <w:tcW w:w="2919" w:type="dxa"/>
            <w:shd w:val="clear" w:color="auto" w:fill="auto"/>
          </w:tcPr>
          <w:p w:rsidR="00040DE0" w:rsidRPr="00D75866" w:rsidRDefault="00040DE0" w:rsidP="008134B9">
            <w:pPr>
              <w:suppressAutoHyphens w:val="0"/>
              <w:spacing w:before="40" w:after="120"/>
              <w:ind w:right="113"/>
            </w:pPr>
          </w:p>
        </w:tc>
      </w:tr>
      <w:tr w:rsidR="00040DE0" w:rsidRPr="00D75866" w:rsidTr="008134B9">
        <w:trPr>
          <w:cantSplit/>
        </w:trPr>
        <w:tc>
          <w:tcPr>
            <w:tcW w:w="453" w:type="dxa"/>
            <w:shd w:val="clear" w:color="auto" w:fill="auto"/>
          </w:tcPr>
          <w:p w:rsidR="00040DE0" w:rsidRPr="00D75866" w:rsidRDefault="00040DE0" w:rsidP="008134B9">
            <w:pPr>
              <w:suppressAutoHyphens w:val="0"/>
              <w:spacing w:before="40" w:after="120"/>
              <w:ind w:right="113"/>
            </w:pPr>
            <w:r w:rsidRPr="00D75866">
              <w:rPr>
                <w:lang w:val="fr-FR"/>
              </w:rPr>
              <w:t>8.</w:t>
            </w:r>
          </w:p>
        </w:tc>
        <w:tc>
          <w:tcPr>
            <w:tcW w:w="2709" w:type="dxa"/>
            <w:shd w:val="clear" w:color="auto" w:fill="auto"/>
            <w:hideMark/>
          </w:tcPr>
          <w:p w:rsidR="00040DE0" w:rsidRPr="00D75866" w:rsidRDefault="00040DE0" w:rsidP="008134B9">
            <w:pPr>
              <w:suppressAutoHyphens w:val="0"/>
              <w:spacing w:before="40" w:after="120"/>
              <w:ind w:right="113"/>
            </w:pPr>
            <w:r w:rsidRPr="00D75866">
              <w:rPr>
                <w:lang w:val="fr-FR"/>
              </w:rPr>
              <w:t>République arabe syrienne</w:t>
            </w:r>
          </w:p>
        </w:tc>
        <w:tc>
          <w:tcPr>
            <w:tcW w:w="1264" w:type="dxa"/>
            <w:shd w:val="clear" w:color="auto" w:fill="auto"/>
            <w:hideMark/>
          </w:tcPr>
          <w:p w:rsidR="00040DE0" w:rsidRPr="00D75866" w:rsidRDefault="00040DE0" w:rsidP="008134B9">
            <w:pPr>
              <w:suppressAutoHyphens w:val="0"/>
              <w:spacing w:before="40" w:after="120"/>
              <w:ind w:right="113"/>
            </w:pPr>
            <w:r w:rsidRPr="00D75866">
              <w:rPr>
                <w:lang w:val="fr-FR"/>
              </w:rPr>
              <w:t>Quatrième</w:t>
            </w:r>
          </w:p>
        </w:tc>
        <w:tc>
          <w:tcPr>
            <w:tcW w:w="1733" w:type="dxa"/>
            <w:shd w:val="clear" w:color="auto" w:fill="auto"/>
            <w:hideMark/>
          </w:tcPr>
          <w:p w:rsidR="00040DE0" w:rsidRPr="00D75866" w:rsidRDefault="00040DE0" w:rsidP="008134B9">
            <w:pPr>
              <w:suppressAutoHyphens w:val="0"/>
              <w:spacing w:before="40" w:after="120"/>
              <w:ind w:right="113"/>
            </w:pPr>
            <w:r w:rsidRPr="00D75866">
              <w:rPr>
                <w:lang w:val="fr-FR"/>
              </w:rPr>
              <w:t>1</w:t>
            </w:r>
            <w:r w:rsidRPr="00D75866">
              <w:rPr>
                <w:vertAlign w:val="superscript"/>
                <w:lang w:val="fr-FR"/>
              </w:rPr>
              <w:t>er</w:t>
            </w:r>
            <w:r w:rsidRPr="00D75866">
              <w:rPr>
                <w:lang w:val="fr-FR"/>
              </w:rPr>
              <w:t xml:space="preserve"> août 2009</w:t>
            </w:r>
          </w:p>
        </w:tc>
        <w:tc>
          <w:tcPr>
            <w:tcW w:w="1268" w:type="dxa"/>
            <w:shd w:val="clear" w:color="auto" w:fill="auto"/>
            <w:hideMark/>
          </w:tcPr>
          <w:p w:rsidR="00040DE0" w:rsidRPr="00D75866" w:rsidRDefault="00040DE0" w:rsidP="008134B9">
            <w:pPr>
              <w:suppressAutoHyphens w:val="0"/>
              <w:spacing w:before="40" w:after="120"/>
              <w:ind w:left="113" w:right="113"/>
              <w:jc w:val="right"/>
            </w:pPr>
            <w:r w:rsidRPr="00D75866">
              <w:rPr>
                <w:lang w:val="fr-FR"/>
              </w:rPr>
              <w:t>8</w:t>
            </w:r>
          </w:p>
        </w:tc>
        <w:tc>
          <w:tcPr>
            <w:tcW w:w="1729"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701"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919" w:type="dxa"/>
            <w:shd w:val="clear" w:color="auto" w:fill="auto"/>
            <w:hideMark/>
          </w:tcPr>
          <w:p w:rsidR="00040DE0" w:rsidRPr="00D75866" w:rsidRDefault="00040DE0" w:rsidP="008134B9">
            <w:pPr>
              <w:suppressAutoHyphens w:val="0"/>
              <w:spacing w:before="40" w:after="120"/>
              <w:ind w:right="113"/>
            </w:pPr>
          </w:p>
        </w:tc>
      </w:tr>
      <w:tr w:rsidR="00040DE0" w:rsidRPr="00D75866" w:rsidTr="008134B9">
        <w:trPr>
          <w:cantSplit/>
        </w:trPr>
        <w:tc>
          <w:tcPr>
            <w:tcW w:w="453" w:type="dxa"/>
            <w:shd w:val="clear" w:color="auto" w:fill="auto"/>
          </w:tcPr>
          <w:p w:rsidR="00040DE0" w:rsidRPr="00D75866" w:rsidRDefault="00040DE0" w:rsidP="008134B9">
            <w:pPr>
              <w:suppressAutoHyphens w:val="0"/>
              <w:spacing w:before="40" w:after="120"/>
              <w:ind w:right="113"/>
            </w:pPr>
            <w:r w:rsidRPr="00D75866">
              <w:rPr>
                <w:lang w:val="fr-FR"/>
              </w:rPr>
              <w:t>9.</w:t>
            </w:r>
          </w:p>
        </w:tc>
        <w:tc>
          <w:tcPr>
            <w:tcW w:w="2709" w:type="dxa"/>
            <w:shd w:val="clear" w:color="auto" w:fill="auto"/>
          </w:tcPr>
          <w:p w:rsidR="00040DE0" w:rsidRPr="00D75866" w:rsidRDefault="00040DE0" w:rsidP="008134B9">
            <w:pPr>
              <w:suppressAutoHyphens w:val="0"/>
              <w:spacing w:before="40" w:after="120"/>
              <w:ind w:right="113"/>
            </w:pPr>
            <w:r w:rsidRPr="00D75866">
              <w:rPr>
                <w:lang w:val="fr-FR"/>
              </w:rPr>
              <w:t>République centrafricaine</w:t>
            </w:r>
          </w:p>
        </w:tc>
        <w:tc>
          <w:tcPr>
            <w:tcW w:w="1264" w:type="dxa"/>
            <w:shd w:val="clear" w:color="auto" w:fill="auto"/>
          </w:tcPr>
          <w:p w:rsidR="00040DE0" w:rsidRPr="00D75866" w:rsidRDefault="00040DE0" w:rsidP="008134B9">
            <w:pPr>
              <w:suppressAutoHyphens w:val="0"/>
              <w:spacing w:before="40" w:after="120"/>
              <w:ind w:right="113"/>
            </w:pPr>
            <w:r w:rsidRPr="00D75866">
              <w:rPr>
                <w:lang w:val="fr-FR"/>
              </w:rPr>
              <w:t>Troisième</w:t>
            </w:r>
          </w:p>
        </w:tc>
        <w:tc>
          <w:tcPr>
            <w:tcW w:w="1733" w:type="dxa"/>
            <w:shd w:val="clear" w:color="auto" w:fill="auto"/>
          </w:tcPr>
          <w:p w:rsidR="00040DE0" w:rsidRPr="00D75866" w:rsidRDefault="00040DE0" w:rsidP="008134B9">
            <w:pPr>
              <w:suppressAutoHyphens w:val="0"/>
              <w:spacing w:before="40" w:after="120"/>
              <w:ind w:right="113"/>
            </w:pPr>
            <w:r w:rsidRPr="00D75866">
              <w:rPr>
                <w:lang w:val="fr-FR"/>
              </w:rPr>
              <w:t>1</w:t>
            </w:r>
            <w:r w:rsidRPr="00D75866">
              <w:rPr>
                <w:vertAlign w:val="superscript"/>
                <w:lang w:val="fr-FR"/>
              </w:rPr>
              <w:t xml:space="preserve">er </w:t>
            </w:r>
            <w:r w:rsidRPr="00D75866">
              <w:rPr>
                <w:lang w:val="fr-FR"/>
              </w:rPr>
              <w:t>août 2010</w:t>
            </w:r>
          </w:p>
        </w:tc>
        <w:tc>
          <w:tcPr>
            <w:tcW w:w="1268" w:type="dxa"/>
            <w:shd w:val="clear" w:color="auto" w:fill="auto"/>
          </w:tcPr>
          <w:p w:rsidR="00040DE0" w:rsidRPr="00D75866" w:rsidRDefault="00040DE0" w:rsidP="008134B9">
            <w:pPr>
              <w:suppressAutoHyphens w:val="0"/>
              <w:spacing w:before="40" w:after="120"/>
              <w:ind w:left="113" w:right="113"/>
              <w:jc w:val="right"/>
            </w:pPr>
            <w:r w:rsidRPr="00D75866">
              <w:rPr>
                <w:lang w:val="fr-FR"/>
              </w:rPr>
              <w:t>7</w:t>
            </w:r>
          </w:p>
        </w:tc>
        <w:tc>
          <w:tcPr>
            <w:tcW w:w="1729" w:type="dxa"/>
            <w:shd w:val="clear" w:color="auto" w:fill="auto"/>
          </w:tcPr>
          <w:p w:rsidR="00040DE0" w:rsidRPr="00D75866" w:rsidRDefault="00040DE0" w:rsidP="008134B9">
            <w:pPr>
              <w:suppressAutoHyphens w:val="0"/>
              <w:spacing w:before="40" w:after="120"/>
              <w:ind w:left="113" w:right="113"/>
            </w:pPr>
          </w:p>
        </w:tc>
        <w:tc>
          <w:tcPr>
            <w:tcW w:w="1701" w:type="dxa"/>
            <w:shd w:val="clear" w:color="auto" w:fill="auto"/>
          </w:tcPr>
          <w:p w:rsidR="00040DE0" w:rsidRPr="00D75866" w:rsidRDefault="00040DE0" w:rsidP="008134B9">
            <w:pPr>
              <w:suppressAutoHyphens w:val="0"/>
              <w:spacing w:before="40" w:after="120"/>
              <w:ind w:right="113"/>
            </w:pPr>
          </w:p>
        </w:tc>
        <w:tc>
          <w:tcPr>
            <w:tcW w:w="2919" w:type="dxa"/>
            <w:shd w:val="clear" w:color="auto" w:fill="auto"/>
          </w:tcPr>
          <w:p w:rsidR="00040DE0" w:rsidRPr="00D75866" w:rsidRDefault="00040DE0" w:rsidP="008134B9">
            <w:pPr>
              <w:suppressAutoHyphens w:val="0"/>
              <w:spacing w:before="40" w:after="120"/>
              <w:ind w:right="113"/>
            </w:pPr>
          </w:p>
        </w:tc>
      </w:tr>
      <w:tr w:rsidR="00040DE0" w:rsidRPr="00D75866" w:rsidTr="008134B9">
        <w:trPr>
          <w:cantSplit/>
        </w:trPr>
        <w:tc>
          <w:tcPr>
            <w:tcW w:w="453" w:type="dxa"/>
            <w:shd w:val="clear" w:color="auto" w:fill="auto"/>
          </w:tcPr>
          <w:p w:rsidR="00040DE0" w:rsidRPr="00D75866" w:rsidRDefault="00040DE0" w:rsidP="008134B9">
            <w:pPr>
              <w:suppressAutoHyphens w:val="0"/>
              <w:spacing w:before="40" w:after="120"/>
              <w:ind w:right="113"/>
            </w:pPr>
            <w:r w:rsidRPr="00D75866">
              <w:rPr>
                <w:lang w:val="fr-FR"/>
              </w:rPr>
              <w:t>10.</w:t>
            </w:r>
          </w:p>
        </w:tc>
        <w:tc>
          <w:tcPr>
            <w:tcW w:w="2709" w:type="dxa"/>
            <w:shd w:val="clear" w:color="auto" w:fill="auto"/>
          </w:tcPr>
          <w:p w:rsidR="00040DE0" w:rsidRPr="00D75866" w:rsidRDefault="00040DE0" w:rsidP="008134B9">
            <w:pPr>
              <w:suppressAutoHyphens w:val="0"/>
              <w:spacing w:before="40" w:after="120"/>
              <w:ind w:right="113"/>
            </w:pPr>
            <w:r w:rsidRPr="00D75866">
              <w:rPr>
                <w:lang w:val="fr-FR"/>
              </w:rPr>
              <w:t>Tunisie</w:t>
            </w:r>
          </w:p>
        </w:tc>
        <w:tc>
          <w:tcPr>
            <w:tcW w:w="1264" w:type="dxa"/>
            <w:shd w:val="clear" w:color="auto" w:fill="auto"/>
          </w:tcPr>
          <w:p w:rsidR="00040DE0" w:rsidRPr="00D75866" w:rsidRDefault="00040DE0" w:rsidP="008134B9">
            <w:pPr>
              <w:suppressAutoHyphens w:val="0"/>
              <w:spacing w:before="40" w:after="120"/>
              <w:ind w:right="113"/>
            </w:pPr>
            <w:r w:rsidRPr="00D75866">
              <w:rPr>
                <w:lang w:val="fr-FR"/>
              </w:rPr>
              <w:t>Sixième</w:t>
            </w:r>
          </w:p>
        </w:tc>
        <w:tc>
          <w:tcPr>
            <w:tcW w:w="1733" w:type="dxa"/>
            <w:shd w:val="clear" w:color="auto" w:fill="auto"/>
          </w:tcPr>
          <w:p w:rsidR="00040DE0" w:rsidRPr="00D75866" w:rsidRDefault="00040DE0" w:rsidP="008134B9">
            <w:pPr>
              <w:suppressAutoHyphens w:val="0"/>
              <w:spacing w:before="40" w:after="120"/>
              <w:ind w:right="113"/>
            </w:pPr>
            <w:r w:rsidRPr="00D75866">
              <w:rPr>
                <w:lang w:val="fr-FR"/>
              </w:rPr>
              <w:t>31 mars 2012</w:t>
            </w:r>
          </w:p>
        </w:tc>
        <w:tc>
          <w:tcPr>
            <w:tcW w:w="1268" w:type="dxa"/>
            <w:shd w:val="clear" w:color="auto" w:fill="auto"/>
          </w:tcPr>
          <w:p w:rsidR="00040DE0" w:rsidRPr="00D75866" w:rsidRDefault="00040DE0" w:rsidP="008134B9">
            <w:pPr>
              <w:suppressAutoHyphens w:val="0"/>
              <w:spacing w:before="40" w:after="120"/>
              <w:ind w:left="113" w:right="113"/>
              <w:jc w:val="right"/>
            </w:pPr>
            <w:r w:rsidRPr="00D75866">
              <w:rPr>
                <w:lang w:val="fr-FR"/>
              </w:rPr>
              <w:t>6</w:t>
            </w:r>
          </w:p>
        </w:tc>
        <w:tc>
          <w:tcPr>
            <w:tcW w:w="1729" w:type="dxa"/>
            <w:shd w:val="clear" w:color="auto" w:fill="auto"/>
          </w:tcPr>
          <w:p w:rsidR="00040DE0" w:rsidRPr="00D75866" w:rsidRDefault="00040DE0" w:rsidP="008134B9">
            <w:pPr>
              <w:suppressAutoHyphens w:val="0"/>
              <w:spacing w:before="40" w:after="120"/>
              <w:ind w:left="113" w:right="113"/>
            </w:pPr>
            <w:r w:rsidRPr="00D75866">
              <w:rPr>
                <w:lang w:val="fr-FR"/>
              </w:rPr>
              <w:t>4 juillet 2017</w:t>
            </w:r>
          </w:p>
        </w:tc>
        <w:tc>
          <w:tcPr>
            <w:tcW w:w="1701" w:type="dxa"/>
            <w:shd w:val="clear" w:color="auto" w:fill="auto"/>
          </w:tcPr>
          <w:p w:rsidR="00040DE0" w:rsidRPr="00D75866" w:rsidRDefault="00040DE0" w:rsidP="008134B9">
            <w:pPr>
              <w:suppressAutoHyphens w:val="0"/>
              <w:spacing w:before="40" w:after="120"/>
              <w:ind w:right="113"/>
            </w:pPr>
          </w:p>
        </w:tc>
        <w:tc>
          <w:tcPr>
            <w:tcW w:w="2919" w:type="dxa"/>
            <w:shd w:val="clear" w:color="auto" w:fill="auto"/>
          </w:tcPr>
          <w:p w:rsidR="00040DE0" w:rsidRPr="00D75866" w:rsidRDefault="00040DE0" w:rsidP="008134B9">
            <w:pPr>
              <w:suppressAutoHyphens w:val="0"/>
              <w:spacing w:before="40" w:after="120"/>
              <w:ind w:right="113"/>
            </w:pPr>
            <w:r w:rsidRPr="00D75866">
              <w:rPr>
                <w:lang w:val="fr-FR"/>
              </w:rPr>
              <w:t>Liste de points établie avant la</w:t>
            </w:r>
            <w:r>
              <w:rPr>
                <w:lang w:val="fr-FR"/>
              </w:rPr>
              <w:t> </w:t>
            </w:r>
            <w:r w:rsidRPr="00D75866">
              <w:rPr>
                <w:lang w:val="fr-FR"/>
              </w:rPr>
              <w:t xml:space="preserve">soumission du rapport adoptée </w:t>
            </w:r>
            <w:r>
              <w:rPr>
                <w:lang w:val="fr-FR"/>
              </w:rPr>
              <w:br/>
            </w:r>
            <w:r w:rsidRPr="00D75866">
              <w:rPr>
                <w:lang w:val="fr-FR"/>
              </w:rPr>
              <w:t>à la 122</w:t>
            </w:r>
            <w:r w:rsidRPr="00D75866">
              <w:rPr>
                <w:vertAlign w:val="superscript"/>
                <w:lang w:val="fr-FR"/>
              </w:rPr>
              <w:t>e</w:t>
            </w:r>
            <w:r>
              <w:rPr>
                <w:lang w:val="fr-FR"/>
              </w:rPr>
              <w:t> </w:t>
            </w:r>
            <w:r w:rsidRPr="00D75866">
              <w:rPr>
                <w:lang w:val="fr-FR"/>
              </w:rPr>
              <w:t>session (mars 2018)</w:t>
            </w:r>
          </w:p>
        </w:tc>
      </w:tr>
      <w:tr w:rsidR="00040DE0" w:rsidRPr="00D75866" w:rsidTr="008134B9">
        <w:trPr>
          <w:cantSplit/>
        </w:trPr>
        <w:tc>
          <w:tcPr>
            <w:tcW w:w="453" w:type="dxa"/>
            <w:tcBorders>
              <w:bottom w:val="single" w:sz="12" w:space="0" w:color="auto"/>
            </w:tcBorders>
            <w:shd w:val="clear" w:color="auto" w:fill="auto"/>
          </w:tcPr>
          <w:p w:rsidR="00040DE0" w:rsidRPr="00D75866" w:rsidRDefault="00040DE0" w:rsidP="008134B9">
            <w:pPr>
              <w:suppressAutoHyphens w:val="0"/>
              <w:spacing w:before="40" w:after="120"/>
              <w:ind w:right="113"/>
            </w:pPr>
            <w:r w:rsidRPr="00D75866">
              <w:rPr>
                <w:lang w:val="fr-FR"/>
              </w:rPr>
              <w:t>11.</w:t>
            </w:r>
          </w:p>
        </w:tc>
        <w:tc>
          <w:tcPr>
            <w:tcW w:w="2709" w:type="dxa"/>
            <w:tcBorders>
              <w:bottom w:val="single" w:sz="12" w:space="0" w:color="auto"/>
            </w:tcBorders>
            <w:shd w:val="clear" w:color="auto" w:fill="auto"/>
          </w:tcPr>
          <w:p w:rsidR="00040DE0" w:rsidRPr="00D75866" w:rsidRDefault="00040DE0" w:rsidP="008134B9">
            <w:pPr>
              <w:suppressAutoHyphens w:val="0"/>
              <w:spacing w:before="40" w:after="120"/>
              <w:ind w:right="113"/>
            </w:pPr>
            <w:r w:rsidRPr="00D75866">
              <w:rPr>
                <w:lang w:val="fr-FR"/>
              </w:rPr>
              <w:t>Zambie</w:t>
            </w:r>
          </w:p>
        </w:tc>
        <w:tc>
          <w:tcPr>
            <w:tcW w:w="1264" w:type="dxa"/>
            <w:tcBorders>
              <w:bottom w:val="single" w:sz="12" w:space="0" w:color="auto"/>
            </w:tcBorders>
            <w:shd w:val="clear" w:color="auto" w:fill="auto"/>
          </w:tcPr>
          <w:p w:rsidR="00040DE0" w:rsidRPr="00D75866" w:rsidRDefault="00040DE0" w:rsidP="008134B9">
            <w:pPr>
              <w:suppressAutoHyphens w:val="0"/>
              <w:spacing w:before="40" w:after="120"/>
              <w:ind w:right="113"/>
            </w:pPr>
            <w:r w:rsidRPr="00D75866">
              <w:rPr>
                <w:lang w:val="fr-FR"/>
              </w:rPr>
              <w:t>Quatrième</w:t>
            </w:r>
          </w:p>
        </w:tc>
        <w:tc>
          <w:tcPr>
            <w:tcW w:w="1733" w:type="dxa"/>
            <w:tcBorders>
              <w:bottom w:val="single" w:sz="12" w:space="0" w:color="auto"/>
            </w:tcBorders>
            <w:shd w:val="clear" w:color="auto" w:fill="auto"/>
          </w:tcPr>
          <w:p w:rsidR="00040DE0" w:rsidRPr="00D75866" w:rsidRDefault="00040DE0" w:rsidP="008134B9">
            <w:pPr>
              <w:suppressAutoHyphens w:val="0"/>
              <w:spacing w:before="40" w:after="120"/>
              <w:ind w:right="113"/>
            </w:pPr>
            <w:r w:rsidRPr="00D75866">
              <w:rPr>
                <w:lang w:val="fr-FR"/>
              </w:rPr>
              <w:t>20 juillet 2011</w:t>
            </w:r>
          </w:p>
        </w:tc>
        <w:tc>
          <w:tcPr>
            <w:tcW w:w="1268" w:type="dxa"/>
            <w:tcBorders>
              <w:bottom w:val="single" w:sz="12" w:space="0" w:color="auto"/>
            </w:tcBorders>
            <w:shd w:val="clear" w:color="auto" w:fill="auto"/>
          </w:tcPr>
          <w:p w:rsidR="00040DE0" w:rsidRPr="00D75866" w:rsidRDefault="00040DE0" w:rsidP="008134B9">
            <w:pPr>
              <w:suppressAutoHyphens w:val="0"/>
              <w:spacing w:before="40" w:after="120"/>
              <w:ind w:left="113" w:right="113"/>
              <w:jc w:val="right"/>
            </w:pPr>
            <w:r w:rsidRPr="00D75866">
              <w:rPr>
                <w:lang w:val="fr-FR"/>
              </w:rPr>
              <w:t>6</w:t>
            </w:r>
          </w:p>
        </w:tc>
        <w:tc>
          <w:tcPr>
            <w:tcW w:w="1729" w:type="dxa"/>
            <w:tcBorders>
              <w:bottom w:val="single" w:sz="12" w:space="0" w:color="auto"/>
            </w:tcBorders>
            <w:shd w:val="clear" w:color="auto" w:fill="auto"/>
          </w:tcPr>
          <w:p w:rsidR="00040DE0" w:rsidRPr="00D75866" w:rsidRDefault="00040DE0" w:rsidP="008134B9">
            <w:pPr>
              <w:suppressAutoHyphens w:val="0"/>
              <w:spacing w:before="40" w:after="120"/>
              <w:ind w:left="113" w:right="113"/>
            </w:pPr>
          </w:p>
        </w:tc>
        <w:tc>
          <w:tcPr>
            <w:tcW w:w="1701" w:type="dxa"/>
            <w:tcBorders>
              <w:bottom w:val="single" w:sz="12" w:space="0" w:color="auto"/>
            </w:tcBorders>
            <w:shd w:val="clear" w:color="auto" w:fill="auto"/>
          </w:tcPr>
          <w:p w:rsidR="00040DE0" w:rsidRPr="00D75866" w:rsidRDefault="00040DE0" w:rsidP="008134B9">
            <w:pPr>
              <w:suppressAutoHyphens w:val="0"/>
              <w:spacing w:before="40" w:after="120"/>
              <w:ind w:right="113"/>
            </w:pPr>
          </w:p>
        </w:tc>
        <w:tc>
          <w:tcPr>
            <w:tcW w:w="2919" w:type="dxa"/>
            <w:tcBorders>
              <w:bottom w:val="single" w:sz="12" w:space="0" w:color="auto"/>
            </w:tcBorders>
            <w:shd w:val="clear" w:color="auto" w:fill="auto"/>
          </w:tcPr>
          <w:p w:rsidR="00040DE0" w:rsidRPr="00D75866" w:rsidRDefault="00040DE0" w:rsidP="008134B9">
            <w:pPr>
              <w:suppressAutoHyphens w:val="0"/>
              <w:spacing w:before="40" w:after="120"/>
              <w:ind w:right="113"/>
            </w:pPr>
          </w:p>
        </w:tc>
      </w:tr>
    </w:tbl>
    <w:p w:rsidR="00040DE0" w:rsidRPr="008D29E8" w:rsidRDefault="00040DE0" w:rsidP="00040DE0">
      <w:pPr>
        <w:pStyle w:val="H1G"/>
        <w:spacing w:before="320" w:line="260" w:lineRule="exact"/>
      </w:pPr>
      <w:r>
        <w:rPr>
          <w:lang w:val="fr-FR"/>
        </w:rPr>
        <w:br w:type="page"/>
      </w:r>
      <w:r>
        <w:rPr>
          <w:lang w:val="fr-FR"/>
        </w:rPr>
        <w:lastRenderedPageBreak/>
        <w:tab/>
        <w:t>D.</w:t>
      </w:r>
      <w:r>
        <w:rPr>
          <w:lang w:val="fr-FR"/>
        </w:rPr>
        <w:tab/>
        <w:t xml:space="preserve">États parties dont le rapport a moins de cinq ans de retard (26 États parties) </w:t>
      </w:r>
      <w:bookmarkStart w:id="77" w:name="_Toc458504793"/>
      <w:bookmarkEnd w:id="77"/>
    </w:p>
    <w:tbl>
      <w:tblPr>
        <w:tblW w:w="0" w:type="auto"/>
        <w:tblInd w:w="283" w:type="dxa"/>
        <w:tblLayout w:type="fixed"/>
        <w:tblCellMar>
          <w:left w:w="0" w:type="dxa"/>
          <w:right w:w="0" w:type="dxa"/>
        </w:tblCellMar>
        <w:tblLook w:val="04A0" w:firstRow="1" w:lastRow="0" w:firstColumn="1" w:lastColumn="0" w:noHBand="0" w:noVBand="1"/>
      </w:tblPr>
      <w:tblGrid>
        <w:gridCol w:w="506"/>
        <w:gridCol w:w="2477"/>
        <w:gridCol w:w="1357"/>
        <w:gridCol w:w="1928"/>
        <w:gridCol w:w="788"/>
        <w:gridCol w:w="2020"/>
        <w:gridCol w:w="1830"/>
        <w:gridCol w:w="2870"/>
      </w:tblGrid>
      <w:tr w:rsidR="00040DE0" w:rsidRPr="00D75866" w:rsidTr="008134B9">
        <w:trPr>
          <w:cantSplit/>
          <w:tblHeader/>
        </w:trPr>
        <w:tc>
          <w:tcPr>
            <w:tcW w:w="506" w:type="dxa"/>
            <w:tcBorders>
              <w:top w:val="single" w:sz="4" w:space="0" w:color="auto"/>
              <w:bottom w:val="single" w:sz="12" w:space="0" w:color="auto"/>
            </w:tcBorders>
            <w:shd w:val="clear" w:color="auto" w:fill="auto"/>
            <w:vAlign w:val="bottom"/>
          </w:tcPr>
          <w:p w:rsidR="00040DE0" w:rsidRPr="00D75866" w:rsidRDefault="00040DE0" w:rsidP="008134B9">
            <w:pPr>
              <w:suppressAutoHyphens w:val="0"/>
              <w:spacing w:before="80" w:after="80" w:line="200" w:lineRule="exact"/>
              <w:ind w:right="113"/>
              <w:rPr>
                <w:i/>
                <w:sz w:val="16"/>
              </w:rPr>
            </w:pPr>
          </w:p>
        </w:tc>
        <w:tc>
          <w:tcPr>
            <w:tcW w:w="2477" w:type="dxa"/>
            <w:tcBorders>
              <w:top w:val="single" w:sz="4" w:space="0" w:color="auto"/>
              <w:bottom w:val="single" w:sz="12" w:space="0" w:color="auto"/>
            </w:tcBorders>
            <w:shd w:val="clear" w:color="auto" w:fill="auto"/>
            <w:vAlign w:val="bottom"/>
          </w:tcPr>
          <w:p w:rsidR="00040DE0" w:rsidRPr="00D75866" w:rsidRDefault="00040DE0" w:rsidP="008134B9">
            <w:pPr>
              <w:suppressAutoHyphens w:val="0"/>
              <w:spacing w:before="80" w:after="80" w:line="200" w:lineRule="exact"/>
              <w:ind w:right="113"/>
              <w:rPr>
                <w:i/>
                <w:sz w:val="16"/>
              </w:rPr>
            </w:pPr>
            <w:r w:rsidRPr="00D75866">
              <w:rPr>
                <w:i/>
                <w:iCs/>
                <w:sz w:val="16"/>
                <w:lang w:val="fr-FR"/>
              </w:rPr>
              <w:t>État partie</w:t>
            </w:r>
          </w:p>
        </w:tc>
        <w:tc>
          <w:tcPr>
            <w:tcW w:w="1357" w:type="dxa"/>
            <w:tcBorders>
              <w:top w:val="single" w:sz="4" w:space="0" w:color="auto"/>
              <w:bottom w:val="single" w:sz="12" w:space="0" w:color="auto"/>
            </w:tcBorders>
            <w:shd w:val="clear" w:color="auto" w:fill="auto"/>
            <w:vAlign w:val="bottom"/>
          </w:tcPr>
          <w:p w:rsidR="00040DE0" w:rsidRPr="00D75866" w:rsidRDefault="00040DE0" w:rsidP="008134B9">
            <w:pPr>
              <w:suppressAutoHyphens w:val="0"/>
              <w:spacing w:before="80" w:after="80" w:line="200" w:lineRule="exact"/>
              <w:ind w:right="113"/>
              <w:rPr>
                <w:i/>
                <w:sz w:val="16"/>
              </w:rPr>
            </w:pPr>
            <w:r w:rsidRPr="00D75866">
              <w:rPr>
                <w:i/>
                <w:iCs/>
                <w:sz w:val="16"/>
                <w:lang w:val="fr-FR"/>
              </w:rPr>
              <w:t>Rapport</w:t>
            </w:r>
          </w:p>
        </w:tc>
        <w:tc>
          <w:tcPr>
            <w:tcW w:w="1928" w:type="dxa"/>
            <w:tcBorders>
              <w:top w:val="single" w:sz="4" w:space="0" w:color="auto"/>
              <w:bottom w:val="single" w:sz="12" w:space="0" w:color="auto"/>
            </w:tcBorders>
            <w:shd w:val="clear" w:color="auto" w:fill="auto"/>
            <w:vAlign w:val="bottom"/>
          </w:tcPr>
          <w:p w:rsidR="00040DE0" w:rsidRPr="00D75866" w:rsidRDefault="00040DE0" w:rsidP="008134B9">
            <w:pPr>
              <w:suppressAutoHyphens w:val="0"/>
              <w:spacing w:before="80" w:after="80" w:line="200" w:lineRule="exact"/>
              <w:ind w:right="113"/>
              <w:rPr>
                <w:i/>
                <w:sz w:val="16"/>
              </w:rPr>
            </w:pPr>
            <w:r w:rsidRPr="00D75866">
              <w:rPr>
                <w:i/>
                <w:iCs/>
                <w:sz w:val="16"/>
                <w:lang w:val="fr-FR"/>
              </w:rPr>
              <w:t>Attendu le</w:t>
            </w:r>
          </w:p>
        </w:tc>
        <w:tc>
          <w:tcPr>
            <w:tcW w:w="788" w:type="dxa"/>
            <w:tcBorders>
              <w:top w:val="single" w:sz="4" w:space="0" w:color="auto"/>
              <w:bottom w:val="single" w:sz="12" w:space="0" w:color="auto"/>
            </w:tcBorders>
            <w:shd w:val="clear" w:color="auto" w:fill="auto"/>
            <w:vAlign w:val="bottom"/>
          </w:tcPr>
          <w:p w:rsidR="00040DE0" w:rsidRPr="00D75866" w:rsidRDefault="00040DE0" w:rsidP="008134B9">
            <w:pPr>
              <w:suppressAutoHyphens w:val="0"/>
              <w:spacing w:before="80" w:after="80" w:line="200" w:lineRule="exact"/>
              <w:ind w:right="113"/>
              <w:jc w:val="right"/>
              <w:rPr>
                <w:i/>
                <w:sz w:val="16"/>
              </w:rPr>
            </w:pPr>
            <w:r w:rsidRPr="00D75866">
              <w:rPr>
                <w:i/>
                <w:iCs/>
                <w:sz w:val="16"/>
                <w:lang w:val="fr-FR"/>
              </w:rPr>
              <w:t xml:space="preserve">Années </w:t>
            </w:r>
            <w:r>
              <w:rPr>
                <w:i/>
                <w:iCs/>
                <w:sz w:val="16"/>
                <w:lang w:val="fr-FR"/>
              </w:rPr>
              <w:br/>
            </w:r>
            <w:r w:rsidRPr="00D75866">
              <w:rPr>
                <w:i/>
                <w:iCs/>
                <w:sz w:val="16"/>
                <w:lang w:val="fr-FR"/>
              </w:rPr>
              <w:t>de retard</w:t>
            </w:r>
          </w:p>
        </w:tc>
        <w:tc>
          <w:tcPr>
            <w:tcW w:w="2020" w:type="dxa"/>
            <w:tcBorders>
              <w:top w:val="single" w:sz="4" w:space="0" w:color="auto"/>
              <w:bottom w:val="single" w:sz="12" w:space="0" w:color="auto"/>
            </w:tcBorders>
            <w:shd w:val="clear" w:color="auto" w:fill="auto"/>
            <w:vAlign w:val="bottom"/>
          </w:tcPr>
          <w:p w:rsidR="00040DE0" w:rsidRPr="00D75866" w:rsidRDefault="00040DE0" w:rsidP="008134B9">
            <w:pPr>
              <w:suppressAutoHyphens w:val="0"/>
              <w:spacing w:before="80" w:after="80" w:line="200" w:lineRule="exact"/>
              <w:ind w:left="113" w:right="113"/>
              <w:rPr>
                <w:i/>
                <w:sz w:val="16"/>
              </w:rPr>
            </w:pPr>
            <w:r w:rsidRPr="00D75866">
              <w:rPr>
                <w:i/>
                <w:iCs/>
                <w:sz w:val="16"/>
                <w:lang w:val="fr-FR"/>
              </w:rPr>
              <w:t xml:space="preserve">Acceptation </w:t>
            </w:r>
            <w:r>
              <w:rPr>
                <w:i/>
                <w:iCs/>
                <w:sz w:val="16"/>
                <w:lang w:val="fr-FR"/>
              </w:rPr>
              <w:br/>
            </w:r>
            <w:r w:rsidRPr="00D75866">
              <w:rPr>
                <w:i/>
                <w:iCs/>
                <w:sz w:val="16"/>
                <w:lang w:val="fr-FR"/>
              </w:rPr>
              <w:t xml:space="preserve">de la procédure </w:t>
            </w:r>
            <w:r>
              <w:rPr>
                <w:i/>
                <w:iCs/>
                <w:sz w:val="16"/>
                <w:lang w:val="fr-FR"/>
              </w:rPr>
              <w:br/>
            </w:r>
            <w:r w:rsidRPr="00D75866">
              <w:rPr>
                <w:i/>
                <w:iCs/>
                <w:sz w:val="16"/>
                <w:lang w:val="fr-FR"/>
              </w:rPr>
              <w:t xml:space="preserve">simplifiée de </w:t>
            </w:r>
            <w:r>
              <w:rPr>
                <w:i/>
                <w:iCs/>
                <w:sz w:val="16"/>
                <w:lang w:val="fr-FR"/>
              </w:rPr>
              <w:br/>
            </w:r>
            <w:r w:rsidRPr="00D75866">
              <w:rPr>
                <w:i/>
                <w:iCs/>
                <w:sz w:val="16"/>
                <w:lang w:val="fr-FR"/>
              </w:rPr>
              <w:t xml:space="preserve">présentation </w:t>
            </w:r>
            <w:r>
              <w:rPr>
                <w:i/>
                <w:iCs/>
                <w:sz w:val="16"/>
                <w:lang w:val="fr-FR"/>
              </w:rPr>
              <w:br/>
            </w:r>
            <w:r w:rsidRPr="00D75866">
              <w:rPr>
                <w:i/>
                <w:iCs/>
                <w:sz w:val="16"/>
                <w:lang w:val="fr-FR"/>
              </w:rPr>
              <w:t>des rapports</w:t>
            </w:r>
          </w:p>
        </w:tc>
        <w:tc>
          <w:tcPr>
            <w:tcW w:w="1830" w:type="dxa"/>
            <w:tcBorders>
              <w:top w:val="single" w:sz="4" w:space="0" w:color="auto"/>
              <w:bottom w:val="single" w:sz="12" w:space="0" w:color="auto"/>
            </w:tcBorders>
            <w:shd w:val="clear" w:color="auto" w:fill="auto"/>
            <w:vAlign w:val="bottom"/>
          </w:tcPr>
          <w:p w:rsidR="00040DE0" w:rsidRPr="00D75866" w:rsidRDefault="00040DE0" w:rsidP="008134B9">
            <w:pPr>
              <w:suppressAutoHyphens w:val="0"/>
              <w:spacing w:before="80" w:after="80" w:line="200" w:lineRule="exact"/>
              <w:ind w:right="113"/>
              <w:rPr>
                <w:i/>
                <w:sz w:val="16"/>
              </w:rPr>
            </w:pPr>
            <w:r w:rsidRPr="00D75866">
              <w:rPr>
                <w:i/>
                <w:iCs/>
                <w:sz w:val="16"/>
                <w:lang w:val="fr-FR"/>
              </w:rPr>
              <w:t>Nouvelle échéance</w:t>
            </w:r>
          </w:p>
        </w:tc>
        <w:tc>
          <w:tcPr>
            <w:tcW w:w="2870" w:type="dxa"/>
            <w:tcBorders>
              <w:top w:val="single" w:sz="4" w:space="0" w:color="auto"/>
              <w:bottom w:val="single" w:sz="12" w:space="0" w:color="auto"/>
            </w:tcBorders>
            <w:shd w:val="clear" w:color="auto" w:fill="auto"/>
            <w:vAlign w:val="bottom"/>
          </w:tcPr>
          <w:p w:rsidR="00040DE0" w:rsidRPr="00D75866" w:rsidRDefault="00040DE0" w:rsidP="008134B9">
            <w:pPr>
              <w:suppressAutoHyphens w:val="0"/>
              <w:spacing w:before="80" w:after="80" w:line="200" w:lineRule="exact"/>
              <w:ind w:right="113"/>
              <w:rPr>
                <w:i/>
                <w:sz w:val="16"/>
              </w:rPr>
            </w:pPr>
            <w:r w:rsidRPr="00D75866">
              <w:rPr>
                <w:i/>
                <w:iCs/>
                <w:sz w:val="16"/>
                <w:lang w:val="fr-FR"/>
              </w:rPr>
              <w:t>Observations</w:t>
            </w:r>
          </w:p>
        </w:tc>
      </w:tr>
      <w:tr w:rsidR="00040DE0" w:rsidRPr="00D75866" w:rsidTr="008134B9">
        <w:trPr>
          <w:cantSplit/>
          <w:trHeight w:hRule="exact" w:val="113"/>
          <w:tblHeader/>
        </w:trPr>
        <w:tc>
          <w:tcPr>
            <w:tcW w:w="506" w:type="dxa"/>
            <w:tcBorders>
              <w:top w:val="single" w:sz="12" w:space="0" w:color="auto"/>
            </w:tcBorders>
            <w:shd w:val="clear" w:color="auto" w:fill="auto"/>
          </w:tcPr>
          <w:p w:rsidR="00040DE0" w:rsidRPr="00D75866" w:rsidRDefault="00040DE0" w:rsidP="008134B9">
            <w:pPr>
              <w:suppressAutoHyphens w:val="0"/>
              <w:spacing w:before="40" w:after="120"/>
              <w:ind w:right="113"/>
            </w:pPr>
          </w:p>
        </w:tc>
        <w:tc>
          <w:tcPr>
            <w:tcW w:w="2477"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1357"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1928"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788" w:type="dxa"/>
            <w:tcBorders>
              <w:top w:val="single" w:sz="12" w:space="0" w:color="auto"/>
            </w:tcBorders>
            <w:shd w:val="clear" w:color="auto" w:fill="auto"/>
          </w:tcPr>
          <w:p w:rsidR="00040DE0" w:rsidRPr="00D75866" w:rsidRDefault="00040DE0" w:rsidP="008134B9">
            <w:pPr>
              <w:suppressAutoHyphens w:val="0"/>
              <w:spacing w:before="40" w:after="120"/>
              <w:ind w:right="113"/>
              <w:jc w:val="right"/>
              <w:rPr>
                <w:iCs/>
                <w:lang w:val="fr-FR"/>
              </w:rPr>
            </w:pPr>
          </w:p>
        </w:tc>
        <w:tc>
          <w:tcPr>
            <w:tcW w:w="2020" w:type="dxa"/>
            <w:tcBorders>
              <w:top w:val="single" w:sz="12" w:space="0" w:color="auto"/>
            </w:tcBorders>
            <w:shd w:val="clear" w:color="auto" w:fill="auto"/>
          </w:tcPr>
          <w:p w:rsidR="00040DE0" w:rsidRPr="00D75866" w:rsidRDefault="00040DE0" w:rsidP="008134B9">
            <w:pPr>
              <w:suppressAutoHyphens w:val="0"/>
              <w:spacing w:before="40" w:after="120"/>
              <w:ind w:left="113" w:right="113"/>
              <w:rPr>
                <w:iCs/>
                <w:lang w:val="fr-FR"/>
              </w:rPr>
            </w:pPr>
          </w:p>
        </w:tc>
        <w:tc>
          <w:tcPr>
            <w:tcW w:w="1830"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c>
          <w:tcPr>
            <w:tcW w:w="2870" w:type="dxa"/>
            <w:tcBorders>
              <w:top w:val="single" w:sz="12" w:space="0" w:color="auto"/>
            </w:tcBorders>
            <w:shd w:val="clear" w:color="auto" w:fill="auto"/>
          </w:tcPr>
          <w:p w:rsidR="00040DE0" w:rsidRPr="00D75866" w:rsidRDefault="00040DE0" w:rsidP="008134B9">
            <w:pPr>
              <w:suppressAutoHyphens w:val="0"/>
              <w:spacing w:before="40" w:after="120"/>
              <w:ind w:right="113"/>
              <w:rPr>
                <w:iCs/>
                <w:lang w:val="fr-FR"/>
              </w:rPr>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rsidRPr="00D75866">
              <w:rPr>
                <w:lang w:val="fr-FR"/>
              </w:rPr>
              <w:t>1.</w:t>
            </w:r>
          </w:p>
        </w:tc>
        <w:tc>
          <w:tcPr>
            <w:tcW w:w="2477" w:type="dxa"/>
            <w:shd w:val="clear" w:color="auto" w:fill="auto"/>
          </w:tcPr>
          <w:p w:rsidR="00040DE0" w:rsidRPr="00D75866" w:rsidRDefault="00040DE0" w:rsidP="009C02D1">
            <w:pPr>
              <w:suppressAutoHyphens w:val="0"/>
              <w:spacing w:before="40" w:after="90" w:line="230" w:lineRule="atLeast"/>
              <w:ind w:right="113"/>
            </w:pPr>
            <w:r w:rsidRPr="00D75866">
              <w:rPr>
                <w:lang w:val="fr-FR"/>
              </w:rPr>
              <w:t>Arménie</w:t>
            </w:r>
          </w:p>
        </w:tc>
        <w:tc>
          <w:tcPr>
            <w:tcW w:w="1357" w:type="dxa"/>
            <w:shd w:val="clear" w:color="auto" w:fill="auto"/>
          </w:tcPr>
          <w:p w:rsidR="00040DE0" w:rsidRPr="00D75866" w:rsidRDefault="00040DE0" w:rsidP="009C02D1">
            <w:pPr>
              <w:suppressAutoHyphens w:val="0"/>
              <w:spacing w:before="40" w:after="90" w:line="230" w:lineRule="atLeast"/>
              <w:ind w:right="113"/>
            </w:pPr>
            <w:r w:rsidRPr="00D75866">
              <w:rPr>
                <w:lang w:val="fr-FR"/>
              </w:rPr>
              <w:t>Troisième</w:t>
            </w:r>
          </w:p>
        </w:tc>
        <w:tc>
          <w:tcPr>
            <w:tcW w:w="1928" w:type="dxa"/>
            <w:shd w:val="clear" w:color="auto" w:fill="auto"/>
          </w:tcPr>
          <w:p w:rsidR="00040DE0" w:rsidRPr="00D75866" w:rsidRDefault="00040DE0" w:rsidP="009C02D1">
            <w:pPr>
              <w:suppressAutoHyphens w:val="0"/>
              <w:spacing w:before="40" w:after="90" w:line="230" w:lineRule="atLeast"/>
              <w:ind w:right="113"/>
            </w:pPr>
            <w:r w:rsidRPr="00D75866">
              <w:rPr>
                <w:lang w:val="fr-FR"/>
              </w:rPr>
              <w:t>30 juillet 2016</w:t>
            </w:r>
          </w:p>
        </w:tc>
        <w:tc>
          <w:tcPr>
            <w:tcW w:w="788" w:type="dxa"/>
            <w:shd w:val="clear" w:color="auto" w:fill="auto"/>
          </w:tcPr>
          <w:p w:rsidR="00040DE0" w:rsidRPr="00D75866" w:rsidRDefault="00040DE0" w:rsidP="009C02D1">
            <w:pPr>
              <w:suppressAutoHyphens w:val="0"/>
              <w:spacing w:before="40" w:after="90" w:line="230" w:lineRule="atLeast"/>
              <w:ind w:right="113"/>
              <w:jc w:val="right"/>
            </w:pPr>
            <w:r w:rsidRPr="00D75866">
              <w:rPr>
                <w:lang w:val="fr-FR"/>
              </w:rPr>
              <w:t>1</w:t>
            </w:r>
          </w:p>
        </w:tc>
        <w:tc>
          <w:tcPr>
            <w:tcW w:w="2020" w:type="dxa"/>
            <w:shd w:val="clear" w:color="auto" w:fill="auto"/>
          </w:tcPr>
          <w:p w:rsidR="00040DE0" w:rsidRPr="00D75866" w:rsidRDefault="00040DE0" w:rsidP="009C02D1">
            <w:pPr>
              <w:suppressAutoHyphens w:val="0"/>
              <w:spacing w:before="40" w:after="90" w:line="230" w:lineRule="atLeast"/>
              <w:ind w:left="113" w:right="113"/>
            </w:pPr>
          </w:p>
        </w:tc>
        <w:tc>
          <w:tcPr>
            <w:tcW w:w="1830" w:type="dxa"/>
            <w:shd w:val="clear" w:color="auto" w:fill="auto"/>
          </w:tcPr>
          <w:p w:rsidR="00040DE0" w:rsidRPr="00D75866" w:rsidRDefault="00040DE0" w:rsidP="009C02D1">
            <w:pPr>
              <w:suppressAutoHyphens w:val="0"/>
              <w:spacing w:before="40" w:after="90" w:line="230" w:lineRule="atLeast"/>
              <w:ind w:right="113"/>
            </w:pPr>
          </w:p>
        </w:tc>
        <w:tc>
          <w:tcPr>
            <w:tcW w:w="2870" w:type="dxa"/>
            <w:shd w:val="clear" w:color="auto" w:fill="auto"/>
          </w:tcPr>
          <w:p w:rsidR="00040DE0" w:rsidRPr="00D75866" w:rsidRDefault="00040DE0" w:rsidP="009C02D1">
            <w:pPr>
              <w:suppressAutoHyphens w:val="0"/>
              <w:spacing w:before="40" w:after="90" w:line="230" w:lineRule="atLeast"/>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rsidRPr="00D75866">
              <w:rPr>
                <w:lang w:val="fr-FR"/>
              </w:rPr>
              <w:t>2.</w:t>
            </w:r>
          </w:p>
        </w:tc>
        <w:tc>
          <w:tcPr>
            <w:tcW w:w="2477" w:type="dxa"/>
            <w:shd w:val="clear" w:color="auto" w:fill="auto"/>
          </w:tcPr>
          <w:p w:rsidR="00040DE0" w:rsidRPr="00D75866" w:rsidRDefault="00040DE0" w:rsidP="009C02D1">
            <w:pPr>
              <w:suppressAutoHyphens w:val="0"/>
              <w:spacing w:before="40" w:after="90" w:line="230" w:lineRule="atLeast"/>
              <w:ind w:right="113"/>
            </w:pPr>
            <w:r w:rsidRPr="00D75866">
              <w:rPr>
                <w:lang w:val="fr-FR"/>
              </w:rPr>
              <w:t>Belgique</w:t>
            </w:r>
          </w:p>
        </w:tc>
        <w:tc>
          <w:tcPr>
            <w:tcW w:w="1357" w:type="dxa"/>
            <w:shd w:val="clear" w:color="auto" w:fill="auto"/>
          </w:tcPr>
          <w:p w:rsidR="00040DE0" w:rsidRPr="00D75866" w:rsidRDefault="00040DE0" w:rsidP="009C02D1">
            <w:pPr>
              <w:suppressAutoHyphens w:val="0"/>
              <w:spacing w:before="40" w:after="90" w:line="230" w:lineRule="atLeast"/>
              <w:ind w:right="113"/>
            </w:pPr>
            <w:r w:rsidRPr="00D75866">
              <w:rPr>
                <w:lang w:val="fr-FR"/>
              </w:rPr>
              <w:t>Sixième</w:t>
            </w:r>
          </w:p>
        </w:tc>
        <w:tc>
          <w:tcPr>
            <w:tcW w:w="1928" w:type="dxa"/>
            <w:shd w:val="clear" w:color="auto" w:fill="auto"/>
          </w:tcPr>
          <w:p w:rsidR="00040DE0" w:rsidRPr="00D75866" w:rsidRDefault="00040DE0" w:rsidP="009C02D1">
            <w:pPr>
              <w:suppressAutoHyphens w:val="0"/>
              <w:spacing w:before="40" w:after="90" w:line="230" w:lineRule="atLeast"/>
              <w:ind w:right="113"/>
            </w:pPr>
            <w:r w:rsidRPr="00D75866">
              <w:rPr>
                <w:lang w:val="fr-FR"/>
              </w:rPr>
              <w:t>29 octobre 2015</w:t>
            </w:r>
          </w:p>
        </w:tc>
        <w:tc>
          <w:tcPr>
            <w:tcW w:w="788" w:type="dxa"/>
            <w:shd w:val="clear" w:color="auto" w:fill="auto"/>
          </w:tcPr>
          <w:p w:rsidR="00040DE0" w:rsidRPr="00D75866" w:rsidRDefault="00040DE0" w:rsidP="009C02D1">
            <w:pPr>
              <w:suppressAutoHyphens w:val="0"/>
              <w:spacing w:before="40" w:after="90" w:line="230" w:lineRule="atLeast"/>
              <w:ind w:right="113"/>
              <w:jc w:val="right"/>
            </w:pPr>
            <w:r w:rsidRPr="00D75866">
              <w:rPr>
                <w:lang w:val="fr-FR"/>
              </w:rPr>
              <w:t>2</w:t>
            </w:r>
          </w:p>
        </w:tc>
        <w:tc>
          <w:tcPr>
            <w:tcW w:w="2020" w:type="dxa"/>
            <w:shd w:val="clear" w:color="auto" w:fill="auto"/>
          </w:tcPr>
          <w:p w:rsidR="00040DE0" w:rsidRPr="00D75866" w:rsidRDefault="00040DE0" w:rsidP="009C02D1">
            <w:pPr>
              <w:suppressAutoHyphens w:val="0"/>
              <w:spacing w:before="40" w:after="90" w:line="230" w:lineRule="atLeast"/>
              <w:ind w:left="113" w:right="113"/>
            </w:pPr>
            <w:r w:rsidRPr="00D75866">
              <w:rPr>
                <w:lang w:val="fr-FR"/>
              </w:rPr>
              <w:t>28 novembre 2014</w:t>
            </w:r>
          </w:p>
        </w:tc>
        <w:tc>
          <w:tcPr>
            <w:tcW w:w="1830" w:type="dxa"/>
            <w:shd w:val="clear" w:color="auto" w:fill="auto"/>
          </w:tcPr>
          <w:p w:rsidR="00040DE0" w:rsidRPr="00D75866" w:rsidRDefault="00040DE0" w:rsidP="009C02D1">
            <w:pPr>
              <w:suppressAutoHyphens w:val="0"/>
              <w:spacing w:before="40" w:after="90" w:line="230" w:lineRule="atLeast"/>
              <w:ind w:right="113"/>
            </w:pPr>
            <w:r w:rsidRPr="00D75866">
              <w:rPr>
                <w:lang w:val="fr-FR"/>
              </w:rPr>
              <w:t>1</w:t>
            </w:r>
            <w:r w:rsidRPr="00D75866">
              <w:rPr>
                <w:vertAlign w:val="superscript"/>
                <w:lang w:val="fr-FR"/>
              </w:rPr>
              <w:t>er</w:t>
            </w:r>
            <w:r w:rsidRPr="00D75866">
              <w:rPr>
                <w:lang w:val="fr-FR"/>
              </w:rPr>
              <w:t xml:space="preserve"> août 2017</w:t>
            </w:r>
          </w:p>
        </w:tc>
        <w:tc>
          <w:tcPr>
            <w:tcW w:w="2870" w:type="dxa"/>
            <w:shd w:val="clear" w:color="auto" w:fill="auto"/>
          </w:tcPr>
          <w:p w:rsidR="00040DE0" w:rsidRPr="00D75866" w:rsidRDefault="00040DE0" w:rsidP="009C02D1">
            <w:pPr>
              <w:suppressAutoHyphens w:val="0"/>
              <w:spacing w:before="40" w:after="90" w:line="230" w:lineRule="atLeast"/>
              <w:ind w:right="113"/>
            </w:pPr>
            <w:r w:rsidRPr="00D75866">
              <w:rPr>
                <w:lang w:val="fr-FR"/>
              </w:rPr>
              <w:t>Liste de points établie avant la</w:t>
            </w:r>
            <w:r>
              <w:rPr>
                <w:lang w:val="fr-FR"/>
              </w:rPr>
              <w:t> </w:t>
            </w:r>
            <w:r w:rsidRPr="00D75866">
              <w:rPr>
                <w:lang w:val="fr-FR"/>
              </w:rPr>
              <w:t>soumission du rapport adoptée à la 117</w:t>
            </w:r>
            <w:r w:rsidRPr="00D75866">
              <w:rPr>
                <w:vertAlign w:val="superscript"/>
                <w:lang w:val="fr-FR"/>
              </w:rPr>
              <w:t>e</w:t>
            </w:r>
            <w:r>
              <w:rPr>
                <w:lang w:val="fr-FR"/>
              </w:rPr>
              <w:t> </w:t>
            </w:r>
            <w:r w:rsidRPr="00D75866">
              <w:rPr>
                <w:lang w:val="fr-FR"/>
              </w:rPr>
              <w:t>session (juin 2016)</w:t>
            </w: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rPr>
                <w:lang w:val="fr-FR"/>
              </w:rPr>
              <w:t>3.</w:t>
            </w:r>
          </w:p>
        </w:tc>
        <w:tc>
          <w:tcPr>
            <w:tcW w:w="2477" w:type="dxa"/>
            <w:shd w:val="clear" w:color="auto" w:fill="auto"/>
          </w:tcPr>
          <w:p w:rsidR="00040DE0" w:rsidRPr="00D75866" w:rsidRDefault="00040DE0" w:rsidP="009C02D1">
            <w:pPr>
              <w:suppressAutoHyphens w:val="0"/>
              <w:spacing w:before="40" w:after="90" w:line="230" w:lineRule="atLeast"/>
              <w:ind w:right="113"/>
            </w:pPr>
            <w:r w:rsidRPr="00D75866">
              <w:rPr>
                <w:lang w:val="fr-FR"/>
              </w:rPr>
              <w:t>Djibouti</w:t>
            </w:r>
          </w:p>
        </w:tc>
        <w:tc>
          <w:tcPr>
            <w:tcW w:w="1357" w:type="dxa"/>
            <w:shd w:val="clear" w:color="auto" w:fill="auto"/>
          </w:tcPr>
          <w:p w:rsidR="00040DE0" w:rsidRPr="00D75866" w:rsidRDefault="00040DE0" w:rsidP="009C02D1">
            <w:pPr>
              <w:suppressAutoHyphens w:val="0"/>
              <w:spacing w:before="40" w:after="90" w:line="230" w:lineRule="atLeast"/>
              <w:ind w:right="113"/>
            </w:pPr>
            <w:r w:rsidRPr="00D75866">
              <w:rPr>
                <w:lang w:val="fr-FR"/>
              </w:rPr>
              <w:t>Deuxième</w:t>
            </w:r>
          </w:p>
        </w:tc>
        <w:tc>
          <w:tcPr>
            <w:tcW w:w="1928" w:type="dxa"/>
            <w:shd w:val="clear" w:color="auto" w:fill="auto"/>
          </w:tcPr>
          <w:p w:rsidR="00040DE0" w:rsidRPr="00D75866" w:rsidRDefault="00040DE0" w:rsidP="009C02D1">
            <w:pPr>
              <w:suppressAutoHyphens w:val="0"/>
              <w:spacing w:before="40" w:after="90" w:line="230" w:lineRule="atLeast"/>
              <w:ind w:right="113"/>
            </w:pPr>
            <w:r w:rsidRPr="00D75866">
              <w:rPr>
                <w:lang w:val="fr-FR"/>
              </w:rPr>
              <w:t>1</w:t>
            </w:r>
            <w:r w:rsidRPr="00D75866">
              <w:rPr>
                <w:vertAlign w:val="superscript"/>
                <w:lang w:val="fr-FR"/>
              </w:rPr>
              <w:t>er</w:t>
            </w:r>
            <w:r w:rsidRPr="00D75866">
              <w:rPr>
                <w:lang w:val="fr-FR"/>
              </w:rPr>
              <w:t xml:space="preserve"> novembre 2017</w:t>
            </w:r>
          </w:p>
        </w:tc>
        <w:tc>
          <w:tcPr>
            <w:tcW w:w="788" w:type="dxa"/>
            <w:shd w:val="clear" w:color="auto" w:fill="auto"/>
          </w:tcPr>
          <w:p w:rsidR="00040DE0" w:rsidRPr="00D75866" w:rsidRDefault="00040DE0" w:rsidP="009C02D1">
            <w:pPr>
              <w:suppressAutoHyphens w:val="0"/>
              <w:spacing w:before="40" w:after="90" w:line="230" w:lineRule="atLeast"/>
              <w:ind w:right="113"/>
              <w:jc w:val="right"/>
            </w:pPr>
          </w:p>
        </w:tc>
        <w:tc>
          <w:tcPr>
            <w:tcW w:w="2020" w:type="dxa"/>
            <w:shd w:val="clear" w:color="auto" w:fill="auto"/>
          </w:tcPr>
          <w:p w:rsidR="00040DE0" w:rsidRPr="00D75866" w:rsidRDefault="00040DE0" w:rsidP="009C02D1">
            <w:pPr>
              <w:suppressAutoHyphens w:val="0"/>
              <w:spacing w:before="40" w:after="90" w:line="230" w:lineRule="atLeast"/>
              <w:ind w:left="113" w:right="113"/>
            </w:pPr>
          </w:p>
        </w:tc>
        <w:tc>
          <w:tcPr>
            <w:tcW w:w="1830" w:type="dxa"/>
            <w:shd w:val="clear" w:color="auto" w:fill="auto"/>
          </w:tcPr>
          <w:p w:rsidR="00040DE0" w:rsidRPr="00D75866" w:rsidRDefault="00040DE0" w:rsidP="009C02D1">
            <w:pPr>
              <w:suppressAutoHyphens w:val="0"/>
              <w:spacing w:before="40" w:after="90" w:line="230" w:lineRule="atLeast"/>
              <w:ind w:right="113"/>
            </w:pPr>
          </w:p>
        </w:tc>
        <w:tc>
          <w:tcPr>
            <w:tcW w:w="2870" w:type="dxa"/>
            <w:shd w:val="clear" w:color="auto" w:fill="auto"/>
          </w:tcPr>
          <w:p w:rsidR="00040DE0" w:rsidRPr="00D75866" w:rsidRDefault="00040DE0" w:rsidP="009C02D1">
            <w:pPr>
              <w:suppressAutoHyphens w:val="0"/>
              <w:spacing w:before="40" w:after="90" w:line="230" w:lineRule="atLeast"/>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rPr>
                <w:lang w:val="fr-FR"/>
              </w:rPr>
              <w:t>4.</w:t>
            </w:r>
          </w:p>
        </w:tc>
        <w:tc>
          <w:tcPr>
            <w:tcW w:w="2477" w:type="dxa"/>
            <w:shd w:val="clear" w:color="auto" w:fill="auto"/>
          </w:tcPr>
          <w:p w:rsidR="00040DE0" w:rsidRPr="00D75866" w:rsidRDefault="00040DE0" w:rsidP="009C02D1">
            <w:pPr>
              <w:suppressAutoHyphens w:val="0"/>
              <w:spacing w:before="40" w:after="90" w:line="230" w:lineRule="atLeast"/>
              <w:ind w:right="113"/>
            </w:pPr>
            <w:r w:rsidRPr="00D75866">
              <w:rPr>
                <w:lang w:val="fr-FR"/>
              </w:rPr>
              <w:t>Estonie</w:t>
            </w:r>
          </w:p>
        </w:tc>
        <w:tc>
          <w:tcPr>
            <w:tcW w:w="1357" w:type="dxa"/>
            <w:shd w:val="clear" w:color="auto" w:fill="auto"/>
          </w:tcPr>
          <w:p w:rsidR="00040DE0" w:rsidRPr="00D75866" w:rsidRDefault="00040DE0" w:rsidP="009C02D1">
            <w:pPr>
              <w:suppressAutoHyphens w:val="0"/>
              <w:spacing w:before="40" w:after="90" w:line="230" w:lineRule="atLeast"/>
              <w:ind w:right="113"/>
            </w:pPr>
            <w:r w:rsidRPr="00D75866">
              <w:rPr>
                <w:lang w:val="fr-FR"/>
              </w:rPr>
              <w:t>Quatrième</w:t>
            </w:r>
          </w:p>
        </w:tc>
        <w:tc>
          <w:tcPr>
            <w:tcW w:w="1928" w:type="dxa"/>
            <w:shd w:val="clear" w:color="auto" w:fill="auto"/>
          </w:tcPr>
          <w:p w:rsidR="00040DE0" w:rsidRPr="00D75866" w:rsidRDefault="00040DE0" w:rsidP="009C02D1">
            <w:pPr>
              <w:suppressAutoHyphens w:val="0"/>
              <w:spacing w:before="40" w:after="90" w:line="230" w:lineRule="atLeast"/>
              <w:ind w:right="113"/>
            </w:pPr>
            <w:r w:rsidRPr="00D75866">
              <w:rPr>
                <w:lang w:val="fr-FR"/>
              </w:rPr>
              <w:t>30 juillet 2015</w:t>
            </w:r>
          </w:p>
        </w:tc>
        <w:tc>
          <w:tcPr>
            <w:tcW w:w="788" w:type="dxa"/>
            <w:shd w:val="clear" w:color="auto" w:fill="auto"/>
          </w:tcPr>
          <w:p w:rsidR="00040DE0" w:rsidRPr="00D75866" w:rsidRDefault="00040DE0" w:rsidP="009C02D1">
            <w:pPr>
              <w:suppressAutoHyphens w:val="0"/>
              <w:spacing w:before="40" w:after="90" w:line="230" w:lineRule="atLeast"/>
              <w:ind w:right="113"/>
              <w:jc w:val="right"/>
            </w:pPr>
            <w:r w:rsidRPr="00D75866">
              <w:rPr>
                <w:lang w:val="fr-FR"/>
              </w:rPr>
              <w:t>2</w:t>
            </w:r>
          </w:p>
        </w:tc>
        <w:tc>
          <w:tcPr>
            <w:tcW w:w="2020" w:type="dxa"/>
            <w:shd w:val="clear" w:color="auto" w:fill="auto"/>
          </w:tcPr>
          <w:p w:rsidR="00040DE0" w:rsidRPr="00D75866" w:rsidRDefault="00040DE0" w:rsidP="009C02D1">
            <w:pPr>
              <w:suppressAutoHyphens w:val="0"/>
              <w:spacing w:before="40" w:after="90" w:line="230" w:lineRule="atLeast"/>
              <w:ind w:left="113" w:right="113"/>
            </w:pPr>
            <w:r w:rsidRPr="00D75866">
              <w:rPr>
                <w:lang w:val="fr-FR"/>
              </w:rPr>
              <w:t>6 janvier 2015</w:t>
            </w:r>
          </w:p>
        </w:tc>
        <w:tc>
          <w:tcPr>
            <w:tcW w:w="1830" w:type="dxa"/>
            <w:shd w:val="clear" w:color="auto" w:fill="auto"/>
          </w:tcPr>
          <w:p w:rsidR="00040DE0" w:rsidRPr="00D75866" w:rsidRDefault="00040DE0" w:rsidP="009C02D1">
            <w:pPr>
              <w:suppressAutoHyphens w:val="0"/>
              <w:spacing w:before="40" w:after="90" w:line="230" w:lineRule="atLeast"/>
              <w:ind w:right="113"/>
            </w:pPr>
            <w:r w:rsidRPr="00D75866">
              <w:rPr>
                <w:lang w:val="fr-FR"/>
              </w:rPr>
              <w:t>30 avril 2017</w:t>
            </w:r>
          </w:p>
        </w:tc>
        <w:tc>
          <w:tcPr>
            <w:tcW w:w="2870" w:type="dxa"/>
            <w:shd w:val="clear" w:color="auto" w:fill="auto"/>
          </w:tcPr>
          <w:p w:rsidR="00040DE0" w:rsidRPr="00D75866" w:rsidRDefault="00040DE0" w:rsidP="009C02D1">
            <w:pPr>
              <w:suppressAutoHyphens w:val="0"/>
              <w:spacing w:before="40" w:after="90" w:line="230" w:lineRule="atLeast"/>
              <w:ind w:right="113"/>
            </w:pPr>
            <w:r w:rsidRPr="00D75866">
              <w:rPr>
                <w:lang w:val="fr-FR"/>
              </w:rPr>
              <w:t>Liste de points établie avant la</w:t>
            </w:r>
            <w:r>
              <w:rPr>
                <w:lang w:val="fr-FR"/>
              </w:rPr>
              <w:t> </w:t>
            </w:r>
            <w:r w:rsidRPr="00D75866">
              <w:rPr>
                <w:lang w:val="fr-FR"/>
              </w:rPr>
              <w:t>soumission du rapport adoptée à la 116</w:t>
            </w:r>
            <w:r w:rsidRPr="00D75866">
              <w:rPr>
                <w:vertAlign w:val="superscript"/>
                <w:lang w:val="fr-FR"/>
              </w:rPr>
              <w:t>e</w:t>
            </w:r>
            <w:r w:rsidRPr="00D75866">
              <w:rPr>
                <w:lang w:val="fr-FR"/>
              </w:rPr>
              <w:t> session (mars 2016)</w:t>
            </w: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rPr>
                <w:lang w:val="fr-FR"/>
              </w:rPr>
              <w:t>5.</w:t>
            </w:r>
          </w:p>
        </w:tc>
        <w:tc>
          <w:tcPr>
            <w:tcW w:w="2477" w:type="dxa"/>
            <w:shd w:val="clear" w:color="auto" w:fill="auto"/>
            <w:hideMark/>
          </w:tcPr>
          <w:p w:rsidR="00040DE0" w:rsidRPr="00D75866" w:rsidRDefault="00040DE0" w:rsidP="009C02D1">
            <w:pPr>
              <w:suppressAutoHyphens w:val="0"/>
              <w:spacing w:before="40" w:after="90" w:line="230" w:lineRule="atLeast"/>
              <w:ind w:right="113"/>
            </w:pPr>
            <w:r w:rsidRPr="00D75866">
              <w:rPr>
                <w:lang w:val="fr-FR"/>
              </w:rPr>
              <w:t>Éthiopie</w:t>
            </w:r>
          </w:p>
        </w:tc>
        <w:tc>
          <w:tcPr>
            <w:tcW w:w="1357" w:type="dxa"/>
            <w:shd w:val="clear" w:color="auto" w:fill="auto"/>
            <w:hideMark/>
          </w:tcPr>
          <w:p w:rsidR="00040DE0" w:rsidRPr="00D75866" w:rsidRDefault="00040DE0" w:rsidP="009C02D1">
            <w:pPr>
              <w:suppressAutoHyphens w:val="0"/>
              <w:spacing w:before="40" w:after="90" w:line="230" w:lineRule="atLeast"/>
              <w:ind w:right="113"/>
            </w:pPr>
            <w:r w:rsidRPr="00D75866">
              <w:rPr>
                <w:lang w:val="fr-FR"/>
              </w:rPr>
              <w:t>Deuxième</w:t>
            </w:r>
          </w:p>
        </w:tc>
        <w:tc>
          <w:tcPr>
            <w:tcW w:w="1928" w:type="dxa"/>
            <w:shd w:val="clear" w:color="auto" w:fill="auto"/>
            <w:hideMark/>
          </w:tcPr>
          <w:p w:rsidR="00040DE0" w:rsidRPr="00D75866" w:rsidRDefault="00040DE0" w:rsidP="009C02D1">
            <w:pPr>
              <w:suppressAutoHyphens w:val="0"/>
              <w:spacing w:before="40" w:after="90" w:line="230" w:lineRule="atLeast"/>
              <w:ind w:right="113"/>
            </w:pPr>
            <w:r w:rsidRPr="00D75866">
              <w:rPr>
                <w:lang w:val="fr-FR"/>
              </w:rPr>
              <w:t>29 juillet 2014</w:t>
            </w:r>
          </w:p>
        </w:tc>
        <w:tc>
          <w:tcPr>
            <w:tcW w:w="788" w:type="dxa"/>
            <w:shd w:val="clear" w:color="auto" w:fill="auto"/>
            <w:hideMark/>
          </w:tcPr>
          <w:p w:rsidR="00040DE0" w:rsidRPr="00D75866" w:rsidRDefault="00040DE0" w:rsidP="009C02D1">
            <w:pPr>
              <w:suppressAutoHyphens w:val="0"/>
              <w:spacing w:before="40" w:after="90" w:line="230" w:lineRule="atLeast"/>
              <w:ind w:right="113"/>
              <w:jc w:val="right"/>
            </w:pPr>
            <w:r w:rsidRPr="00D75866">
              <w:rPr>
                <w:lang w:val="fr-FR"/>
              </w:rPr>
              <w:t>3</w:t>
            </w:r>
          </w:p>
        </w:tc>
        <w:tc>
          <w:tcPr>
            <w:tcW w:w="2020" w:type="dxa"/>
            <w:shd w:val="clear" w:color="auto" w:fill="auto"/>
            <w:hideMark/>
          </w:tcPr>
          <w:p w:rsidR="00040DE0" w:rsidRPr="00D75866" w:rsidRDefault="00040DE0" w:rsidP="009C02D1">
            <w:pPr>
              <w:suppressAutoHyphens w:val="0"/>
              <w:spacing w:before="40" w:after="90" w:line="230" w:lineRule="atLeast"/>
              <w:ind w:left="113" w:right="113"/>
            </w:pPr>
          </w:p>
        </w:tc>
        <w:tc>
          <w:tcPr>
            <w:tcW w:w="1830" w:type="dxa"/>
            <w:shd w:val="clear" w:color="auto" w:fill="auto"/>
            <w:hideMark/>
          </w:tcPr>
          <w:p w:rsidR="00040DE0" w:rsidRPr="00D75866" w:rsidRDefault="00040DE0" w:rsidP="009C02D1">
            <w:pPr>
              <w:suppressAutoHyphens w:val="0"/>
              <w:spacing w:before="40" w:after="90" w:line="230" w:lineRule="atLeast"/>
              <w:ind w:right="113"/>
            </w:pPr>
            <w:r w:rsidRPr="00D75866">
              <w:t xml:space="preserve"> </w:t>
            </w:r>
          </w:p>
        </w:tc>
        <w:tc>
          <w:tcPr>
            <w:tcW w:w="2870" w:type="dxa"/>
            <w:shd w:val="clear" w:color="auto" w:fill="auto"/>
            <w:hideMark/>
          </w:tcPr>
          <w:p w:rsidR="00040DE0" w:rsidRPr="00D75866" w:rsidRDefault="00040DE0" w:rsidP="009C02D1">
            <w:pPr>
              <w:suppressAutoHyphens w:val="0"/>
              <w:spacing w:before="40" w:after="90" w:line="230" w:lineRule="atLeast"/>
              <w:ind w:right="113"/>
            </w:pPr>
            <w:r w:rsidRPr="00D75866">
              <w:t xml:space="preserve"> </w:t>
            </w: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rPr>
                <w:lang w:val="fr-FR"/>
              </w:rPr>
              <w:t>6.</w:t>
            </w:r>
          </w:p>
        </w:tc>
        <w:tc>
          <w:tcPr>
            <w:tcW w:w="2477" w:type="dxa"/>
            <w:shd w:val="clear" w:color="auto" w:fill="auto"/>
          </w:tcPr>
          <w:p w:rsidR="00040DE0" w:rsidRPr="00D75866" w:rsidRDefault="00040DE0" w:rsidP="009C02D1">
            <w:pPr>
              <w:suppressAutoHyphens w:val="0"/>
              <w:spacing w:before="40" w:after="90" w:line="230" w:lineRule="atLeast"/>
              <w:ind w:right="113"/>
            </w:pPr>
            <w:r w:rsidRPr="00D75866">
              <w:rPr>
                <w:lang w:val="fr-FR"/>
              </w:rPr>
              <w:t>Hong Kong (Chine)</w:t>
            </w:r>
            <w:r w:rsidRPr="00D248BA">
              <w:rPr>
                <w:i/>
                <w:iCs/>
                <w:vertAlign w:val="superscript"/>
                <w:lang w:val="fr-FR"/>
              </w:rPr>
              <w:t>a</w:t>
            </w:r>
          </w:p>
        </w:tc>
        <w:tc>
          <w:tcPr>
            <w:tcW w:w="1357" w:type="dxa"/>
            <w:shd w:val="clear" w:color="auto" w:fill="auto"/>
          </w:tcPr>
          <w:p w:rsidR="00040DE0" w:rsidRPr="00D75866" w:rsidRDefault="00040DE0" w:rsidP="009C02D1">
            <w:pPr>
              <w:suppressAutoHyphens w:val="0"/>
              <w:spacing w:before="40" w:after="90" w:line="230" w:lineRule="atLeast"/>
              <w:ind w:right="113"/>
            </w:pPr>
            <w:r w:rsidRPr="00D75866">
              <w:rPr>
                <w:lang w:val="fr-FR"/>
              </w:rPr>
              <w:t>Quatrième</w:t>
            </w:r>
          </w:p>
        </w:tc>
        <w:tc>
          <w:tcPr>
            <w:tcW w:w="1928" w:type="dxa"/>
            <w:shd w:val="clear" w:color="auto" w:fill="auto"/>
          </w:tcPr>
          <w:p w:rsidR="00040DE0" w:rsidRPr="00D75866" w:rsidRDefault="00040DE0" w:rsidP="009C02D1">
            <w:pPr>
              <w:suppressAutoHyphens w:val="0"/>
              <w:spacing w:before="40" w:after="90" w:line="230" w:lineRule="atLeast"/>
              <w:ind w:right="113"/>
            </w:pPr>
            <w:r w:rsidRPr="00D75866">
              <w:rPr>
                <w:lang w:val="fr-FR"/>
              </w:rPr>
              <w:t>30 mars 2018</w:t>
            </w:r>
          </w:p>
        </w:tc>
        <w:tc>
          <w:tcPr>
            <w:tcW w:w="788" w:type="dxa"/>
            <w:shd w:val="clear" w:color="auto" w:fill="auto"/>
          </w:tcPr>
          <w:p w:rsidR="00040DE0" w:rsidRPr="00D75866" w:rsidRDefault="00040DE0" w:rsidP="009C02D1">
            <w:pPr>
              <w:suppressAutoHyphens w:val="0"/>
              <w:spacing w:before="40" w:after="90" w:line="230" w:lineRule="atLeast"/>
              <w:ind w:right="113"/>
              <w:jc w:val="right"/>
            </w:pPr>
          </w:p>
        </w:tc>
        <w:tc>
          <w:tcPr>
            <w:tcW w:w="2020" w:type="dxa"/>
            <w:shd w:val="clear" w:color="auto" w:fill="auto"/>
          </w:tcPr>
          <w:p w:rsidR="00040DE0" w:rsidRPr="00D75866" w:rsidRDefault="00040DE0" w:rsidP="009C02D1">
            <w:pPr>
              <w:suppressAutoHyphens w:val="0"/>
              <w:spacing w:before="40" w:after="90" w:line="230" w:lineRule="atLeast"/>
              <w:ind w:left="113" w:right="113"/>
            </w:pPr>
            <w:r w:rsidRPr="00D75866">
              <w:t xml:space="preserve"> </w:t>
            </w:r>
          </w:p>
        </w:tc>
        <w:tc>
          <w:tcPr>
            <w:tcW w:w="1830" w:type="dxa"/>
            <w:shd w:val="clear" w:color="auto" w:fill="auto"/>
          </w:tcPr>
          <w:p w:rsidR="00040DE0" w:rsidRPr="00D75866" w:rsidRDefault="00040DE0" w:rsidP="009C02D1">
            <w:pPr>
              <w:suppressAutoHyphens w:val="0"/>
              <w:spacing w:before="40" w:after="90" w:line="230" w:lineRule="atLeast"/>
              <w:ind w:right="113"/>
            </w:pPr>
            <w:r w:rsidRPr="00D75866">
              <w:t xml:space="preserve"> </w:t>
            </w:r>
          </w:p>
        </w:tc>
        <w:tc>
          <w:tcPr>
            <w:tcW w:w="2870" w:type="dxa"/>
            <w:shd w:val="clear" w:color="auto" w:fill="auto"/>
          </w:tcPr>
          <w:p w:rsidR="00040DE0" w:rsidRPr="00D75866" w:rsidRDefault="00040DE0" w:rsidP="009C02D1">
            <w:pPr>
              <w:suppressAutoHyphens w:val="0"/>
              <w:spacing w:before="40" w:after="90" w:line="230" w:lineRule="atLeast"/>
              <w:ind w:right="113"/>
            </w:pPr>
          </w:p>
        </w:tc>
      </w:tr>
      <w:tr w:rsidR="00040DE0" w:rsidRPr="00D75866" w:rsidTr="008134B9">
        <w:trPr>
          <w:cantSplit/>
        </w:trPr>
        <w:tc>
          <w:tcPr>
            <w:tcW w:w="506" w:type="dxa"/>
            <w:shd w:val="clear" w:color="auto" w:fill="auto"/>
          </w:tcPr>
          <w:p w:rsidR="00040DE0" w:rsidRDefault="00040DE0" w:rsidP="008134B9">
            <w:pPr>
              <w:suppressAutoHyphens w:val="0"/>
              <w:spacing w:before="40" w:after="100" w:line="230" w:lineRule="atLeast"/>
              <w:ind w:right="113"/>
              <w:rPr>
                <w:lang w:val="fr-FR"/>
              </w:rPr>
            </w:pPr>
            <w:r>
              <w:rPr>
                <w:lang w:val="fr-FR"/>
              </w:rPr>
              <w:t>7.</w:t>
            </w:r>
          </w:p>
        </w:tc>
        <w:tc>
          <w:tcPr>
            <w:tcW w:w="2477" w:type="dxa"/>
            <w:shd w:val="clear" w:color="auto" w:fill="auto"/>
          </w:tcPr>
          <w:p w:rsidR="00040DE0" w:rsidRPr="00D75866" w:rsidRDefault="00040DE0" w:rsidP="009C02D1">
            <w:pPr>
              <w:suppressAutoHyphens w:val="0"/>
              <w:spacing w:before="40" w:after="90" w:line="230" w:lineRule="atLeast"/>
              <w:ind w:right="113"/>
              <w:rPr>
                <w:lang w:val="fr-FR"/>
              </w:rPr>
            </w:pPr>
            <w:r>
              <w:rPr>
                <w:lang w:val="fr-FR"/>
              </w:rPr>
              <w:t>Indonésie</w:t>
            </w:r>
          </w:p>
        </w:tc>
        <w:tc>
          <w:tcPr>
            <w:tcW w:w="1357" w:type="dxa"/>
            <w:shd w:val="clear" w:color="auto" w:fill="auto"/>
          </w:tcPr>
          <w:p w:rsidR="00040DE0" w:rsidRPr="00D75866" w:rsidRDefault="00040DE0" w:rsidP="009C02D1">
            <w:pPr>
              <w:suppressAutoHyphens w:val="0"/>
              <w:spacing w:before="40" w:after="90" w:line="230" w:lineRule="atLeast"/>
              <w:ind w:right="113"/>
              <w:rPr>
                <w:lang w:val="fr-FR"/>
              </w:rPr>
            </w:pPr>
            <w:r>
              <w:rPr>
                <w:lang w:val="fr-FR"/>
              </w:rPr>
              <w:t>Deuxième</w:t>
            </w:r>
          </w:p>
        </w:tc>
        <w:tc>
          <w:tcPr>
            <w:tcW w:w="1928" w:type="dxa"/>
            <w:shd w:val="clear" w:color="auto" w:fill="auto"/>
          </w:tcPr>
          <w:p w:rsidR="00040DE0" w:rsidRPr="00D75866" w:rsidRDefault="00040DE0" w:rsidP="009C02D1">
            <w:pPr>
              <w:suppressAutoHyphens w:val="0"/>
              <w:spacing w:before="40" w:after="90" w:line="230" w:lineRule="atLeast"/>
              <w:ind w:right="113"/>
              <w:rPr>
                <w:lang w:val="fr-FR"/>
              </w:rPr>
            </w:pPr>
            <w:r>
              <w:rPr>
                <w:lang w:val="fr-FR"/>
              </w:rPr>
              <w:t>26 juillet 2017</w:t>
            </w:r>
          </w:p>
        </w:tc>
        <w:tc>
          <w:tcPr>
            <w:tcW w:w="788" w:type="dxa"/>
            <w:shd w:val="clear" w:color="auto" w:fill="auto"/>
          </w:tcPr>
          <w:p w:rsidR="00040DE0" w:rsidRPr="00D75866" w:rsidRDefault="00040DE0" w:rsidP="009C02D1">
            <w:pPr>
              <w:suppressAutoHyphens w:val="0"/>
              <w:spacing w:before="40" w:after="90" w:line="230" w:lineRule="atLeast"/>
              <w:ind w:right="113"/>
              <w:jc w:val="right"/>
            </w:pPr>
          </w:p>
        </w:tc>
        <w:tc>
          <w:tcPr>
            <w:tcW w:w="2020" w:type="dxa"/>
            <w:shd w:val="clear" w:color="auto" w:fill="auto"/>
          </w:tcPr>
          <w:p w:rsidR="00040DE0" w:rsidRPr="00D75866" w:rsidRDefault="00040DE0" w:rsidP="009C02D1">
            <w:pPr>
              <w:suppressAutoHyphens w:val="0"/>
              <w:spacing w:before="40" w:after="90" w:line="230" w:lineRule="atLeast"/>
              <w:ind w:left="113" w:right="113"/>
            </w:pPr>
          </w:p>
        </w:tc>
        <w:tc>
          <w:tcPr>
            <w:tcW w:w="1830" w:type="dxa"/>
            <w:shd w:val="clear" w:color="auto" w:fill="auto"/>
          </w:tcPr>
          <w:p w:rsidR="00040DE0" w:rsidRPr="00D75866" w:rsidRDefault="00040DE0" w:rsidP="009C02D1">
            <w:pPr>
              <w:suppressAutoHyphens w:val="0"/>
              <w:spacing w:before="40" w:after="90" w:line="230" w:lineRule="atLeast"/>
              <w:ind w:right="113"/>
            </w:pPr>
          </w:p>
        </w:tc>
        <w:tc>
          <w:tcPr>
            <w:tcW w:w="2870" w:type="dxa"/>
            <w:shd w:val="clear" w:color="auto" w:fill="auto"/>
          </w:tcPr>
          <w:p w:rsidR="00040DE0" w:rsidRPr="00D75866" w:rsidRDefault="00040DE0" w:rsidP="009C02D1">
            <w:pPr>
              <w:suppressAutoHyphens w:val="0"/>
              <w:spacing w:before="40" w:after="90" w:line="230" w:lineRule="atLeast"/>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t>8.</w:t>
            </w:r>
          </w:p>
        </w:tc>
        <w:tc>
          <w:tcPr>
            <w:tcW w:w="2477" w:type="dxa"/>
            <w:shd w:val="clear" w:color="auto" w:fill="auto"/>
            <w:hideMark/>
          </w:tcPr>
          <w:p w:rsidR="00040DE0" w:rsidRPr="00426B26" w:rsidRDefault="00040DE0" w:rsidP="009C02D1">
            <w:pPr>
              <w:suppressAutoHyphens w:val="0"/>
              <w:spacing w:before="40" w:after="90" w:line="230" w:lineRule="atLeast"/>
              <w:ind w:right="57"/>
              <w:rPr>
                <w:spacing w:val="-2"/>
              </w:rPr>
            </w:pPr>
            <w:r w:rsidRPr="00426B26">
              <w:rPr>
                <w:spacing w:val="-2"/>
                <w:lang w:val="fr-FR"/>
              </w:rPr>
              <w:t xml:space="preserve">Iran (République </w:t>
            </w:r>
            <w:r w:rsidR="00B92069">
              <w:rPr>
                <w:spacing w:val="-2"/>
                <w:lang w:val="fr-FR"/>
              </w:rPr>
              <w:br/>
            </w:r>
            <w:r w:rsidRPr="00426B26">
              <w:rPr>
                <w:spacing w:val="-2"/>
                <w:lang w:val="fr-FR"/>
              </w:rPr>
              <w:t>islamique d</w:t>
            </w:r>
            <w:r w:rsidR="00DA590F">
              <w:rPr>
                <w:spacing w:val="-2"/>
                <w:lang w:val="fr-FR"/>
              </w:rPr>
              <w:t>’</w:t>
            </w:r>
            <w:r w:rsidRPr="00426B26">
              <w:rPr>
                <w:spacing w:val="-2"/>
                <w:lang w:val="fr-FR"/>
              </w:rPr>
              <w:t xml:space="preserve">) </w:t>
            </w:r>
          </w:p>
        </w:tc>
        <w:tc>
          <w:tcPr>
            <w:tcW w:w="1357" w:type="dxa"/>
            <w:shd w:val="clear" w:color="auto" w:fill="auto"/>
            <w:hideMark/>
          </w:tcPr>
          <w:p w:rsidR="00040DE0" w:rsidRPr="00D75866" w:rsidRDefault="00040DE0" w:rsidP="009C02D1">
            <w:pPr>
              <w:suppressAutoHyphens w:val="0"/>
              <w:spacing w:before="40" w:after="90" w:line="230" w:lineRule="atLeast"/>
              <w:ind w:right="113"/>
            </w:pPr>
            <w:r w:rsidRPr="00D75866">
              <w:rPr>
                <w:lang w:val="fr-FR"/>
              </w:rPr>
              <w:t>Quatrième</w:t>
            </w:r>
          </w:p>
        </w:tc>
        <w:tc>
          <w:tcPr>
            <w:tcW w:w="1928" w:type="dxa"/>
            <w:shd w:val="clear" w:color="auto" w:fill="auto"/>
            <w:hideMark/>
          </w:tcPr>
          <w:p w:rsidR="00040DE0" w:rsidRPr="00D75866" w:rsidRDefault="00040DE0" w:rsidP="009C02D1">
            <w:pPr>
              <w:suppressAutoHyphens w:val="0"/>
              <w:spacing w:before="40" w:after="90" w:line="230" w:lineRule="atLeast"/>
              <w:ind w:right="113"/>
            </w:pPr>
            <w:r w:rsidRPr="00D75866">
              <w:rPr>
                <w:lang w:val="fr-FR"/>
              </w:rPr>
              <w:t>2 novembre 2014</w:t>
            </w:r>
          </w:p>
        </w:tc>
        <w:tc>
          <w:tcPr>
            <w:tcW w:w="788" w:type="dxa"/>
            <w:shd w:val="clear" w:color="auto" w:fill="auto"/>
            <w:hideMark/>
          </w:tcPr>
          <w:p w:rsidR="00040DE0" w:rsidRPr="00D75866" w:rsidRDefault="00040DE0" w:rsidP="009C02D1">
            <w:pPr>
              <w:suppressAutoHyphens w:val="0"/>
              <w:spacing w:before="40" w:after="90" w:line="230" w:lineRule="atLeast"/>
              <w:ind w:right="113"/>
              <w:jc w:val="right"/>
            </w:pPr>
            <w:r w:rsidRPr="00D75866">
              <w:rPr>
                <w:lang w:val="fr-FR"/>
              </w:rPr>
              <w:t>3</w:t>
            </w:r>
          </w:p>
        </w:tc>
        <w:tc>
          <w:tcPr>
            <w:tcW w:w="2020" w:type="dxa"/>
            <w:shd w:val="clear" w:color="auto" w:fill="auto"/>
            <w:hideMark/>
          </w:tcPr>
          <w:p w:rsidR="00040DE0" w:rsidRPr="00D75866" w:rsidRDefault="00040DE0" w:rsidP="009C02D1">
            <w:pPr>
              <w:suppressAutoHyphens w:val="0"/>
              <w:spacing w:before="40" w:after="90" w:line="230" w:lineRule="atLeast"/>
              <w:ind w:left="113" w:right="113"/>
            </w:pPr>
          </w:p>
        </w:tc>
        <w:tc>
          <w:tcPr>
            <w:tcW w:w="1830" w:type="dxa"/>
            <w:shd w:val="clear" w:color="auto" w:fill="auto"/>
            <w:hideMark/>
          </w:tcPr>
          <w:p w:rsidR="00040DE0" w:rsidRPr="00D75866" w:rsidRDefault="00040DE0" w:rsidP="009C02D1">
            <w:pPr>
              <w:suppressAutoHyphens w:val="0"/>
              <w:spacing w:before="40" w:after="90" w:line="230" w:lineRule="atLeast"/>
              <w:ind w:right="113"/>
            </w:pPr>
            <w:r w:rsidRPr="00D75866">
              <w:t xml:space="preserve"> </w:t>
            </w:r>
          </w:p>
        </w:tc>
        <w:tc>
          <w:tcPr>
            <w:tcW w:w="2870" w:type="dxa"/>
            <w:shd w:val="clear" w:color="auto" w:fill="auto"/>
            <w:hideMark/>
          </w:tcPr>
          <w:p w:rsidR="00040DE0" w:rsidRPr="00D75866" w:rsidRDefault="00040DE0" w:rsidP="009C02D1">
            <w:pPr>
              <w:suppressAutoHyphens w:val="0"/>
              <w:spacing w:before="40" w:after="90" w:line="230" w:lineRule="atLeast"/>
              <w:ind w:right="113"/>
            </w:pPr>
            <w:r w:rsidRPr="00D75866">
              <w:t xml:space="preserve"> </w:t>
            </w: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t>9.</w:t>
            </w:r>
          </w:p>
        </w:tc>
        <w:tc>
          <w:tcPr>
            <w:tcW w:w="2477" w:type="dxa"/>
            <w:shd w:val="clear" w:color="auto" w:fill="auto"/>
          </w:tcPr>
          <w:p w:rsidR="00040DE0" w:rsidRPr="00D75866" w:rsidRDefault="00040DE0" w:rsidP="009C02D1">
            <w:pPr>
              <w:suppressAutoHyphens w:val="0"/>
              <w:spacing w:before="40" w:after="90" w:line="230" w:lineRule="atLeast"/>
              <w:ind w:right="113"/>
            </w:pPr>
            <w:r w:rsidRPr="00D75866">
              <w:rPr>
                <w:lang w:val="fr-FR"/>
              </w:rPr>
              <w:t>Kenya</w:t>
            </w:r>
          </w:p>
        </w:tc>
        <w:tc>
          <w:tcPr>
            <w:tcW w:w="1357" w:type="dxa"/>
            <w:shd w:val="clear" w:color="auto" w:fill="auto"/>
          </w:tcPr>
          <w:p w:rsidR="00040DE0" w:rsidRPr="00D75866" w:rsidRDefault="00040DE0" w:rsidP="009C02D1">
            <w:pPr>
              <w:suppressAutoHyphens w:val="0"/>
              <w:spacing w:before="40" w:after="90" w:line="230" w:lineRule="atLeast"/>
              <w:ind w:right="113"/>
            </w:pPr>
            <w:r w:rsidRPr="00D75866">
              <w:rPr>
                <w:lang w:val="fr-FR"/>
              </w:rPr>
              <w:t>Quatrième</w:t>
            </w:r>
          </w:p>
        </w:tc>
        <w:tc>
          <w:tcPr>
            <w:tcW w:w="1928" w:type="dxa"/>
            <w:shd w:val="clear" w:color="auto" w:fill="auto"/>
          </w:tcPr>
          <w:p w:rsidR="00040DE0" w:rsidRPr="00D75866" w:rsidRDefault="00040DE0" w:rsidP="009C02D1">
            <w:pPr>
              <w:suppressAutoHyphens w:val="0"/>
              <w:spacing w:before="40" w:after="90" w:line="230" w:lineRule="atLeast"/>
              <w:ind w:right="113"/>
            </w:pPr>
            <w:r w:rsidRPr="00D75866">
              <w:rPr>
                <w:lang w:val="fr-FR"/>
              </w:rPr>
              <w:t>30 juillet 2015</w:t>
            </w:r>
          </w:p>
        </w:tc>
        <w:tc>
          <w:tcPr>
            <w:tcW w:w="788" w:type="dxa"/>
            <w:shd w:val="clear" w:color="auto" w:fill="auto"/>
          </w:tcPr>
          <w:p w:rsidR="00040DE0" w:rsidRPr="00D75866" w:rsidRDefault="00040DE0" w:rsidP="009C02D1">
            <w:pPr>
              <w:suppressAutoHyphens w:val="0"/>
              <w:spacing w:before="40" w:after="90" w:line="230" w:lineRule="atLeast"/>
              <w:ind w:right="113"/>
              <w:jc w:val="right"/>
            </w:pPr>
            <w:r w:rsidRPr="00D75866">
              <w:rPr>
                <w:lang w:val="fr-FR"/>
              </w:rPr>
              <w:t>2</w:t>
            </w:r>
          </w:p>
        </w:tc>
        <w:tc>
          <w:tcPr>
            <w:tcW w:w="2020" w:type="dxa"/>
            <w:shd w:val="clear" w:color="auto" w:fill="auto"/>
          </w:tcPr>
          <w:p w:rsidR="00040DE0" w:rsidRPr="00D75866" w:rsidRDefault="00040DE0" w:rsidP="009C02D1">
            <w:pPr>
              <w:suppressAutoHyphens w:val="0"/>
              <w:spacing w:before="40" w:after="90" w:line="230" w:lineRule="atLeast"/>
              <w:ind w:left="113" w:right="113"/>
            </w:pPr>
          </w:p>
        </w:tc>
        <w:tc>
          <w:tcPr>
            <w:tcW w:w="1830" w:type="dxa"/>
            <w:shd w:val="clear" w:color="auto" w:fill="auto"/>
          </w:tcPr>
          <w:p w:rsidR="00040DE0" w:rsidRPr="00D75866" w:rsidRDefault="00040DE0" w:rsidP="009C02D1">
            <w:pPr>
              <w:suppressAutoHyphens w:val="0"/>
              <w:spacing w:before="40" w:after="90" w:line="230" w:lineRule="atLeast"/>
              <w:ind w:right="113"/>
            </w:pPr>
          </w:p>
        </w:tc>
        <w:tc>
          <w:tcPr>
            <w:tcW w:w="2870" w:type="dxa"/>
            <w:shd w:val="clear" w:color="auto" w:fill="auto"/>
          </w:tcPr>
          <w:p w:rsidR="00040DE0" w:rsidRPr="00D75866" w:rsidRDefault="00040DE0" w:rsidP="009C02D1">
            <w:pPr>
              <w:suppressAutoHyphens w:val="0"/>
              <w:spacing w:before="40" w:after="90" w:line="230" w:lineRule="atLeast"/>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t>10.</w:t>
            </w:r>
          </w:p>
        </w:tc>
        <w:tc>
          <w:tcPr>
            <w:tcW w:w="2477" w:type="dxa"/>
            <w:shd w:val="clear" w:color="auto" w:fill="auto"/>
          </w:tcPr>
          <w:p w:rsidR="00040DE0" w:rsidRPr="00D75866" w:rsidRDefault="00040DE0" w:rsidP="009C02D1">
            <w:pPr>
              <w:suppressAutoHyphens w:val="0"/>
              <w:spacing w:before="40" w:after="90" w:line="230" w:lineRule="atLeast"/>
              <w:ind w:right="113"/>
            </w:pPr>
            <w:r w:rsidRPr="00D75866">
              <w:rPr>
                <w:lang w:val="fr-FR"/>
              </w:rPr>
              <w:t>Kirghizistan</w:t>
            </w:r>
          </w:p>
        </w:tc>
        <w:tc>
          <w:tcPr>
            <w:tcW w:w="1357" w:type="dxa"/>
            <w:shd w:val="clear" w:color="auto" w:fill="auto"/>
          </w:tcPr>
          <w:p w:rsidR="00040DE0" w:rsidRPr="00D75866" w:rsidRDefault="00040DE0" w:rsidP="009C02D1">
            <w:pPr>
              <w:suppressAutoHyphens w:val="0"/>
              <w:spacing w:before="40" w:after="90" w:line="230" w:lineRule="atLeast"/>
              <w:ind w:right="113"/>
            </w:pPr>
            <w:r w:rsidRPr="00D75866">
              <w:rPr>
                <w:lang w:val="fr-FR"/>
              </w:rPr>
              <w:t>Troisième</w:t>
            </w:r>
          </w:p>
        </w:tc>
        <w:tc>
          <w:tcPr>
            <w:tcW w:w="1928" w:type="dxa"/>
            <w:shd w:val="clear" w:color="auto" w:fill="auto"/>
          </w:tcPr>
          <w:p w:rsidR="00040DE0" w:rsidRPr="00D75866" w:rsidRDefault="00040DE0" w:rsidP="009C02D1">
            <w:pPr>
              <w:suppressAutoHyphens w:val="0"/>
              <w:spacing w:before="40" w:after="90" w:line="230" w:lineRule="atLeast"/>
              <w:ind w:right="113"/>
            </w:pPr>
            <w:r w:rsidRPr="00D75866">
              <w:rPr>
                <w:lang w:val="fr-FR"/>
              </w:rPr>
              <w:t>28 mars 2018</w:t>
            </w:r>
          </w:p>
        </w:tc>
        <w:tc>
          <w:tcPr>
            <w:tcW w:w="788" w:type="dxa"/>
            <w:shd w:val="clear" w:color="auto" w:fill="auto"/>
          </w:tcPr>
          <w:p w:rsidR="00040DE0" w:rsidRPr="00D75866" w:rsidRDefault="00040DE0" w:rsidP="009C02D1">
            <w:pPr>
              <w:suppressAutoHyphens w:val="0"/>
              <w:spacing w:before="40" w:after="90" w:line="230" w:lineRule="atLeast"/>
              <w:ind w:right="113"/>
              <w:jc w:val="right"/>
            </w:pPr>
          </w:p>
        </w:tc>
        <w:tc>
          <w:tcPr>
            <w:tcW w:w="2020" w:type="dxa"/>
            <w:shd w:val="clear" w:color="auto" w:fill="auto"/>
          </w:tcPr>
          <w:p w:rsidR="00040DE0" w:rsidRPr="00D75866" w:rsidRDefault="00040DE0" w:rsidP="009C02D1">
            <w:pPr>
              <w:suppressAutoHyphens w:val="0"/>
              <w:spacing w:before="40" w:after="90" w:line="230" w:lineRule="atLeast"/>
              <w:ind w:left="113" w:right="113"/>
            </w:pPr>
          </w:p>
        </w:tc>
        <w:tc>
          <w:tcPr>
            <w:tcW w:w="1830" w:type="dxa"/>
            <w:shd w:val="clear" w:color="auto" w:fill="auto"/>
          </w:tcPr>
          <w:p w:rsidR="00040DE0" w:rsidRPr="00D75866" w:rsidRDefault="00040DE0" w:rsidP="009C02D1">
            <w:pPr>
              <w:suppressAutoHyphens w:val="0"/>
              <w:spacing w:before="40" w:after="90" w:line="230" w:lineRule="atLeast"/>
              <w:ind w:right="113"/>
            </w:pPr>
          </w:p>
        </w:tc>
        <w:tc>
          <w:tcPr>
            <w:tcW w:w="2870" w:type="dxa"/>
            <w:shd w:val="clear" w:color="auto" w:fill="auto"/>
          </w:tcPr>
          <w:p w:rsidR="00040DE0" w:rsidRPr="00D75866" w:rsidRDefault="00040DE0" w:rsidP="009C02D1">
            <w:pPr>
              <w:suppressAutoHyphens w:val="0"/>
              <w:spacing w:before="40" w:after="90" w:line="230" w:lineRule="atLeast"/>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t>11.</w:t>
            </w:r>
          </w:p>
        </w:tc>
        <w:tc>
          <w:tcPr>
            <w:tcW w:w="2477" w:type="dxa"/>
            <w:shd w:val="clear" w:color="auto" w:fill="auto"/>
          </w:tcPr>
          <w:p w:rsidR="00040DE0" w:rsidRPr="00D75866" w:rsidRDefault="00040DE0" w:rsidP="009C02D1">
            <w:pPr>
              <w:suppressAutoHyphens w:val="0"/>
              <w:spacing w:before="40" w:after="90" w:line="230" w:lineRule="atLeast"/>
              <w:ind w:right="113"/>
            </w:pPr>
            <w:r w:rsidRPr="00D75866">
              <w:rPr>
                <w:lang w:val="fr-FR"/>
              </w:rPr>
              <w:t>Macao (Chine)</w:t>
            </w:r>
            <w:r w:rsidRPr="00D248BA">
              <w:rPr>
                <w:i/>
                <w:iCs/>
                <w:vertAlign w:val="superscript"/>
                <w:lang w:val="fr-FR"/>
              </w:rPr>
              <w:t>b</w:t>
            </w:r>
          </w:p>
        </w:tc>
        <w:tc>
          <w:tcPr>
            <w:tcW w:w="1357" w:type="dxa"/>
            <w:shd w:val="clear" w:color="auto" w:fill="auto"/>
          </w:tcPr>
          <w:p w:rsidR="00040DE0" w:rsidRPr="00D75866" w:rsidRDefault="00040DE0" w:rsidP="009C02D1">
            <w:pPr>
              <w:suppressAutoHyphens w:val="0"/>
              <w:spacing w:before="40" w:after="90" w:line="230" w:lineRule="atLeast"/>
              <w:ind w:right="113"/>
            </w:pPr>
            <w:r w:rsidRPr="00D75866">
              <w:rPr>
                <w:lang w:val="fr-FR"/>
              </w:rPr>
              <w:t xml:space="preserve">Deuxième </w:t>
            </w:r>
          </w:p>
        </w:tc>
        <w:tc>
          <w:tcPr>
            <w:tcW w:w="1928" w:type="dxa"/>
            <w:shd w:val="clear" w:color="auto" w:fill="auto"/>
          </w:tcPr>
          <w:p w:rsidR="00040DE0" w:rsidRPr="00D75866" w:rsidRDefault="00040DE0" w:rsidP="009C02D1">
            <w:pPr>
              <w:suppressAutoHyphens w:val="0"/>
              <w:spacing w:before="40" w:after="90" w:line="230" w:lineRule="atLeast"/>
              <w:ind w:right="113"/>
            </w:pPr>
            <w:r w:rsidRPr="00D75866">
              <w:rPr>
                <w:lang w:val="fr-FR"/>
              </w:rPr>
              <w:t>30 mars 2018</w:t>
            </w:r>
          </w:p>
        </w:tc>
        <w:tc>
          <w:tcPr>
            <w:tcW w:w="788" w:type="dxa"/>
            <w:shd w:val="clear" w:color="auto" w:fill="auto"/>
          </w:tcPr>
          <w:p w:rsidR="00040DE0" w:rsidRPr="00D75866" w:rsidRDefault="00040DE0" w:rsidP="009C02D1">
            <w:pPr>
              <w:suppressAutoHyphens w:val="0"/>
              <w:spacing w:before="40" w:after="90" w:line="230" w:lineRule="atLeast"/>
              <w:ind w:right="113"/>
              <w:jc w:val="right"/>
            </w:pPr>
          </w:p>
        </w:tc>
        <w:tc>
          <w:tcPr>
            <w:tcW w:w="2020" w:type="dxa"/>
            <w:shd w:val="clear" w:color="auto" w:fill="auto"/>
          </w:tcPr>
          <w:p w:rsidR="00040DE0" w:rsidRPr="00D75866" w:rsidRDefault="00040DE0" w:rsidP="009C02D1">
            <w:pPr>
              <w:suppressAutoHyphens w:val="0"/>
              <w:spacing w:before="40" w:after="90" w:line="230" w:lineRule="atLeast"/>
              <w:ind w:left="113" w:right="113"/>
            </w:pPr>
            <w:r w:rsidRPr="00D75866">
              <w:t xml:space="preserve"> </w:t>
            </w:r>
          </w:p>
        </w:tc>
        <w:tc>
          <w:tcPr>
            <w:tcW w:w="1830" w:type="dxa"/>
            <w:shd w:val="clear" w:color="auto" w:fill="auto"/>
          </w:tcPr>
          <w:p w:rsidR="00040DE0" w:rsidRPr="00D75866" w:rsidRDefault="00040DE0" w:rsidP="009C02D1">
            <w:pPr>
              <w:suppressAutoHyphens w:val="0"/>
              <w:spacing w:before="40" w:after="90" w:line="230" w:lineRule="atLeast"/>
              <w:ind w:right="113"/>
            </w:pPr>
            <w:r w:rsidRPr="00D75866">
              <w:t xml:space="preserve"> </w:t>
            </w:r>
          </w:p>
        </w:tc>
        <w:tc>
          <w:tcPr>
            <w:tcW w:w="2870" w:type="dxa"/>
            <w:shd w:val="clear" w:color="auto" w:fill="auto"/>
          </w:tcPr>
          <w:p w:rsidR="00040DE0" w:rsidRPr="00D75866" w:rsidRDefault="00040DE0" w:rsidP="009C02D1">
            <w:pPr>
              <w:suppressAutoHyphens w:val="0"/>
              <w:spacing w:before="40" w:after="90" w:line="230" w:lineRule="atLeast"/>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t>12.</w:t>
            </w:r>
          </w:p>
        </w:tc>
        <w:tc>
          <w:tcPr>
            <w:tcW w:w="2477" w:type="dxa"/>
            <w:shd w:val="clear" w:color="auto" w:fill="auto"/>
          </w:tcPr>
          <w:p w:rsidR="00040DE0" w:rsidRPr="00D75866" w:rsidRDefault="00040DE0" w:rsidP="009C02D1">
            <w:pPr>
              <w:suppressAutoHyphens w:val="0"/>
              <w:spacing w:before="40" w:after="90" w:line="230" w:lineRule="atLeast"/>
              <w:ind w:right="113"/>
            </w:pPr>
            <w:r w:rsidRPr="00D75866">
              <w:rPr>
                <w:lang w:val="fr-FR"/>
              </w:rPr>
              <w:t>Maldives</w:t>
            </w:r>
          </w:p>
        </w:tc>
        <w:tc>
          <w:tcPr>
            <w:tcW w:w="1357" w:type="dxa"/>
            <w:shd w:val="clear" w:color="auto" w:fill="auto"/>
          </w:tcPr>
          <w:p w:rsidR="00040DE0" w:rsidRPr="00D75866" w:rsidRDefault="00040DE0" w:rsidP="009C02D1">
            <w:pPr>
              <w:suppressAutoHyphens w:val="0"/>
              <w:spacing w:before="40" w:after="90" w:line="230" w:lineRule="atLeast"/>
              <w:ind w:right="113"/>
            </w:pPr>
            <w:r w:rsidRPr="00D75866">
              <w:rPr>
                <w:lang w:val="fr-FR"/>
              </w:rPr>
              <w:t>Deuxième</w:t>
            </w:r>
          </w:p>
        </w:tc>
        <w:tc>
          <w:tcPr>
            <w:tcW w:w="1928" w:type="dxa"/>
            <w:shd w:val="clear" w:color="auto" w:fill="auto"/>
          </w:tcPr>
          <w:p w:rsidR="00040DE0" w:rsidRPr="00D75866" w:rsidRDefault="00040DE0" w:rsidP="009C02D1">
            <w:pPr>
              <w:suppressAutoHyphens w:val="0"/>
              <w:spacing w:before="40" w:after="90" w:line="230" w:lineRule="atLeast"/>
              <w:ind w:right="113"/>
            </w:pPr>
            <w:r w:rsidRPr="00D75866">
              <w:rPr>
                <w:lang w:val="fr-FR"/>
              </w:rPr>
              <w:t>30 juillet 2015</w:t>
            </w:r>
          </w:p>
        </w:tc>
        <w:tc>
          <w:tcPr>
            <w:tcW w:w="788" w:type="dxa"/>
            <w:shd w:val="clear" w:color="auto" w:fill="auto"/>
          </w:tcPr>
          <w:p w:rsidR="00040DE0" w:rsidRPr="00D75866" w:rsidRDefault="00040DE0" w:rsidP="009C02D1">
            <w:pPr>
              <w:suppressAutoHyphens w:val="0"/>
              <w:spacing w:before="40" w:after="90" w:line="230" w:lineRule="atLeast"/>
              <w:ind w:right="113"/>
              <w:jc w:val="right"/>
            </w:pPr>
            <w:r w:rsidRPr="00D75866">
              <w:rPr>
                <w:lang w:val="fr-FR"/>
              </w:rPr>
              <w:t>2</w:t>
            </w:r>
          </w:p>
        </w:tc>
        <w:tc>
          <w:tcPr>
            <w:tcW w:w="2020" w:type="dxa"/>
            <w:shd w:val="clear" w:color="auto" w:fill="auto"/>
          </w:tcPr>
          <w:p w:rsidR="00040DE0" w:rsidRPr="00D75866" w:rsidRDefault="00040DE0" w:rsidP="009C02D1">
            <w:pPr>
              <w:suppressAutoHyphens w:val="0"/>
              <w:spacing w:before="40" w:after="90" w:line="230" w:lineRule="atLeast"/>
              <w:ind w:left="113" w:right="113"/>
            </w:pPr>
          </w:p>
        </w:tc>
        <w:tc>
          <w:tcPr>
            <w:tcW w:w="1830" w:type="dxa"/>
            <w:shd w:val="clear" w:color="auto" w:fill="auto"/>
          </w:tcPr>
          <w:p w:rsidR="00040DE0" w:rsidRPr="00D75866" w:rsidRDefault="00040DE0" w:rsidP="009C02D1">
            <w:pPr>
              <w:suppressAutoHyphens w:val="0"/>
              <w:spacing w:before="40" w:after="90" w:line="230" w:lineRule="atLeast"/>
              <w:ind w:right="113"/>
            </w:pPr>
          </w:p>
        </w:tc>
        <w:tc>
          <w:tcPr>
            <w:tcW w:w="2870" w:type="dxa"/>
            <w:shd w:val="clear" w:color="auto" w:fill="auto"/>
          </w:tcPr>
          <w:p w:rsidR="00040DE0" w:rsidRPr="00D75866" w:rsidRDefault="00040DE0" w:rsidP="009C02D1">
            <w:pPr>
              <w:suppressAutoHyphens w:val="0"/>
              <w:spacing w:before="40" w:after="90" w:line="230" w:lineRule="atLeast"/>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t>13.</w:t>
            </w:r>
          </w:p>
        </w:tc>
        <w:tc>
          <w:tcPr>
            <w:tcW w:w="2477" w:type="dxa"/>
            <w:shd w:val="clear" w:color="auto" w:fill="auto"/>
            <w:hideMark/>
          </w:tcPr>
          <w:p w:rsidR="00040DE0" w:rsidRPr="00D75866" w:rsidRDefault="00040DE0" w:rsidP="009C02D1">
            <w:pPr>
              <w:suppressAutoHyphens w:val="0"/>
              <w:spacing w:before="40" w:after="90" w:line="230" w:lineRule="atLeast"/>
              <w:ind w:right="113"/>
            </w:pPr>
            <w:r w:rsidRPr="00D75866">
              <w:rPr>
                <w:lang w:val="fr-FR"/>
              </w:rPr>
              <w:t>Mexique</w:t>
            </w:r>
          </w:p>
        </w:tc>
        <w:tc>
          <w:tcPr>
            <w:tcW w:w="1357" w:type="dxa"/>
            <w:shd w:val="clear" w:color="auto" w:fill="auto"/>
            <w:hideMark/>
          </w:tcPr>
          <w:p w:rsidR="00040DE0" w:rsidRPr="00D75866" w:rsidRDefault="00040DE0" w:rsidP="009C02D1">
            <w:pPr>
              <w:suppressAutoHyphens w:val="0"/>
              <w:spacing w:before="40" w:after="90" w:line="230" w:lineRule="atLeast"/>
              <w:ind w:right="113"/>
            </w:pPr>
            <w:r w:rsidRPr="00D75866">
              <w:rPr>
                <w:lang w:val="fr-FR"/>
              </w:rPr>
              <w:t>Sixième</w:t>
            </w:r>
          </w:p>
        </w:tc>
        <w:tc>
          <w:tcPr>
            <w:tcW w:w="1928" w:type="dxa"/>
            <w:shd w:val="clear" w:color="auto" w:fill="auto"/>
            <w:hideMark/>
          </w:tcPr>
          <w:p w:rsidR="00040DE0" w:rsidRPr="00D75866" w:rsidRDefault="00040DE0" w:rsidP="009C02D1">
            <w:pPr>
              <w:suppressAutoHyphens w:val="0"/>
              <w:spacing w:before="40" w:after="90" w:line="230" w:lineRule="atLeast"/>
              <w:ind w:right="113"/>
            </w:pPr>
            <w:r w:rsidRPr="00D75866">
              <w:rPr>
                <w:lang w:val="fr-FR"/>
              </w:rPr>
              <w:t>30 mars 2014</w:t>
            </w:r>
          </w:p>
        </w:tc>
        <w:tc>
          <w:tcPr>
            <w:tcW w:w="788" w:type="dxa"/>
            <w:shd w:val="clear" w:color="auto" w:fill="auto"/>
            <w:hideMark/>
          </w:tcPr>
          <w:p w:rsidR="00040DE0" w:rsidRPr="00D75866" w:rsidRDefault="00040DE0" w:rsidP="009C02D1">
            <w:pPr>
              <w:suppressAutoHyphens w:val="0"/>
              <w:spacing w:before="40" w:after="90" w:line="230" w:lineRule="atLeast"/>
              <w:ind w:right="113"/>
              <w:jc w:val="right"/>
            </w:pPr>
            <w:r w:rsidRPr="00D75866">
              <w:rPr>
                <w:lang w:val="fr-FR"/>
              </w:rPr>
              <w:t>4</w:t>
            </w:r>
          </w:p>
        </w:tc>
        <w:tc>
          <w:tcPr>
            <w:tcW w:w="2020" w:type="dxa"/>
            <w:shd w:val="clear" w:color="auto" w:fill="auto"/>
            <w:hideMark/>
          </w:tcPr>
          <w:p w:rsidR="00040DE0" w:rsidRPr="00D75866" w:rsidRDefault="00040DE0" w:rsidP="009C02D1">
            <w:pPr>
              <w:suppressAutoHyphens w:val="0"/>
              <w:spacing w:before="40" w:after="90" w:line="230" w:lineRule="atLeast"/>
              <w:ind w:left="113" w:right="113"/>
            </w:pPr>
            <w:r w:rsidRPr="00D75866">
              <w:rPr>
                <w:lang w:val="fr-FR"/>
              </w:rPr>
              <w:t>18 décembre 2013</w:t>
            </w:r>
          </w:p>
        </w:tc>
        <w:tc>
          <w:tcPr>
            <w:tcW w:w="1830" w:type="dxa"/>
            <w:shd w:val="clear" w:color="auto" w:fill="auto"/>
            <w:hideMark/>
          </w:tcPr>
          <w:p w:rsidR="00040DE0" w:rsidRPr="00D75866" w:rsidRDefault="00040DE0" w:rsidP="009C02D1">
            <w:pPr>
              <w:suppressAutoHyphens w:val="0"/>
              <w:spacing w:before="40" w:after="90" w:line="230" w:lineRule="atLeast"/>
              <w:ind w:right="113"/>
            </w:pPr>
            <w:r w:rsidRPr="00D75866">
              <w:rPr>
                <w:lang w:val="fr-FR"/>
              </w:rPr>
              <w:t>31 août 2015</w:t>
            </w:r>
          </w:p>
        </w:tc>
        <w:tc>
          <w:tcPr>
            <w:tcW w:w="2870" w:type="dxa"/>
            <w:shd w:val="clear" w:color="auto" w:fill="auto"/>
            <w:hideMark/>
          </w:tcPr>
          <w:p w:rsidR="00040DE0" w:rsidRPr="00D75866" w:rsidRDefault="00040DE0" w:rsidP="009C02D1">
            <w:pPr>
              <w:suppressAutoHyphens w:val="0"/>
              <w:spacing w:before="40" w:after="90" w:line="230" w:lineRule="atLeast"/>
              <w:ind w:right="113"/>
            </w:pPr>
            <w:r w:rsidRPr="00D75866">
              <w:rPr>
                <w:lang w:val="fr-FR"/>
              </w:rPr>
              <w:t>Liste de points établie avant la</w:t>
            </w:r>
            <w:r>
              <w:rPr>
                <w:lang w:val="fr-FR"/>
              </w:rPr>
              <w:t> </w:t>
            </w:r>
            <w:r w:rsidRPr="00D75866">
              <w:rPr>
                <w:lang w:val="fr-FR"/>
              </w:rPr>
              <w:t>soumission du rapport adoptée à la 111</w:t>
            </w:r>
            <w:r w:rsidRPr="00D75866">
              <w:rPr>
                <w:vertAlign w:val="superscript"/>
                <w:lang w:val="fr-FR"/>
              </w:rPr>
              <w:t>e</w:t>
            </w:r>
            <w:r w:rsidRPr="00D75866">
              <w:rPr>
                <w:lang w:val="fr-FR"/>
              </w:rPr>
              <w:t xml:space="preserve"> session (juillet 2014) </w:t>
            </w: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t>14.</w:t>
            </w:r>
          </w:p>
        </w:tc>
        <w:tc>
          <w:tcPr>
            <w:tcW w:w="2477" w:type="dxa"/>
            <w:shd w:val="clear" w:color="auto" w:fill="auto"/>
          </w:tcPr>
          <w:p w:rsidR="00040DE0" w:rsidRPr="00D75866" w:rsidRDefault="00040DE0" w:rsidP="009C02D1">
            <w:pPr>
              <w:suppressAutoHyphens w:val="0"/>
              <w:spacing w:before="40" w:after="90" w:line="230" w:lineRule="atLeast"/>
              <w:ind w:right="113"/>
            </w:pPr>
            <w:r w:rsidRPr="00D75866">
              <w:rPr>
                <w:lang w:val="fr-FR"/>
              </w:rPr>
              <w:t>Mozambique</w:t>
            </w:r>
          </w:p>
        </w:tc>
        <w:tc>
          <w:tcPr>
            <w:tcW w:w="1357" w:type="dxa"/>
            <w:shd w:val="clear" w:color="auto" w:fill="auto"/>
          </w:tcPr>
          <w:p w:rsidR="00040DE0" w:rsidRPr="00D75866" w:rsidRDefault="00040DE0" w:rsidP="009C02D1">
            <w:pPr>
              <w:suppressAutoHyphens w:val="0"/>
              <w:spacing w:before="40" w:after="90" w:line="230" w:lineRule="atLeast"/>
              <w:ind w:right="113"/>
            </w:pPr>
            <w:r w:rsidRPr="00D75866">
              <w:rPr>
                <w:lang w:val="fr-FR"/>
              </w:rPr>
              <w:t>Deuxième</w:t>
            </w:r>
          </w:p>
        </w:tc>
        <w:tc>
          <w:tcPr>
            <w:tcW w:w="1928" w:type="dxa"/>
            <w:shd w:val="clear" w:color="auto" w:fill="auto"/>
          </w:tcPr>
          <w:p w:rsidR="00040DE0" w:rsidRPr="00D75866" w:rsidRDefault="00040DE0" w:rsidP="009C02D1">
            <w:pPr>
              <w:suppressAutoHyphens w:val="0"/>
              <w:spacing w:before="40" w:after="90" w:line="230" w:lineRule="atLeast"/>
              <w:ind w:right="113"/>
            </w:pPr>
            <w:r w:rsidRPr="00D75866">
              <w:rPr>
                <w:lang w:val="fr-FR"/>
              </w:rPr>
              <w:t>1</w:t>
            </w:r>
            <w:r w:rsidRPr="00D75866">
              <w:rPr>
                <w:vertAlign w:val="superscript"/>
                <w:lang w:val="fr-FR"/>
              </w:rPr>
              <w:t>er</w:t>
            </w:r>
            <w:r w:rsidRPr="00D75866">
              <w:rPr>
                <w:lang w:val="fr-FR"/>
              </w:rPr>
              <w:t xml:space="preserve"> novembre 2017</w:t>
            </w:r>
          </w:p>
        </w:tc>
        <w:tc>
          <w:tcPr>
            <w:tcW w:w="788" w:type="dxa"/>
            <w:shd w:val="clear" w:color="auto" w:fill="auto"/>
          </w:tcPr>
          <w:p w:rsidR="00040DE0" w:rsidRPr="00D75866" w:rsidRDefault="00040DE0" w:rsidP="009C02D1">
            <w:pPr>
              <w:suppressAutoHyphens w:val="0"/>
              <w:spacing w:before="40" w:after="90" w:line="230" w:lineRule="atLeast"/>
              <w:ind w:right="113"/>
              <w:jc w:val="right"/>
            </w:pPr>
          </w:p>
        </w:tc>
        <w:tc>
          <w:tcPr>
            <w:tcW w:w="2020" w:type="dxa"/>
            <w:shd w:val="clear" w:color="auto" w:fill="auto"/>
          </w:tcPr>
          <w:p w:rsidR="00040DE0" w:rsidRPr="00D75866" w:rsidRDefault="00040DE0" w:rsidP="009C02D1">
            <w:pPr>
              <w:suppressAutoHyphens w:val="0"/>
              <w:spacing w:before="40" w:after="90" w:line="230" w:lineRule="atLeast"/>
              <w:ind w:left="113" w:right="113"/>
            </w:pPr>
          </w:p>
        </w:tc>
        <w:tc>
          <w:tcPr>
            <w:tcW w:w="1830" w:type="dxa"/>
            <w:shd w:val="clear" w:color="auto" w:fill="auto"/>
          </w:tcPr>
          <w:p w:rsidR="00040DE0" w:rsidRPr="00D75866" w:rsidRDefault="00040DE0" w:rsidP="009C02D1">
            <w:pPr>
              <w:suppressAutoHyphens w:val="0"/>
              <w:spacing w:before="40" w:after="90" w:line="230" w:lineRule="atLeast"/>
              <w:ind w:right="113"/>
            </w:pPr>
          </w:p>
        </w:tc>
        <w:tc>
          <w:tcPr>
            <w:tcW w:w="2870" w:type="dxa"/>
            <w:shd w:val="clear" w:color="auto" w:fill="auto"/>
          </w:tcPr>
          <w:p w:rsidR="00040DE0" w:rsidRPr="00D75866" w:rsidRDefault="00040DE0" w:rsidP="009C02D1">
            <w:pPr>
              <w:suppressAutoHyphens w:val="0"/>
              <w:spacing w:before="40" w:after="90" w:line="230" w:lineRule="atLeast"/>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00" w:line="230" w:lineRule="atLeast"/>
              <w:ind w:right="113"/>
            </w:pPr>
            <w:r>
              <w:t>15.</w:t>
            </w:r>
          </w:p>
        </w:tc>
        <w:tc>
          <w:tcPr>
            <w:tcW w:w="2477" w:type="dxa"/>
            <w:shd w:val="clear" w:color="auto" w:fill="auto"/>
          </w:tcPr>
          <w:p w:rsidR="00040DE0" w:rsidRPr="00D75866" w:rsidRDefault="00040DE0" w:rsidP="009C02D1">
            <w:pPr>
              <w:suppressAutoHyphens w:val="0"/>
              <w:spacing w:before="40" w:after="90" w:line="230" w:lineRule="atLeast"/>
              <w:ind w:right="113"/>
            </w:pPr>
            <w:r w:rsidRPr="00D75866">
              <w:rPr>
                <w:lang w:val="fr-FR"/>
              </w:rPr>
              <w:t>Népal</w:t>
            </w:r>
          </w:p>
        </w:tc>
        <w:tc>
          <w:tcPr>
            <w:tcW w:w="1357" w:type="dxa"/>
            <w:shd w:val="clear" w:color="auto" w:fill="auto"/>
          </w:tcPr>
          <w:p w:rsidR="00040DE0" w:rsidRPr="00D75866" w:rsidRDefault="00040DE0" w:rsidP="009C02D1">
            <w:pPr>
              <w:suppressAutoHyphens w:val="0"/>
              <w:spacing w:before="40" w:after="90" w:line="230" w:lineRule="atLeast"/>
              <w:ind w:right="113"/>
            </w:pPr>
            <w:r w:rsidRPr="00D75866">
              <w:rPr>
                <w:lang w:val="fr-FR"/>
              </w:rPr>
              <w:t>Troisième</w:t>
            </w:r>
          </w:p>
        </w:tc>
        <w:tc>
          <w:tcPr>
            <w:tcW w:w="1928" w:type="dxa"/>
            <w:shd w:val="clear" w:color="auto" w:fill="auto"/>
          </w:tcPr>
          <w:p w:rsidR="00040DE0" w:rsidRPr="00D75866" w:rsidRDefault="00040DE0" w:rsidP="009C02D1">
            <w:pPr>
              <w:suppressAutoHyphens w:val="0"/>
              <w:spacing w:before="40" w:after="90" w:line="230" w:lineRule="atLeast"/>
              <w:ind w:right="113"/>
            </w:pPr>
            <w:r w:rsidRPr="00D75866">
              <w:rPr>
                <w:lang w:val="fr-FR"/>
              </w:rPr>
              <w:t>28 mars 2018</w:t>
            </w:r>
          </w:p>
        </w:tc>
        <w:tc>
          <w:tcPr>
            <w:tcW w:w="788" w:type="dxa"/>
            <w:shd w:val="clear" w:color="auto" w:fill="auto"/>
          </w:tcPr>
          <w:p w:rsidR="00040DE0" w:rsidRPr="00D75866" w:rsidDel="00FE7D2F" w:rsidRDefault="00040DE0" w:rsidP="009C02D1">
            <w:pPr>
              <w:suppressAutoHyphens w:val="0"/>
              <w:spacing w:before="40" w:after="90" w:line="230" w:lineRule="atLeast"/>
              <w:ind w:right="113"/>
              <w:jc w:val="right"/>
            </w:pPr>
            <w:r w:rsidRPr="00D75866">
              <w:t xml:space="preserve"> </w:t>
            </w:r>
          </w:p>
        </w:tc>
        <w:tc>
          <w:tcPr>
            <w:tcW w:w="2020" w:type="dxa"/>
            <w:shd w:val="clear" w:color="auto" w:fill="auto"/>
          </w:tcPr>
          <w:p w:rsidR="00040DE0" w:rsidRPr="00D75866" w:rsidRDefault="00040DE0" w:rsidP="009C02D1">
            <w:pPr>
              <w:suppressAutoHyphens w:val="0"/>
              <w:spacing w:before="40" w:after="90" w:line="230" w:lineRule="atLeast"/>
              <w:ind w:left="113" w:right="113"/>
            </w:pPr>
            <w:r w:rsidRPr="00D75866">
              <w:t xml:space="preserve"> </w:t>
            </w:r>
          </w:p>
        </w:tc>
        <w:tc>
          <w:tcPr>
            <w:tcW w:w="1830" w:type="dxa"/>
            <w:shd w:val="clear" w:color="auto" w:fill="auto"/>
          </w:tcPr>
          <w:p w:rsidR="00040DE0" w:rsidRPr="00D75866" w:rsidRDefault="00040DE0" w:rsidP="009C02D1">
            <w:pPr>
              <w:suppressAutoHyphens w:val="0"/>
              <w:spacing w:before="40" w:after="90" w:line="230" w:lineRule="atLeast"/>
              <w:ind w:right="113"/>
            </w:pPr>
            <w:r w:rsidRPr="00D75866">
              <w:t xml:space="preserve"> </w:t>
            </w:r>
          </w:p>
        </w:tc>
        <w:tc>
          <w:tcPr>
            <w:tcW w:w="2870" w:type="dxa"/>
            <w:shd w:val="clear" w:color="auto" w:fill="auto"/>
          </w:tcPr>
          <w:p w:rsidR="00040DE0" w:rsidRPr="00D75866" w:rsidRDefault="00040DE0" w:rsidP="009C02D1">
            <w:pPr>
              <w:suppressAutoHyphens w:val="0"/>
              <w:spacing w:before="40" w:after="90" w:line="230" w:lineRule="atLeast"/>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20"/>
              <w:ind w:right="113"/>
            </w:pPr>
            <w:r>
              <w:t>16.</w:t>
            </w:r>
          </w:p>
        </w:tc>
        <w:tc>
          <w:tcPr>
            <w:tcW w:w="2477" w:type="dxa"/>
            <w:shd w:val="clear" w:color="auto" w:fill="auto"/>
            <w:hideMark/>
          </w:tcPr>
          <w:p w:rsidR="00040DE0" w:rsidRPr="00D75866" w:rsidRDefault="00040DE0" w:rsidP="008134B9">
            <w:pPr>
              <w:suppressAutoHyphens w:val="0"/>
              <w:spacing w:before="40" w:after="120"/>
              <w:ind w:right="113"/>
            </w:pPr>
            <w:r w:rsidRPr="00D75866">
              <w:rPr>
                <w:lang w:val="fr-FR"/>
              </w:rPr>
              <w:t>Nicaragua</w:t>
            </w:r>
          </w:p>
        </w:tc>
        <w:tc>
          <w:tcPr>
            <w:tcW w:w="1357" w:type="dxa"/>
            <w:shd w:val="clear" w:color="auto" w:fill="auto"/>
            <w:hideMark/>
          </w:tcPr>
          <w:p w:rsidR="00040DE0" w:rsidRPr="00D75866" w:rsidRDefault="00040DE0" w:rsidP="008134B9">
            <w:pPr>
              <w:suppressAutoHyphens w:val="0"/>
              <w:spacing w:before="40" w:after="120"/>
              <w:ind w:right="113"/>
            </w:pPr>
            <w:r w:rsidRPr="00D75866">
              <w:rPr>
                <w:lang w:val="fr-FR"/>
              </w:rPr>
              <w:t>Quatrième</w:t>
            </w:r>
          </w:p>
        </w:tc>
        <w:tc>
          <w:tcPr>
            <w:tcW w:w="1928" w:type="dxa"/>
            <w:shd w:val="clear" w:color="auto" w:fill="auto"/>
            <w:hideMark/>
          </w:tcPr>
          <w:p w:rsidR="00040DE0" w:rsidRPr="00D75866" w:rsidRDefault="00040DE0" w:rsidP="008134B9">
            <w:pPr>
              <w:suppressAutoHyphens w:val="0"/>
              <w:spacing w:before="40" w:after="120"/>
              <w:ind w:right="113"/>
            </w:pPr>
            <w:r w:rsidRPr="00D75866">
              <w:rPr>
                <w:lang w:val="fr-FR"/>
              </w:rPr>
              <w:t>29 octobre 2012</w:t>
            </w:r>
          </w:p>
        </w:tc>
        <w:tc>
          <w:tcPr>
            <w:tcW w:w="788" w:type="dxa"/>
            <w:shd w:val="clear" w:color="auto" w:fill="auto"/>
            <w:hideMark/>
          </w:tcPr>
          <w:p w:rsidR="00040DE0" w:rsidRPr="00D75866" w:rsidRDefault="00040DE0" w:rsidP="008134B9">
            <w:pPr>
              <w:suppressAutoHyphens w:val="0"/>
              <w:spacing w:before="40" w:after="120"/>
              <w:ind w:right="113"/>
              <w:jc w:val="right"/>
            </w:pPr>
            <w:r w:rsidRPr="00D75866">
              <w:rPr>
                <w:lang w:val="fr-FR"/>
              </w:rPr>
              <w:t>5</w:t>
            </w:r>
          </w:p>
        </w:tc>
        <w:tc>
          <w:tcPr>
            <w:tcW w:w="2020" w:type="dxa"/>
            <w:shd w:val="clear" w:color="auto" w:fill="auto"/>
            <w:hideMark/>
          </w:tcPr>
          <w:p w:rsidR="00040DE0" w:rsidRPr="00D75866" w:rsidRDefault="00040DE0" w:rsidP="008134B9">
            <w:pPr>
              <w:suppressAutoHyphens w:val="0"/>
              <w:spacing w:before="40" w:after="120"/>
              <w:ind w:left="113" w:right="113"/>
            </w:pPr>
          </w:p>
        </w:tc>
        <w:tc>
          <w:tcPr>
            <w:tcW w:w="1830"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870" w:type="dxa"/>
            <w:shd w:val="clear" w:color="auto" w:fill="auto"/>
            <w:hideMark/>
          </w:tcPr>
          <w:p w:rsidR="00040DE0" w:rsidRPr="00D75866" w:rsidRDefault="00040DE0" w:rsidP="008134B9">
            <w:pPr>
              <w:suppressAutoHyphens w:val="0"/>
              <w:spacing w:before="40" w:after="120"/>
              <w:ind w:right="113"/>
            </w:pPr>
            <w:r w:rsidRPr="00D75866">
              <w:t xml:space="preserve"> </w:t>
            </w: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20"/>
              <w:ind w:right="113"/>
            </w:pPr>
            <w:r>
              <w:lastRenderedPageBreak/>
              <w:t>17.</w:t>
            </w:r>
          </w:p>
        </w:tc>
        <w:tc>
          <w:tcPr>
            <w:tcW w:w="2477" w:type="dxa"/>
            <w:shd w:val="clear" w:color="auto" w:fill="auto"/>
          </w:tcPr>
          <w:p w:rsidR="00040DE0" w:rsidRPr="00D75866" w:rsidRDefault="00040DE0" w:rsidP="008134B9">
            <w:pPr>
              <w:suppressAutoHyphens w:val="0"/>
              <w:spacing w:before="40" w:after="120"/>
              <w:ind w:right="113"/>
            </w:pPr>
            <w:r w:rsidRPr="00D75866">
              <w:rPr>
                <w:lang w:val="fr-FR"/>
              </w:rPr>
              <w:t>Paraguay</w:t>
            </w:r>
          </w:p>
        </w:tc>
        <w:tc>
          <w:tcPr>
            <w:tcW w:w="1357" w:type="dxa"/>
            <w:shd w:val="clear" w:color="auto" w:fill="auto"/>
          </w:tcPr>
          <w:p w:rsidR="00040DE0" w:rsidRPr="00D75866" w:rsidRDefault="00040DE0" w:rsidP="008134B9">
            <w:pPr>
              <w:suppressAutoHyphens w:val="0"/>
              <w:spacing w:before="40" w:after="120"/>
              <w:ind w:right="113"/>
            </w:pPr>
            <w:r w:rsidRPr="00D75866">
              <w:rPr>
                <w:lang w:val="fr-FR"/>
              </w:rPr>
              <w:t>Quatrième</w:t>
            </w:r>
          </w:p>
        </w:tc>
        <w:tc>
          <w:tcPr>
            <w:tcW w:w="1928" w:type="dxa"/>
            <w:shd w:val="clear" w:color="auto" w:fill="auto"/>
          </w:tcPr>
          <w:p w:rsidR="00040DE0" w:rsidRPr="00D75866" w:rsidRDefault="00040DE0" w:rsidP="008134B9">
            <w:pPr>
              <w:suppressAutoHyphens w:val="0"/>
              <w:spacing w:before="40" w:after="120"/>
              <w:ind w:right="113"/>
            </w:pPr>
            <w:r w:rsidRPr="00D75866">
              <w:rPr>
                <w:lang w:val="fr-FR"/>
              </w:rPr>
              <w:t>30 mars 2017</w:t>
            </w:r>
          </w:p>
        </w:tc>
        <w:tc>
          <w:tcPr>
            <w:tcW w:w="788" w:type="dxa"/>
            <w:shd w:val="clear" w:color="auto" w:fill="auto"/>
          </w:tcPr>
          <w:p w:rsidR="00040DE0" w:rsidRPr="00D75866" w:rsidRDefault="00040DE0" w:rsidP="008134B9">
            <w:pPr>
              <w:suppressAutoHyphens w:val="0"/>
              <w:spacing w:before="40" w:after="120"/>
              <w:ind w:right="113"/>
              <w:jc w:val="right"/>
            </w:pPr>
            <w:r w:rsidRPr="00D75866">
              <w:rPr>
                <w:lang w:val="fr-FR"/>
              </w:rPr>
              <w:t>1</w:t>
            </w:r>
          </w:p>
        </w:tc>
        <w:tc>
          <w:tcPr>
            <w:tcW w:w="2020" w:type="dxa"/>
            <w:shd w:val="clear" w:color="auto" w:fill="auto"/>
          </w:tcPr>
          <w:p w:rsidR="00040DE0" w:rsidRPr="00D75866" w:rsidRDefault="00040DE0" w:rsidP="008134B9">
            <w:pPr>
              <w:suppressAutoHyphens w:val="0"/>
              <w:spacing w:before="40" w:after="120"/>
              <w:ind w:left="113" w:right="113"/>
            </w:pPr>
            <w:r w:rsidRPr="00D75866">
              <w:rPr>
                <w:lang w:val="fr-FR"/>
              </w:rPr>
              <w:t>23 octobre 2015</w:t>
            </w:r>
          </w:p>
        </w:tc>
        <w:tc>
          <w:tcPr>
            <w:tcW w:w="1830" w:type="dxa"/>
            <w:shd w:val="clear" w:color="auto" w:fill="auto"/>
          </w:tcPr>
          <w:p w:rsidR="00040DE0" w:rsidRPr="00D75866" w:rsidRDefault="00040DE0" w:rsidP="008134B9">
            <w:pPr>
              <w:suppressAutoHyphens w:val="0"/>
              <w:spacing w:before="40" w:after="120"/>
              <w:ind w:right="113"/>
            </w:pPr>
            <w:r w:rsidRPr="00D75866">
              <w:rPr>
                <w:lang w:val="fr-FR"/>
              </w:rPr>
              <w:t>30 novembre 2017</w:t>
            </w:r>
          </w:p>
        </w:tc>
        <w:tc>
          <w:tcPr>
            <w:tcW w:w="2870" w:type="dxa"/>
            <w:shd w:val="clear" w:color="auto" w:fill="auto"/>
          </w:tcPr>
          <w:p w:rsidR="00040DE0" w:rsidRPr="00D75866" w:rsidRDefault="00040DE0" w:rsidP="008134B9">
            <w:pPr>
              <w:suppressAutoHyphens w:val="0"/>
              <w:spacing w:before="40" w:after="120"/>
              <w:ind w:right="113"/>
            </w:pPr>
            <w:r w:rsidRPr="00D75866">
              <w:rPr>
                <w:lang w:val="fr-FR"/>
              </w:rPr>
              <w:t>Liste de points établie avant la</w:t>
            </w:r>
            <w:r>
              <w:rPr>
                <w:lang w:val="fr-FR"/>
              </w:rPr>
              <w:t> </w:t>
            </w:r>
            <w:r w:rsidRPr="00D75866">
              <w:rPr>
                <w:lang w:val="fr-FR"/>
              </w:rPr>
              <w:t>soumission du rapport adoptée à la 118</w:t>
            </w:r>
            <w:r w:rsidRPr="00D75866">
              <w:rPr>
                <w:vertAlign w:val="superscript"/>
                <w:lang w:val="fr-FR"/>
              </w:rPr>
              <w:t>e</w:t>
            </w:r>
            <w:r w:rsidRPr="00D75866">
              <w:rPr>
                <w:lang w:val="fr-FR"/>
              </w:rPr>
              <w:t> session (octobre 2016)</w:t>
            </w: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20"/>
              <w:ind w:right="113"/>
            </w:pPr>
            <w:r>
              <w:t>18.</w:t>
            </w:r>
          </w:p>
        </w:tc>
        <w:tc>
          <w:tcPr>
            <w:tcW w:w="2477" w:type="dxa"/>
            <w:shd w:val="clear" w:color="auto" w:fill="auto"/>
          </w:tcPr>
          <w:p w:rsidR="00040DE0" w:rsidRPr="00D75866" w:rsidRDefault="00040DE0" w:rsidP="008134B9">
            <w:pPr>
              <w:suppressAutoHyphens w:val="0"/>
              <w:spacing w:before="40" w:after="120"/>
              <w:ind w:right="113"/>
            </w:pPr>
            <w:r w:rsidRPr="00D75866">
              <w:rPr>
                <w:lang w:val="fr-FR"/>
              </w:rPr>
              <w:t xml:space="preserve">Pays-Bas (y compris </w:t>
            </w:r>
            <w:r>
              <w:rPr>
                <w:lang w:val="fr-FR"/>
              </w:rPr>
              <w:br/>
            </w:r>
            <w:r w:rsidRPr="00D75866">
              <w:rPr>
                <w:lang w:val="fr-FR"/>
              </w:rPr>
              <w:t xml:space="preserve">Antilles et Aruba) </w:t>
            </w:r>
          </w:p>
        </w:tc>
        <w:tc>
          <w:tcPr>
            <w:tcW w:w="1357" w:type="dxa"/>
            <w:shd w:val="clear" w:color="auto" w:fill="auto"/>
          </w:tcPr>
          <w:p w:rsidR="00040DE0" w:rsidRPr="00D75866" w:rsidRDefault="00040DE0" w:rsidP="008134B9">
            <w:pPr>
              <w:suppressAutoHyphens w:val="0"/>
              <w:spacing w:before="40" w:after="120"/>
              <w:ind w:right="113"/>
            </w:pPr>
            <w:r w:rsidRPr="00D75866">
              <w:rPr>
                <w:lang w:val="fr-FR"/>
              </w:rPr>
              <w:t>Cinquième</w:t>
            </w:r>
          </w:p>
        </w:tc>
        <w:tc>
          <w:tcPr>
            <w:tcW w:w="1928" w:type="dxa"/>
            <w:shd w:val="clear" w:color="auto" w:fill="auto"/>
          </w:tcPr>
          <w:p w:rsidR="00040DE0" w:rsidRPr="00D75866" w:rsidRDefault="00040DE0" w:rsidP="008134B9">
            <w:pPr>
              <w:suppressAutoHyphens w:val="0"/>
              <w:spacing w:before="40" w:after="120"/>
              <w:ind w:right="113"/>
            </w:pPr>
            <w:r w:rsidRPr="00D75866">
              <w:rPr>
                <w:lang w:val="fr-FR"/>
              </w:rPr>
              <w:t>31 juillet 2014</w:t>
            </w:r>
          </w:p>
        </w:tc>
        <w:tc>
          <w:tcPr>
            <w:tcW w:w="788" w:type="dxa"/>
            <w:shd w:val="clear" w:color="auto" w:fill="auto"/>
          </w:tcPr>
          <w:p w:rsidR="00040DE0" w:rsidRPr="00D75866" w:rsidRDefault="00040DE0" w:rsidP="008134B9">
            <w:pPr>
              <w:suppressAutoHyphens w:val="0"/>
              <w:spacing w:before="40" w:after="120"/>
              <w:ind w:right="113"/>
              <w:jc w:val="right"/>
            </w:pPr>
            <w:r w:rsidRPr="00D75866">
              <w:rPr>
                <w:lang w:val="fr-FR"/>
              </w:rPr>
              <w:t>3</w:t>
            </w:r>
          </w:p>
        </w:tc>
        <w:tc>
          <w:tcPr>
            <w:tcW w:w="2020" w:type="dxa"/>
            <w:shd w:val="clear" w:color="auto" w:fill="auto"/>
            <w:hideMark/>
          </w:tcPr>
          <w:p w:rsidR="00040DE0" w:rsidRPr="00D75866" w:rsidRDefault="00040DE0" w:rsidP="008134B9">
            <w:pPr>
              <w:suppressAutoHyphens w:val="0"/>
              <w:spacing w:before="40" w:after="120"/>
              <w:ind w:left="113" w:right="113"/>
            </w:pPr>
            <w:r w:rsidRPr="00D75866">
              <w:rPr>
                <w:lang w:val="fr-FR"/>
              </w:rPr>
              <w:t>12 mai 2016</w:t>
            </w:r>
          </w:p>
        </w:tc>
        <w:tc>
          <w:tcPr>
            <w:tcW w:w="1830" w:type="dxa"/>
            <w:shd w:val="clear" w:color="auto" w:fill="auto"/>
            <w:hideMark/>
          </w:tcPr>
          <w:p w:rsidR="00040DE0" w:rsidRPr="00D75866" w:rsidRDefault="00040DE0" w:rsidP="008134B9">
            <w:pPr>
              <w:suppressAutoHyphens w:val="0"/>
              <w:spacing w:before="40" w:after="120"/>
              <w:ind w:right="113"/>
            </w:pPr>
            <w:r w:rsidRPr="00D75866">
              <w:rPr>
                <w:lang w:val="fr-FR"/>
              </w:rPr>
              <w:t>1</w:t>
            </w:r>
            <w:r w:rsidRPr="00D75866">
              <w:rPr>
                <w:vertAlign w:val="superscript"/>
                <w:lang w:val="fr-FR"/>
              </w:rPr>
              <w:t>er</w:t>
            </w:r>
            <w:r w:rsidRPr="00D75866">
              <w:rPr>
                <w:lang w:val="fr-FR"/>
              </w:rPr>
              <w:t xml:space="preserve"> avril 2018</w:t>
            </w:r>
          </w:p>
        </w:tc>
        <w:tc>
          <w:tcPr>
            <w:tcW w:w="2870" w:type="dxa"/>
            <w:shd w:val="clear" w:color="auto" w:fill="auto"/>
            <w:hideMark/>
          </w:tcPr>
          <w:p w:rsidR="00040DE0" w:rsidRPr="00D75866" w:rsidRDefault="00040DE0" w:rsidP="008134B9">
            <w:pPr>
              <w:suppressAutoHyphens w:val="0"/>
              <w:spacing w:before="40" w:after="120"/>
              <w:ind w:right="113"/>
            </w:pPr>
            <w:r w:rsidRPr="00D75866">
              <w:rPr>
                <w:lang w:val="fr-FR"/>
              </w:rPr>
              <w:t>Liste de points établie avant la</w:t>
            </w:r>
            <w:r>
              <w:rPr>
                <w:lang w:val="fr-FR"/>
              </w:rPr>
              <w:t> </w:t>
            </w:r>
            <w:r w:rsidRPr="00D75866">
              <w:rPr>
                <w:lang w:val="fr-FR"/>
              </w:rPr>
              <w:t>soumission du rapport adoptée à la 119</w:t>
            </w:r>
            <w:r w:rsidRPr="00D75866">
              <w:rPr>
                <w:vertAlign w:val="superscript"/>
                <w:lang w:val="fr-FR"/>
              </w:rPr>
              <w:t>e</w:t>
            </w:r>
            <w:r w:rsidRPr="00D75866">
              <w:rPr>
                <w:lang w:val="fr-FR"/>
              </w:rPr>
              <w:t xml:space="preserve"> session (mars 2017)</w:t>
            </w: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20"/>
              <w:ind w:right="113"/>
            </w:pPr>
            <w:r>
              <w:t>19.</w:t>
            </w:r>
          </w:p>
        </w:tc>
        <w:tc>
          <w:tcPr>
            <w:tcW w:w="2477" w:type="dxa"/>
            <w:shd w:val="clear" w:color="auto" w:fill="auto"/>
          </w:tcPr>
          <w:p w:rsidR="00040DE0" w:rsidRPr="00D75866" w:rsidRDefault="00040DE0" w:rsidP="008134B9">
            <w:pPr>
              <w:suppressAutoHyphens w:val="0"/>
              <w:spacing w:before="40" w:after="120"/>
              <w:ind w:right="113"/>
            </w:pPr>
            <w:r w:rsidRPr="00D75866">
              <w:rPr>
                <w:lang w:val="fr-FR"/>
              </w:rPr>
              <w:t>Pérou</w:t>
            </w:r>
          </w:p>
        </w:tc>
        <w:tc>
          <w:tcPr>
            <w:tcW w:w="1357" w:type="dxa"/>
            <w:shd w:val="clear" w:color="auto" w:fill="auto"/>
          </w:tcPr>
          <w:p w:rsidR="00040DE0" w:rsidRPr="00D75866" w:rsidRDefault="00040DE0" w:rsidP="008134B9">
            <w:pPr>
              <w:suppressAutoHyphens w:val="0"/>
              <w:spacing w:before="40" w:after="120"/>
              <w:ind w:right="113"/>
            </w:pPr>
            <w:r w:rsidRPr="00D75866">
              <w:rPr>
                <w:lang w:val="fr-FR"/>
              </w:rPr>
              <w:t>Sixième</w:t>
            </w:r>
          </w:p>
        </w:tc>
        <w:tc>
          <w:tcPr>
            <w:tcW w:w="1928" w:type="dxa"/>
            <w:shd w:val="clear" w:color="auto" w:fill="auto"/>
          </w:tcPr>
          <w:p w:rsidR="00040DE0" w:rsidRPr="00D75866" w:rsidRDefault="00040DE0" w:rsidP="008134B9">
            <w:pPr>
              <w:suppressAutoHyphens w:val="0"/>
              <w:spacing w:before="40" w:after="120"/>
              <w:ind w:right="113"/>
            </w:pPr>
            <w:r w:rsidRPr="00D75866">
              <w:rPr>
                <w:lang w:val="fr-FR"/>
              </w:rPr>
              <w:t>30 mars 2018</w:t>
            </w:r>
          </w:p>
        </w:tc>
        <w:tc>
          <w:tcPr>
            <w:tcW w:w="788" w:type="dxa"/>
            <w:shd w:val="clear" w:color="auto" w:fill="auto"/>
          </w:tcPr>
          <w:p w:rsidR="00040DE0" w:rsidRPr="00D75866" w:rsidRDefault="00040DE0" w:rsidP="008134B9">
            <w:pPr>
              <w:suppressAutoHyphens w:val="0"/>
              <w:spacing w:before="40" w:after="120"/>
              <w:ind w:right="113"/>
              <w:jc w:val="right"/>
            </w:pPr>
          </w:p>
        </w:tc>
        <w:tc>
          <w:tcPr>
            <w:tcW w:w="2020" w:type="dxa"/>
            <w:shd w:val="clear" w:color="auto" w:fill="auto"/>
          </w:tcPr>
          <w:p w:rsidR="00040DE0" w:rsidRPr="00D75866" w:rsidRDefault="00040DE0" w:rsidP="008134B9">
            <w:pPr>
              <w:suppressAutoHyphens w:val="0"/>
              <w:spacing w:before="40" w:after="120"/>
              <w:ind w:left="113" w:right="113"/>
            </w:pPr>
            <w:r w:rsidRPr="00D75866">
              <w:t xml:space="preserve"> </w:t>
            </w:r>
          </w:p>
        </w:tc>
        <w:tc>
          <w:tcPr>
            <w:tcW w:w="1830" w:type="dxa"/>
            <w:shd w:val="clear" w:color="auto" w:fill="auto"/>
          </w:tcPr>
          <w:p w:rsidR="00040DE0" w:rsidRPr="00D75866" w:rsidRDefault="00040DE0" w:rsidP="008134B9">
            <w:pPr>
              <w:suppressAutoHyphens w:val="0"/>
              <w:spacing w:before="40" w:after="120"/>
              <w:ind w:right="113"/>
            </w:pPr>
          </w:p>
        </w:tc>
        <w:tc>
          <w:tcPr>
            <w:tcW w:w="2870" w:type="dxa"/>
            <w:shd w:val="clear" w:color="auto" w:fill="auto"/>
          </w:tcPr>
          <w:p w:rsidR="00040DE0" w:rsidRPr="00D75866" w:rsidRDefault="00040DE0" w:rsidP="008134B9">
            <w:pPr>
              <w:suppressAutoHyphens w:val="0"/>
              <w:spacing w:before="40" w:after="120"/>
              <w:ind w:right="113"/>
            </w:pPr>
            <w:r w:rsidRPr="00D75866">
              <w:rPr>
                <w:lang w:val="fr-FR"/>
              </w:rPr>
              <w:t>Liste de points établie avant la</w:t>
            </w:r>
            <w:r>
              <w:rPr>
                <w:lang w:val="fr-FR"/>
              </w:rPr>
              <w:t> </w:t>
            </w:r>
            <w:r w:rsidRPr="00D75866">
              <w:rPr>
                <w:lang w:val="fr-FR"/>
              </w:rPr>
              <w:t>soumission du rapport adoptée à la 120</w:t>
            </w:r>
            <w:r w:rsidRPr="00D75866">
              <w:rPr>
                <w:vertAlign w:val="superscript"/>
                <w:lang w:val="fr-FR"/>
              </w:rPr>
              <w:t>e</w:t>
            </w:r>
            <w:r w:rsidRPr="00D75866">
              <w:rPr>
                <w:lang w:val="fr-FR"/>
              </w:rPr>
              <w:t> session (juillet 2017)</w:t>
            </w: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20"/>
              <w:ind w:right="113"/>
            </w:pPr>
            <w:r>
              <w:t>20.</w:t>
            </w:r>
          </w:p>
        </w:tc>
        <w:tc>
          <w:tcPr>
            <w:tcW w:w="2477" w:type="dxa"/>
            <w:shd w:val="clear" w:color="auto" w:fill="auto"/>
          </w:tcPr>
          <w:p w:rsidR="00040DE0" w:rsidRPr="00D75866" w:rsidRDefault="00040DE0" w:rsidP="008134B9">
            <w:pPr>
              <w:suppressAutoHyphens w:val="0"/>
              <w:spacing w:before="40" w:after="120"/>
              <w:ind w:right="113"/>
            </w:pPr>
            <w:r w:rsidRPr="00D75866">
              <w:rPr>
                <w:lang w:val="fr-FR"/>
              </w:rPr>
              <w:t>Philippines</w:t>
            </w:r>
          </w:p>
        </w:tc>
        <w:tc>
          <w:tcPr>
            <w:tcW w:w="1357" w:type="dxa"/>
            <w:shd w:val="clear" w:color="auto" w:fill="auto"/>
          </w:tcPr>
          <w:p w:rsidR="00040DE0" w:rsidRPr="00D75866" w:rsidRDefault="00040DE0" w:rsidP="008134B9">
            <w:pPr>
              <w:suppressAutoHyphens w:val="0"/>
              <w:spacing w:before="40" w:after="120"/>
              <w:ind w:right="113"/>
            </w:pPr>
            <w:r w:rsidRPr="00D75866">
              <w:rPr>
                <w:lang w:val="fr-FR"/>
              </w:rPr>
              <w:t>Cinquième</w:t>
            </w:r>
          </w:p>
        </w:tc>
        <w:tc>
          <w:tcPr>
            <w:tcW w:w="1928" w:type="dxa"/>
            <w:shd w:val="clear" w:color="auto" w:fill="auto"/>
          </w:tcPr>
          <w:p w:rsidR="00040DE0" w:rsidRPr="00D75866" w:rsidRDefault="00040DE0" w:rsidP="008134B9">
            <w:pPr>
              <w:suppressAutoHyphens w:val="0"/>
              <w:spacing w:before="40" w:after="120"/>
              <w:ind w:right="113"/>
            </w:pPr>
            <w:r w:rsidRPr="00D75866">
              <w:rPr>
                <w:lang w:val="fr-FR"/>
              </w:rPr>
              <w:t>2 novembre 2016</w:t>
            </w:r>
          </w:p>
        </w:tc>
        <w:tc>
          <w:tcPr>
            <w:tcW w:w="788" w:type="dxa"/>
            <w:shd w:val="clear" w:color="auto" w:fill="auto"/>
          </w:tcPr>
          <w:p w:rsidR="00040DE0" w:rsidRPr="00D75866" w:rsidRDefault="00040DE0" w:rsidP="008134B9">
            <w:pPr>
              <w:suppressAutoHyphens w:val="0"/>
              <w:spacing w:before="40" w:after="120"/>
              <w:ind w:right="113"/>
              <w:jc w:val="right"/>
            </w:pPr>
            <w:r w:rsidRPr="00D75866">
              <w:rPr>
                <w:lang w:val="fr-FR"/>
              </w:rPr>
              <w:t>1</w:t>
            </w:r>
          </w:p>
        </w:tc>
        <w:tc>
          <w:tcPr>
            <w:tcW w:w="2020" w:type="dxa"/>
            <w:shd w:val="clear" w:color="auto" w:fill="auto"/>
          </w:tcPr>
          <w:p w:rsidR="00040DE0" w:rsidRPr="00D75866" w:rsidRDefault="00040DE0" w:rsidP="008134B9">
            <w:pPr>
              <w:suppressAutoHyphens w:val="0"/>
              <w:spacing w:before="40" w:after="120"/>
              <w:ind w:left="113" w:right="113"/>
            </w:pPr>
          </w:p>
        </w:tc>
        <w:tc>
          <w:tcPr>
            <w:tcW w:w="1830" w:type="dxa"/>
            <w:shd w:val="clear" w:color="auto" w:fill="auto"/>
          </w:tcPr>
          <w:p w:rsidR="00040DE0" w:rsidRPr="00D75866" w:rsidRDefault="00040DE0" w:rsidP="008134B9">
            <w:pPr>
              <w:suppressAutoHyphens w:val="0"/>
              <w:spacing w:before="40" w:after="120"/>
              <w:ind w:right="113"/>
            </w:pPr>
          </w:p>
        </w:tc>
        <w:tc>
          <w:tcPr>
            <w:tcW w:w="2870" w:type="dxa"/>
            <w:shd w:val="clear" w:color="auto" w:fill="auto"/>
          </w:tcPr>
          <w:p w:rsidR="00040DE0" w:rsidRPr="00D75866" w:rsidRDefault="00040DE0" w:rsidP="008134B9">
            <w:pPr>
              <w:suppressAutoHyphens w:val="0"/>
              <w:spacing w:before="40" w:after="120"/>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20"/>
              <w:ind w:right="113"/>
            </w:pPr>
            <w:r>
              <w:t>21.</w:t>
            </w:r>
          </w:p>
        </w:tc>
        <w:tc>
          <w:tcPr>
            <w:tcW w:w="2477" w:type="dxa"/>
            <w:shd w:val="clear" w:color="auto" w:fill="auto"/>
            <w:hideMark/>
          </w:tcPr>
          <w:p w:rsidR="00040DE0" w:rsidRPr="00D75866" w:rsidRDefault="00040DE0" w:rsidP="008134B9">
            <w:pPr>
              <w:suppressAutoHyphens w:val="0"/>
              <w:spacing w:before="40" w:after="120"/>
              <w:ind w:right="113"/>
            </w:pPr>
            <w:r w:rsidRPr="00D75866">
              <w:rPr>
                <w:lang w:val="fr-FR"/>
              </w:rPr>
              <w:t xml:space="preserve">République-Unie </w:t>
            </w:r>
            <w:r>
              <w:rPr>
                <w:lang w:val="fr-FR"/>
              </w:rPr>
              <w:br/>
            </w:r>
            <w:r w:rsidRPr="00D75866">
              <w:rPr>
                <w:lang w:val="fr-FR"/>
              </w:rPr>
              <w:t>de Tanzanie</w:t>
            </w:r>
          </w:p>
        </w:tc>
        <w:tc>
          <w:tcPr>
            <w:tcW w:w="1357" w:type="dxa"/>
            <w:shd w:val="clear" w:color="auto" w:fill="auto"/>
            <w:hideMark/>
          </w:tcPr>
          <w:p w:rsidR="00040DE0" w:rsidRPr="00D75866" w:rsidRDefault="00040DE0" w:rsidP="008134B9">
            <w:pPr>
              <w:suppressAutoHyphens w:val="0"/>
              <w:spacing w:before="40" w:after="120"/>
              <w:ind w:right="113"/>
            </w:pPr>
            <w:r w:rsidRPr="00D75866">
              <w:rPr>
                <w:lang w:val="fr-FR"/>
              </w:rPr>
              <w:t>Cinquième</w:t>
            </w:r>
          </w:p>
        </w:tc>
        <w:tc>
          <w:tcPr>
            <w:tcW w:w="1928" w:type="dxa"/>
            <w:shd w:val="clear" w:color="auto" w:fill="auto"/>
            <w:hideMark/>
          </w:tcPr>
          <w:p w:rsidR="00040DE0" w:rsidRPr="00D75866" w:rsidRDefault="00040DE0" w:rsidP="008134B9">
            <w:pPr>
              <w:suppressAutoHyphens w:val="0"/>
              <w:spacing w:before="40" w:after="120"/>
              <w:ind w:right="113"/>
            </w:pPr>
            <w:r w:rsidRPr="00D75866">
              <w:rPr>
                <w:lang w:val="fr-FR"/>
              </w:rPr>
              <w:t>1</w:t>
            </w:r>
            <w:r w:rsidRPr="00D75866">
              <w:rPr>
                <w:vertAlign w:val="superscript"/>
                <w:lang w:val="fr-FR"/>
              </w:rPr>
              <w:t>er</w:t>
            </w:r>
            <w:r w:rsidRPr="00D75866">
              <w:rPr>
                <w:lang w:val="fr-FR"/>
              </w:rPr>
              <w:t xml:space="preserve"> août 2013</w:t>
            </w:r>
          </w:p>
        </w:tc>
        <w:tc>
          <w:tcPr>
            <w:tcW w:w="788" w:type="dxa"/>
            <w:shd w:val="clear" w:color="auto" w:fill="auto"/>
            <w:hideMark/>
          </w:tcPr>
          <w:p w:rsidR="00040DE0" w:rsidRPr="00D75866" w:rsidRDefault="00040DE0" w:rsidP="008134B9">
            <w:pPr>
              <w:suppressAutoHyphens w:val="0"/>
              <w:spacing w:before="40" w:after="120"/>
              <w:ind w:right="113"/>
              <w:jc w:val="right"/>
            </w:pPr>
            <w:r w:rsidRPr="00D75866">
              <w:rPr>
                <w:lang w:val="fr-FR"/>
              </w:rPr>
              <w:t>4</w:t>
            </w:r>
          </w:p>
        </w:tc>
        <w:tc>
          <w:tcPr>
            <w:tcW w:w="2020" w:type="dxa"/>
            <w:shd w:val="clear" w:color="auto" w:fill="auto"/>
            <w:hideMark/>
          </w:tcPr>
          <w:p w:rsidR="00040DE0" w:rsidRPr="00D75866" w:rsidRDefault="00040DE0" w:rsidP="008134B9">
            <w:pPr>
              <w:suppressAutoHyphens w:val="0"/>
              <w:spacing w:before="40" w:after="120"/>
              <w:ind w:left="113" w:right="113"/>
            </w:pPr>
            <w:r w:rsidRPr="00D75866">
              <w:t xml:space="preserve"> </w:t>
            </w:r>
          </w:p>
        </w:tc>
        <w:tc>
          <w:tcPr>
            <w:tcW w:w="1830" w:type="dxa"/>
            <w:shd w:val="clear" w:color="auto" w:fill="auto"/>
            <w:hideMark/>
          </w:tcPr>
          <w:p w:rsidR="00040DE0" w:rsidRPr="00D75866" w:rsidRDefault="00040DE0" w:rsidP="008134B9">
            <w:pPr>
              <w:suppressAutoHyphens w:val="0"/>
              <w:spacing w:before="40" w:after="120"/>
              <w:ind w:right="113"/>
            </w:pPr>
            <w:r w:rsidRPr="00D75866">
              <w:t xml:space="preserve"> </w:t>
            </w:r>
          </w:p>
        </w:tc>
        <w:tc>
          <w:tcPr>
            <w:tcW w:w="2870" w:type="dxa"/>
            <w:shd w:val="clear" w:color="auto" w:fill="auto"/>
            <w:hideMark/>
          </w:tcPr>
          <w:p w:rsidR="00040DE0" w:rsidRPr="00D75866" w:rsidRDefault="00040DE0" w:rsidP="008134B9">
            <w:pPr>
              <w:suppressAutoHyphens w:val="0"/>
              <w:spacing w:before="40" w:after="120"/>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20"/>
              <w:ind w:right="113"/>
            </w:pPr>
            <w:r>
              <w:t>22.</w:t>
            </w:r>
          </w:p>
        </w:tc>
        <w:tc>
          <w:tcPr>
            <w:tcW w:w="2477" w:type="dxa"/>
            <w:shd w:val="clear" w:color="auto" w:fill="auto"/>
          </w:tcPr>
          <w:p w:rsidR="00040DE0" w:rsidRPr="00D75866" w:rsidRDefault="00040DE0" w:rsidP="008134B9">
            <w:pPr>
              <w:suppressAutoHyphens w:val="0"/>
              <w:spacing w:before="40" w:after="120"/>
              <w:ind w:right="113"/>
            </w:pPr>
            <w:r w:rsidRPr="00D75866">
              <w:rPr>
                <w:lang w:val="fr-FR"/>
              </w:rPr>
              <w:t>Sierra Leone</w:t>
            </w:r>
          </w:p>
        </w:tc>
        <w:tc>
          <w:tcPr>
            <w:tcW w:w="1357" w:type="dxa"/>
            <w:shd w:val="clear" w:color="auto" w:fill="auto"/>
          </w:tcPr>
          <w:p w:rsidR="00040DE0" w:rsidRPr="00D75866" w:rsidRDefault="00040DE0" w:rsidP="008134B9">
            <w:pPr>
              <w:suppressAutoHyphens w:val="0"/>
              <w:spacing w:before="40" w:after="120"/>
              <w:ind w:right="113"/>
            </w:pPr>
            <w:r w:rsidRPr="00D75866">
              <w:rPr>
                <w:lang w:val="fr-FR"/>
              </w:rPr>
              <w:t>Deuxième</w:t>
            </w:r>
          </w:p>
        </w:tc>
        <w:tc>
          <w:tcPr>
            <w:tcW w:w="1928" w:type="dxa"/>
            <w:shd w:val="clear" w:color="auto" w:fill="auto"/>
          </w:tcPr>
          <w:p w:rsidR="00040DE0" w:rsidRPr="00D75866" w:rsidRDefault="00040DE0" w:rsidP="008134B9">
            <w:pPr>
              <w:suppressAutoHyphens w:val="0"/>
              <w:spacing w:before="40" w:after="120"/>
              <w:ind w:right="113"/>
            </w:pPr>
            <w:r w:rsidRPr="00D75866">
              <w:rPr>
                <w:lang w:val="fr-FR"/>
              </w:rPr>
              <w:t>28 mars 2017</w:t>
            </w:r>
          </w:p>
        </w:tc>
        <w:tc>
          <w:tcPr>
            <w:tcW w:w="788" w:type="dxa"/>
            <w:shd w:val="clear" w:color="auto" w:fill="auto"/>
          </w:tcPr>
          <w:p w:rsidR="00040DE0" w:rsidRPr="00D75866" w:rsidRDefault="00040DE0" w:rsidP="008134B9">
            <w:pPr>
              <w:suppressAutoHyphens w:val="0"/>
              <w:spacing w:before="40" w:after="120"/>
              <w:ind w:right="113"/>
              <w:jc w:val="right"/>
            </w:pPr>
            <w:r w:rsidRPr="00D75866">
              <w:rPr>
                <w:lang w:val="fr-FR"/>
              </w:rPr>
              <w:t>1</w:t>
            </w:r>
          </w:p>
        </w:tc>
        <w:tc>
          <w:tcPr>
            <w:tcW w:w="2020" w:type="dxa"/>
            <w:shd w:val="clear" w:color="auto" w:fill="auto"/>
          </w:tcPr>
          <w:p w:rsidR="00040DE0" w:rsidRPr="00D75866" w:rsidRDefault="00040DE0" w:rsidP="008134B9">
            <w:pPr>
              <w:suppressAutoHyphens w:val="0"/>
              <w:spacing w:before="40" w:after="120"/>
              <w:ind w:left="113" w:right="113"/>
            </w:pPr>
          </w:p>
        </w:tc>
        <w:tc>
          <w:tcPr>
            <w:tcW w:w="1830" w:type="dxa"/>
            <w:shd w:val="clear" w:color="auto" w:fill="auto"/>
          </w:tcPr>
          <w:p w:rsidR="00040DE0" w:rsidRPr="00D75866" w:rsidRDefault="00040DE0" w:rsidP="008134B9">
            <w:pPr>
              <w:suppressAutoHyphens w:val="0"/>
              <w:spacing w:before="40" w:after="120"/>
              <w:ind w:right="113"/>
            </w:pPr>
          </w:p>
        </w:tc>
        <w:tc>
          <w:tcPr>
            <w:tcW w:w="2870" w:type="dxa"/>
            <w:shd w:val="clear" w:color="auto" w:fill="auto"/>
          </w:tcPr>
          <w:p w:rsidR="00040DE0" w:rsidRPr="00D75866" w:rsidRDefault="00040DE0" w:rsidP="008134B9">
            <w:pPr>
              <w:suppressAutoHyphens w:val="0"/>
              <w:spacing w:before="40" w:after="120"/>
              <w:ind w:right="113"/>
            </w:pP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20"/>
              <w:ind w:right="113"/>
            </w:pPr>
            <w:r>
              <w:t>23.</w:t>
            </w:r>
          </w:p>
        </w:tc>
        <w:tc>
          <w:tcPr>
            <w:tcW w:w="2477" w:type="dxa"/>
            <w:shd w:val="clear" w:color="auto" w:fill="auto"/>
          </w:tcPr>
          <w:p w:rsidR="00040DE0" w:rsidRPr="00D75866" w:rsidRDefault="00040DE0" w:rsidP="008134B9">
            <w:pPr>
              <w:suppressAutoHyphens w:val="0"/>
              <w:spacing w:before="40" w:after="120"/>
              <w:ind w:right="113"/>
            </w:pPr>
            <w:r w:rsidRPr="00D75866">
              <w:rPr>
                <w:lang w:val="fr-FR"/>
              </w:rPr>
              <w:t>Tchad</w:t>
            </w:r>
          </w:p>
        </w:tc>
        <w:tc>
          <w:tcPr>
            <w:tcW w:w="1357" w:type="dxa"/>
            <w:shd w:val="clear" w:color="auto" w:fill="auto"/>
          </w:tcPr>
          <w:p w:rsidR="00040DE0" w:rsidRPr="00D75866" w:rsidRDefault="00040DE0" w:rsidP="008134B9">
            <w:pPr>
              <w:suppressAutoHyphens w:val="0"/>
              <w:spacing w:before="40" w:after="120"/>
              <w:ind w:right="113"/>
            </w:pPr>
            <w:r w:rsidRPr="00D75866">
              <w:rPr>
                <w:lang w:val="fr-FR"/>
              </w:rPr>
              <w:t>Troisième</w:t>
            </w:r>
          </w:p>
        </w:tc>
        <w:tc>
          <w:tcPr>
            <w:tcW w:w="1928" w:type="dxa"/>
            <w:shd w:val="clear" w:color="auto" w:fill="auto"/>
          </w:tcPr>
          <w:p w:rsidR="00040DE0" w:rsidRPr="00D75866" w:rsidRDefault="00040DE0" w:rsidP="008134B9">
            <w:pPr>
              <w:suppressAutoHyphens w:val="0"/>
              <w:spacing w:before="40" w:after="120"/>
              <w:ind w:right="113"/>
            </w:pPr>
            <w:r w:rsidRPr="00D75866">
              <w:rPr>
                <w:lang w:val="fr-FR"/>
              </w:rPr>
              <w:t>28 mars 2018</w:t>
            </w:r>
          </w:p>
        </w:tc>
        <w:tc>
          <w:tcPr>
            <w:tcW w:w="788" w:type="dxa"/>
            <w:shd w:val="clear" w:color="auto" w:fill="auto"/>
          </w:tcPr>
          <w:p w:rsidR="00040DE0" w:rsidRPr="00D75866" w:rsidRDefault="00040DE0" w:rsidP="008134B9">
            <w:pPr>
              <w:suppressAutoHyphens w:val="0"/>
              <w:spacing w:before="40" w:after="120"/>
              <w:ind w:right="113"/>
              <w:jc w:val="right"/>
            </w:pPr>
          </w:p>
        </w:tc>
        <w:tc>
          <w:tcPr>
            <w:tcW w:w="2020" w:type="dxa"/>
            <w:shd w:val="clear" w:color="auto" w:fill="auto"/>
          </w:tcPr>
          <w:p w:rsidR="00040DE0" w:rsidRPr="00D75866" w:rsidRDefault="00040DE0" w:rsidP="008134B9">
            <w:pPr>
              <w:suppressAutoHyphens w:val="0"/>
              <w:spacing w:before="40" w:after="120"/>
              <w:ind w:left="113" w:right="113"/>
            </w:pPr>
            <w:r w:rsidRPr="00D75866">
              <w:t xml:space="preserve"> </w:t>
            </w:r>
          </w:p>
        </w:tc>
        <w:tc>
          <w:tcPr>
            <w:tcW w:w="1830" w:type="dxa"/>
            <w:shd w:val="clear" w:color="auto" w:fill="auto"/>
          </w:tcPr>
          <w:p w:rsidR="00040DE0" w:rsidRPr="00D75866" w:rsidRDefault="00040DE0" w:rsidP="008134B9">
            <w:pPr>
              <w:suppressAutoHyphens w:val="0"/>
              <w:spacing w:before="40" w:after="120"/>
              <w:ind w:right="113"/>
            </w:pPr>
          </w:p>
        </w:tc>
        <w:tc>
          <w:tcPr>
            <w:tcW w:w="2870" w:type="dxa"/>
            <w:shd w:val="clear" w:color="auto" w:fill="auto"/>
          </w:tcPr>
          <w:p w:rsidR="00040DE0" w:rsidRPr="00D75866" w:rsidRDefault="00040DE0" w:rsidP="008134B9">
            <w:pPr>
              <w:suppressAutoHyphens w:val="0"/>
              <w:spacing w:before="40" w:after="120"/>
              <w:ind w:right="113"/>
            </w:pPr>
            <w:r w:rsidRPr="00D75866">
              <w:rPr>
                <w:lang w:val="fr-FR"/>
              </w:rPr>
              <w:t>Liste de points établie avant la</w:t>
            </w:r>
            <w:r>
              <w:rPr>
                <w:lang w:val="fr-FR"/>
              </w:rPr>
              <w:t> </w:t>
            </w:r>
            <w:r w:rsidRPr="00D75866">
              <w:rPr>
                <w:lang w:val="fr-FR"/>
              </w:rPr>
              <w:t>soumission du rapport adoptée à la 120</w:t>
            </w:r>
            <w:r w:rsidRPr="00D75866">
              <w:rPr>
                <w:vertAlign w:val="superscript"/>
                <w:lang w:val="fr-FR"/>
              </w:rPr>
              <w:t>e</w:t>
            </w:r>
            <w:r w:rsidRPr="00D75866">
              <w:rPr>
                <w:lang w:val="fr-FR"/>
              </w:rPr>
              <w:t xml:space="preserve"> session (juillet 2017)</w:t>
            </w:r>
          </w:p>
        </w:tc>
      </w:tr>
      <w:tr w:rsidR="00040DE0" w:rsidRPr="00D75866" w:rsidTr="008134B9">
        <w:trPr>
          <w:cantSplit/>
        </w:trPr>
        <w:tc>
          <w:tcPr>
            <w:tcW w:w="506" w:type="dxa"/>
            <w:shd w:val="clear" w:color="auto" w:fill="auto"/>
          </w:tcPr>
          <w:p w:rsidR="00040DE0" w:rsidRPr="00D75866" w:rsidRDefault="00040DE0" w:rsidP="008134B9">
            <w:pPr>
              <w:suppressAutoHyphens w:val="0"/>
              <w:spacing w:before="40" w:after="120"/>
              <w:ind w:right="113"/>
            </w:pPr>
            <w:r>
              <w:t>24.</w:t>
            </w:r>
          </w:p>
        </w:tc>
        <w:tc>
          <w:tcPr>
            <w:tcW w:w="2477" w:type="dxa"/>
            <w:shd w:val="clear" w:color="auto" w:fill="auto"/>
          </w:tcPr>
          <w:p w:rsidR="00040DE0" w:rsidRPr="00D75866" w:rsidRDefault="00040DE0" w:rsidP="008134B9">
            <w:pPr>
              <w:suppressAutoHyphens w:val="0"/>
              <w:spacing w:before="40" w:after="120"/>
              <w:ind w:right="113"/>
            </w:pPr>
            <w:r w:rsidRPr="00D75866">
              <w:rPr>
                <w:lang w:val="fr-FR"/>
              </w:rPr>
              <w:t>Togo</w:t>
            </w:r>
          </w:p>
        </w:tc>
        <w:tc>
          <w:tcPr>
            <w:tcW w:w="1357" w:type="dxa"/>
            <w:shd w:val="clear" w:color="auto" w:fill="auto"/>
          </w:tcPr>
          <w:p w:rsidR="00040DE0" w:rsidRPr="00D75866" w:rsidRDefault="00040DE0" w:rsidP="008134B9">
            <w:pPr>
              <w:suppressAutoHyphens w:val="0"/>
              <w:spacing w:before="40" w:after="120"/>
              <w:ind w:right="113"/>
            </w:pPr>
            <w:r w:rsidRPr="00D75866">
              <w:rPr>
                <w:lang w:val="fr-FR"/>
              </w:rPr>
              <w:t>Cinquième</w:t>
            </w:r>
          </w:p>
        </w:tc>
        <w:tc>
          <w:tcPr>
            <w:tcW w:w="1928" w:type="dxa"/>
            <w:shd w:val="clear" w:color="auto" w:fill="auto"/>
          </w:tcPr>
          <w:p w:rsidR="00040DE0" w:rsidRPr="00D75866" w:rsidRDefault="00040DE0" w:rsidP="008134B9">
            <w:pPr>
              <w:suppressAutoHyphens w:val="0"/>
              <w:spacing w:before="40" w:after="120"/>
              <w:ind w:right="113"/>
            </w:pPr>
            <w:r w:rsidRPr="00D75866">
              <w:rPr>
                <w:lang w:val="fr-FR"/>
              </w:rPr>
              <w:t>1</w:t>
            </w:r>
            <w:r w:rsidRPr="00D75866">
              <w:rPr>
                <w:vertAlign w:val="superscript"/>
                <w:lang w:val="fr-FR"/>
              </w:rPr>
              <w:t>er</w:t>
            </w:r>
            <w:r w:rsidRPr="00D75866">
              <w:rPr>
                <w:lang w:val="fr-FR"/>
              </w:rPr>
              <w:t xml:space="preserve"> avril 2015</w:t>
            </w:r>
          </w:p>
        </w:tc>
        <w:tc>
          <w:tcPr>
            <w:tcW w:w="788" w:type="dxa"/>
            <w:shd w:val="clear" w:color="auto" w:fill="auto"/>
          </w:tcPr>
          <w:p w:rsidR="00040DE0" w:rsidRPr="00D75866" w:rsidRDefault="00040DE0" w:rsidP="008134B9">
            <w:pPr>
              <w:suppressAutoHyphens w:val="0"/>
              <w:spacing w:before="40" w:after="120"/>
              <w:ind w:right="113"/>
              <w:jc w:val="right"/>
            </w:pPr>
            <w:r w:rsidRPr="00D75866">
              <w:rPr>
                <w:lang w:val="fr-FR"/>
              </w:rPr>
              <w:t>3</w:t>
            </w:r>
          </w:p>
        </w:tc>
        <w:tc>
          <w:tcPr>
            <w:tcW w:w="2020" w:type="dxa"/>
            <w:shd w:val="clear" w:color="auto" w:fill="auto"/>
          </w:tcPr>
          <w:p w:rsidR="00040DE0" w:rsidRPr="00D75866" w:rsidRDefault="00040DE0" w:rsidP="008134B9">
            <w:pPr>
              <w:suppressAutoHyphens w:val="0"/>
              <w:spacing w:before="40" w:after="120"/>
              <w:ind w:left="113" w:right="113"/>
            </w:pPr>
            <w:r w:rsidRPr="00D75866">
              <w:rPr>
                <w:lang w:val="fr-FR"/>
              </w:rPr>
              <w:t>24 février 2016</w:t>
            </w:r>
          </w:p>
        </w:tc>
        <w:tc>
          <w:tcPr>
            <w:tcW w:w="1830" w:type="dxa"/>
            <w:shd w:val="clear" w:color="auto" w:fill="auto"/>
          </w:tcPr>
          <w:p w:rsidR="00040DE0" w:rsidRPr="00D75866" w:rsidRDefault="00040DE0" w:rsidP="008134B9">
            <w:pPr>
              <w:suppressAutoHyphens w:val="0"/>
              <w:spacing w:before="40" w:after="120"/>
              <w:ind w:right="113"/>
            </w:pPr>
            <w:r w:rsidRPr="00D75866">
              <w:rPr>
                <w:lang w:val="fr-FR"/>
              </w:rPr>
              <w:t>30 novembre 2017</w:t>
            </w:r>
          </w:p>
        </w:tc>
        <w:tc>
          <w:tcPr>
            <w:tcW w:w="2870" w:type="dxa"/>
            <w:shd w:val="clear" w:color="auto" w:fill="auto"/>
          </w:tcPr>
          <w:p w:rsidR="00040DE0" w:rsidRPr="00D75866" w:rsidRDefault="00040DE0" w:rsidP="008134B9">
            <w:pPr>
              <w:suppressAutoHyphens w:val="0"/>
              <w:spacing w:before="40" w:after="120"/>
              <w:ind w:right="113"/>
            </w:pPr>
            <w:r w:rsidRPr="00D75866">
              <w:rPr>
                <w:lang w:val="fr-FR"/>
              </w:rPr>
              <w:t>Liste de points établie avant la</w:t>
            </w:r>
            <w:r>
              <w:rPr>
                <w:lang w:val="fr-FR"/>
              </w:rPr>
              <w:t> </w:t>
            </w:r>
            <w:r w:rsidRPr="00D75866">
              <w:rPr>
                <w:lang w:val="fr-FR"/>
              </w:rPr>
              <w:t>soumission du rapport adoptée à la 118</w:t>
            </w:r>
            <w:r w:rsidRPr="00D75866">
              <w:rPr>
                <w:vertAlign w:val="superscript"/>
                <w:lang w:val="fr-FR"/>
              </w:rPr>
              <w:t>e</w:t>
            </w:r>
            <w:r w:rsidRPr="00D75866">
              <w:rPr>
                <w:lang w:val="fr-FR"/>
              </w:rPr>
              <w:t xml:space="preserve"> session (octobre 2016)</w:t>
            </w:r>
          </w:p>
        </w:tc>
      </w:tr>
      <w:tr w:rsidR="00040DE0" w:rsidRPr="00D75866" w:rsidTr="008134B9">
        <w:trPr>
          <w:cantSplit/>
        </w:trPr>
        <w:tc>
          <w:tcPr>
            <w:tcW w:w="506" w:type="dxa"/>
            <w:shd w:val="clear" w:color="auto" w:fill="auto"/>
          </w:tcPr>
          <w:p w:rsidR="00040DE0" w:rsidRPr="00D75866" w:rsidRDefault="00040DE0" w:rsidP="008134B9">
            <w:pPr>
              <w:keepNext/>
              <w:keepLines/>
              <w:suppressAutoHyphens w:val="0"/>
              <w:spacing w:before="40" w:after="120"/>
              <w:ind w:right="113"/>
            </w:pPr>
            <w:r>
              <w:rPr>
                <w:lang w:val="fr-FR"/>
              </w:rPr>
              <w:t>25</w:t>
            </w:r>
            <w:r w:rsidRPr="00D75866">
              <w:rPr>
                <w:lang w:val="fr-FR"/>
              </w:rPr>
              <w:t>.</w:t>
            </w:r>
          </w:p>
        </w:tc>
        <w:tc>
          <w:tcPr>
            <w:tcW w:w="2477" w:type="dxa"/>
            <w:shd w:val="clear" w:color="auto" w:fill="auto"/>
          </w:tcPr>
          <w:p w:rsidR="00040DE0" w:rsidRPr="00D75866" w:rsidRDefault="00040DE0" w:rsidP="008134B9">
            <w:pPr>
              <w:keepNext/>
              <w:keepLines/>
              <w:suppressAutoHyphens w:val="0"/>
              <w:spacing w:before="40" w:after="120"/>
              <w:ind w:right="113"/>
            </w:pPr>
            <w:r w:rsidRPr="00D75866">
              <w:rPr>
                <w:lang w:val="fr-FR"/>
              </w:rPr>
              <w:t>Turquie</w:t>
            </w:r>
          </w:p>
        </w:tc>
        <w:tc>
          <w:tcPr>
            <w:tcW w:w="1357" w:type="dxa"/>
            <w:shd w:val="clear" w:color="auto" w:fill="auto"/>
          </w:tcPr>
          <w:p w:rsidR="00040DE0" w:rsidRPr="00D75866" w:rsidRDefault="00040DE0" w:rsidP="008134B9">
            <w:pPr>
              <w:keepNext/>
              <w:keepLines/>
              <w:suppressAutoHyphens w:val="0"/>
              <w:spacing w:before="40" w:after="120"/>
              <w:ind w:right="113"/>
            </w:pPr>
            <w:r w:rsidRPr="00D75866">
              <w:rPr>
                <w:lang w:val="fr-FR"/>
              </w:rPr>
              <w:t>Deuxième</w:t>
            </w:r>
          </w:p>
        </w:tc>
        <w:tc>
          <w:tcPr>
            <w:tcW w:w="1928" w:type="dxa"/>
            <w:shd w:val="clear" w:color="auto" w:fill="auto"/>
          </w:tcPr>
          <w:p w:rsidR="00040DE0" w:rsidRPr="00D75866" w:rsidRDefault="00040DE0" w:rsidP="008134B9">
            <w:pPr>
              <w:keepNext/>
              <w:keepLines/>
              <w:suppressAutoHyphens w:val="0"/>
              <w:spacing w:before="40" w:after="120"/>
              <w:ind w:right="113"/>
            </w:pPr>
            <w:r w:rsidRPr="00D75866">
              <w:rPr>
                <w:lang w:val="fr-FR"/>
              </w:rPr>
              <w:t>2 novembre 2016</w:t>
            </w:r>
          </w:p>
        </w:tc>
        <w:tc>
          <w:tcPr>
            <w:tcW w:w="788" w:type="dxa"/>
            <w:shd w:val="clear" w:color="auto" w:fill="auto"/>
          </w:tcPr>
          <w:p w:rsidR="00040DE0" w:rsidRPr="00D75866" w:rsidRDefault="00040DE0" w:rsidP="008134B9">
            <w:pPr>
              <w:keepNext/>
              <w:keepLines/>
              <w:suppressAutoHyphens w:val="0"/>
              <w:spacing w:before="40" w:after="120"/>
              <w:ind w:right="113"/>
              <w:jc w:val="right"/>
            </w:pPr>
            <w:r w:rsidRPr="00D75866">
              <w:rPr>
                <w:lang w:val="fr-FR"/>
              </w:rPr>
              <w:t>1</w:t>
            </w:r>
          </w:p>
        </w:tc>
        <w:tc>
          <w:tcPr>
            <w:tcW w:w="2020" w:type="dxa"/>
            <w:shd w:val="clear" w:color="auto" w:fill="auto"/>
          </w:tcPr>
          <w:p w:rsidR="00040DE0" w:rsidRPr="00D75866" w:rsidRDefault="00040DE0" w:rsidP="008134B9">
            <w:pPr>
              <w:keepNext/>
              <w:keepLines/>
              <w:suppressAutoHyphens w:val="0"/>
              <w:spacing w:before="40" w:after="120"/>
              <w:ind w:left="113" w:right="113"/>
            </w:pPr>
          </w:p>
        </w:tc>
        <w:tc>
          <w:tcPr>
            <w:tcW w:w="1830" w:type="dxa"/>
            <w:shd w:val="clear" w:color="auto" w:fill="auto"/>
          </w:tcPr>
          <w:p w:rsidR="00040DE0" w:rsidRPr="00D75866" w:rsidRDefault="00040DE0" w:rsidP="008134B9">
            <w:pPr>
              <w:keepNext/>
              <w:keepLines/>
              <w:suppressAutoHyphens w:val="0"/>
              <w:spacing w:before="40" w:after="120"/>
              <w:ind w:right="113"/>
            </w:pPr>
          </w:p>
        </w:tc>
        <w:tc>
          <w:tcPr>
            <w:tcW w:w="2870" w:type="dxa"/>
            <w:shd w:val="clear" w:color="auto" w:fill="auto"/>
          </w:tcPr>
          <w:p w:rsidR="00040DE0" w:rsidRPr="00D75866" w:rsidRDefault="00040DE0" w:rsidP="008134B9">
            <w:pPr>
              <w:keepNext/>
              <w:keepLines/>
              <w:suppressAutoHyphens w:val="0"/>
              <w:spacing w:before="40" w:after="120"/>
              <w:ind w:right="113"/>
            </w:pPr>
          </w:p>
        </w:tc>
      </w:tr>
      <w:tr w:rsidR="00040DE0" w:rsidRPr="00D75866" w:rsidTr="008134B9">
        <w:trPr>
          <w:cantSplit/>
        </w:trPr>
        <w:tc>
          <w:tcPr>
            <w:tcW w:w="506" w:type="dxa"/>
            <w:tcBorders>
              <w:bottom w:val="single" w:sz="12" w:space="0" w:color="auto"/>
            </w:tcBorders>
            <w:shd w:val="clear" w:color="auto" w:fill="auto"/>
          </w:tcPr>
          <w:p w:rsidR="00040DE0" w:rsidRPr="00D75866" w:rsidRDefault="00040DE0" w:rsidP="008134B9">
            <w:pPr>
              <w:keepNext/>
              <w:keepLines/>
              <w:suppressAutoHyphens w:val="0"/>
              <w:spacing w:before="40" w:after="120"/>
              <w:ind w:right="113"/>
            </w:pPr>
            <w:r w:rsidRPr="00D75866">
              <w:rPr>
                <w:lang w:val="fr-FR"/>
              </w:rPr>
              <w:t>26.</w:t>
            </w:r>
          </w:p>
        </w:tc>
        <w:tc>
          <w:tcPr>
            <w:tcW w:w="2477" w:type="dxa"/>
            <w:tcBorders>
              <w:bottom w:val="single" w:sz="12" w:space="0" w:color="auto"/>
            </w:tcBorders>
            <w:shd w:val="clear" w:color="auto" w:fill="auto"/>
          </w:tcPr>
          <w:p w:rsidR="00040DE0" w:rsidRPr="00D75866" w:rsidRDefault="00040DE0" w:rsidP="008134B9">
            <w:pPr>
              <w:keepNext/>
              <w:keepLines/>
              <w:suppressAutoHyphens w:val="0"/>
              <w:spacing w:before="40" w:after="120"/>
              <w:ind w:right="113"/>
            </w:pPr>
            <w:r w:rsidRPr="00D75866">
              <w:rPr>
                <w:lang w:val="fr-FR"/>
              </w:rPr>
              <w:t>Yémen</w:t>
            </w:r>
          </w:p>
        </w:tc>
        <w:tc>
          <w:tcPr>
            <w:tcW w:w="1357" w:type="dxa"/>
            <w:tcBorders>
              <w:bottom w:val="single" w:sz="12" w:space="0" w:color="auto"/>
            </w:tcBorders>
            <w:shd w:val="clear" w:color="auto" w:fill="auto"/>
          </w:tcPr>
          <w:p w:rsidR="00040DE0" w:rsidRPr="00D75866" w:rsidRDefault="00040DE0" w:rsidP="008134B9">
            <w:pPr>
              <w:keepNext/>
              <w:keepLines/>
              <w:suppressAutoHyphens w:val="0"/>
              <w:spacing w:before="40" w:after="120"/>
              <w:ind w:right="113"/>
            </w:pPr>
            <w:r w:rsidRPr="00D75866">
              <w:rPr>
                <w:lang w:val="fr-FR"/>
              </w:rPr>
              <w:t>Sixième</w:t>
            </w:r>
          </w:p>
        </w:tc>
        <w:tc>
          <w:tcPr>
            <w:tcW w:w="1928" w:type="dxa"/>
            <w:tcBorders>
              <w:bottom w:val="single" w:sz="12" w:space="0" w:color="auto"/>
            </w:tcBorders>
            <w:shd w:val="clear" w:color="auto" w:fill="auto"/>
          </w:tcPr>
          <w:p w:rsidR="00040DE0" w:rsidRPr="00D75866" w:rsidRDefault="00040DE0" w:rsidP="008134B9">
            <w:pPr>
              <w:keepNext/>
              <w:keepLines/>
              <w:suppressAutoHyphens w:val="0"/>
              <w:spacing w:before="40" w:after="120"/>
              <w:ind w:right="113"/>
            </w:pPr>
            <w:r w:rsidRPr="00D75866">
              <w:rPr>
                <w:lang w:val="fr-FR"/>
              </w:rPr>
              <w:t>30 mars 2015</w:t>
            </w:r>
          </w:p>
        </w:tc>
        <w:tc>
          <w:tcPr>
            <w:tcW w:w="788" w:type="dxa"/>
            <w:tcBorders>
              <w:bottom w:val="single" w:sz="12" w:space="0" w:color="auto"/>
            </w:tcBorders>
            <w:shd w:val="clear" w:color="auto" w:fill="auto"/>
          </w:tcPr>
          <w:p w:rsidR="00040DE0" w:rsidRPr="00D75866" w:rsidRDefault="00040DE0" w:rsidP="008134B9">
            <w:pPr>
              <w:keepNext/>
              <w:keepLines/>
              <w:suppressAutoHyphens w:val="0"/>
              <w:spacing w:before="40" w:after="120"/>
              <w:ind w:right="113"/>
              <w:jc w:val="right"/>
            </w:pPr>
            <w:r w:rsidRPr="00D75866">
              <w:rPr>
                <w:lang w:val="fr-FR"/>
              </w:rPr>
              <w:t>3</w:t>
            </w:r>
          </w:p>
        </w:tc>
        <w:tc>
          <w:tcPr>
            <w:tcW w:w="2020" w:type="dxa"/>
            <w:tcBorders>
              <w:bottom w:val="single" w:sz="12" w:space="0" w:color="auto"/>
            </w:tcBorders>
            <w:shd w:val="clear" w:color="auto" w:fill="auto"/>
          </w:tcPr>
          <w:p w:rsidR="00040DE0" w:rsidRPr="00D75866" w:rsidRDefault="00040DE0" w:rsidP="008134B9">
            <w:pPr>
              <w:keepNext/>
              <w:keepLines/>
              <w:suppressAutoHyphens w:val="0"/>
              <w:spacing w:before="40" w:after="120"/>
              <w:ind w:left="113" w:right="113"/>
            </w:pPr>
          </w:p>
        </w:tc>
        <w:tc>
          <w:tcPr>
            <w:tcW w:w="1830" w:type="dxa"/>
            <w:tcBorders>
              <w:bottom w:val="single" w:sz="12" w:space="0" w:color="auto"/>
            </w:tcBorders>
            <w:shd w:val="clear" w:color="auto" w:fill="auto"/>
          </w:tcPr>
          <w:p w:rsidR="00040DE0" w:rsidRPr="00D75866" w:rsidRDefault="00040DE0" w:rsidP="008134B9">
            <w:pPr>
              <w:keepNext/>
              <w:keepLines/>
              <w:suppressAutoHyphens w:val="0"/>
              <w:spacing w:before="40" w:after="120"/>
              <w:ind w:right="113"/>
            </w:pPr>
          </w:p>
        </w:tc>
        <w:tc>
          <w:tcPr>
            <w:tcW w:w="2870" w:type="dxa"/>
            <w:tcBorders>
              <w:bottom w:val="single" w:sz="12" w:space="0" w:color="auto"/>
            </w:tcBorders>
            <w:shd w:val="clear" w:color="auto" w:fill="auto"/>
          </w:tcPr>
          <w:p w:rsidR="00040DE0" w:rsidRPr="00D75866" w:rsidRDefault="00040DE0" w:rsidP="008134B9">
            <w:pPr>
              <w:keepNext/>
              <w:keepLines/>
              <w:suppressAutoHyphens w:val="0"/>
              <w:spacing w:before="40" w:after="120"/>
              <w:ind w:right="113"/>
            </w:pPr>
          </w:p>
        </w:tc>
      </w:tr>
    </w:tbl>
    <w:p w:rsidR="00040DE0" w:rsidRPr="005D5282" w:rsidRDefault="00040DE0" w:rsidP="00040DE0">
      <w:pPr>
        <w:spacing w:before="120"/>
        <w:ind w:left="284" w:firstLine="170"/>
        <w:rPr>
          <w:sz w:val="18"/>
          <w:szCs w:val="18"/>
        </w:rPr>
      </w:pPr>
      <w:bookmarkStart w:id="78" w:name="_Toc458504794"/>
      <w:r w:rsidRPr="005D5282">
        <w:rPr>
          <w:i/>
          <w:iCs/>
          <w:sz w:val="18"/>
          <w:szCs w:val="18"/>
          <w:vertAlign w:val="superscript"/>
          <w:lang w:val="fr-FR"/>
        </w:rPr>
        <w:t>a</w:t>
      </w:r>
      <w:r w:rsidRPr="005D5282">
        <w:rPr>
          <w:i/>
          <w:iCs/>
          <w:sz w:val="18"/>
          <w:szCs w:val="18"/>
          <w:lang w:val="fr-FR"/>
        </w:rPr>
        <w:t xml:space="preserve"> </w:t>
      </w:r>
      <w:r>
        <w:rPr>
          <w:sz w:val="18"/>
          <w:szCs w:val="18"/>
          <w:lang w:val="fr-FR"/>
        </w:rPr>
        <w:t xml:space="preserve"> </w:t>
      </w:r>
      <w:r w:rsidRPr="005D5282">
        <w:rPr>
          <w:sz w:val="18"/>
          <w:szCs w:val="18"/>
          <w:lang w:val="fr-FR"/>
        </w:rPr>
        <w:t>Bien que la Chine ne soit pas elle-même partie au Pacte, le Gouvernement chinois s</w:t>
      </w:r>
      <w:r w:rsidR="00DA590F">
        <w:rPr>
          <w:sz w:val="18"/>
          <w:szCs w:val="18"/>
          <w:lang w:val="fr-FR"/>
        </w:rPr>
        <w:t>’</w:t>
      </w:r>
      <w:r w:rsidRPr="005D5282">
        <w:rPr>
          <w:sz w:val="18"/>
          <w:szCs w:val="18"/>
          <w:lang w:val="fr-FR"/>
        </w:rPr>
        <w:t>est acquitté des obligations prévues à l</w:t>
      </w:r>
      <w:r w:rsidR="00DA590F">
        <w:rPr>
          <w:sz w:val="18"/>
          <w:szCs w:val="18"/>
          <w:lang w:val="fr-FR"/>
        </w:rPr>
        <w:t>’</w:t>
      </w:r>
      <w:r w:rsidRPr="005D5282">
        <w:rPr>
          <w:sz w:val="18"/>
          <w:szCs w:val="18"/>
          <w:lang w:val="fr-FR"/>
        </w:rPr>
        <w:t>article 40 pour Hong Kong (Chine), qui était auparavant sous administration britannique. Pour l</w:t>
      </w:r>
      <w:r w:rsidR="00DA590F">
        <w:rPr>
          <w:sz w:val="18"/>
          <w:szCs w:val="18"/>
          <w:lang w:val="fr-FR"/>
        </w:rPr>
        <w:t>’</w:t>
      </w:r>
      <w:r w:rsidRPr="005D5282">
        <w:rPr>
          <w:sz w:val="18"/>
          <w:szCs w:val="18"/>
          <w:lang w:val="fr-FR"/>
        </w:rPr>
        <w:t xml:space="preserve">application du Pacte à Hong Kong (Chine), voir </w:t>
      </w:r>
      <w:r w:rsidRPr="005D5282">
        <w:rPr>
          <w:i/>
          <w:iCs/>
          <w:sz w:val="18"/>
          <w:szCs w:val="18"/>
          <w:lang w:val="fr-FR"/>
        </w:rPr>
        <w:t>Documents officiels de l</w:t>
      </w:r>
      <w:r w:rsidR="00DA590F">
        <w:rPr>
          <w:i/>
          <w:iCs/>
          <w:sz w:val="18"/>
          <w:szCs w:val="18"/>
          <w:lang w:val="fr-FR"/>
        </w:rPr>
        <w:t>’</w:t>
      </w:r>
      <w:r w:rsidRPr="005D5282">
        <w:rPr>
          <w:i/>
          <w:iCs/>
          <w:sz w:val="18"/>
          <w:szCs w:val="18"/>
          <w:lang w:val="fr-FR"/>
        </w:rPr>
        <w:t>Assemblée générale, cinquante et unième session, Supplément n</w:t>
      </w:r>
      <w:r w:rsidRPr="005D5282">
        <w:rPr>
          <w:i/>
          <w:iCs/>
          <w:sz w:val="18"/>
          <w:szCs w:val="18"/>
          <w:vertAlign w:val="superscript"/>
          <w:lang w:val="fr-FR"/>
        </w:rPr>
        <w:t>o</w:t>
      </w:r>
      <w:r w:rsidRPr="005D5282">
        <w:rPr>
          <w:i/>
          <w:iCs/>
          <w:sz w:val="18"/>
          <w:szCs w:val="18"/>
          <w:lang w:val="fr-FR"/>
        </w:rPr>
        <w:t xml:space="preserve"> 40 </w:t>
      </w:r>
      <w:r w:rsidRPr="005D5282">
        <w:rPr>
          <w:sz w:val="18"/>
          <w:szCs w:val="18"/>
          <w:lang w:val="fr-FR"/>
        </w:rPr>
        <w:t>(</w:t>
      </w:r>
      <w:hyperlink r:id="rId158" w:history="1">
        <w:r w:rsidRPr="00B92069">
          <w:rPr>
            <w:rStyle w:val="Lienhypertexte"/>
            <w:sz w:val="18"/>
            <w:szCs w:val="18"/>
            <w:lang w:val="fr-FR"/>
          </w:rPr>
          <w:t>A/51/40</w:t>
        </w:r>
      </w:hyperlink>
      <w:r w:rsidRPr="005D5282">
        <w:rPr>
          <w:sz w:val="18"/>
          <w:szCs w:val="18"/>
          <w:lang w:val="fr-FR"/>
        </w:rPr>
        <w:t>), chap.</w:t>
      </w:r>
      <w:r>
        <w:rPr>
          <w:sz w:val="18"/>
          <w:szCs w:val="18"/>
          <w:lang w:val="fr-FR"/>
        </w:rPr>
        <w:t> </w:t>
      </w:r>
      <w:r w:rsidRPr="005D5282">
        <w:rPr>
          <w:sz w:val="18"/>
          <w:szCs w:val="18"/>
          <w:lang w:val="fr-FR"/>
        </w:rPr>
        <w:t>V, sect.</w:t>
      </w:r>
      <w:r>
        <w:rPr>
          <w:sz w:val="18"/>
          <w:szCs w:val="18"/>
          <w:lang w:val="fr-FR"/>
        </w:rPr>
        <w:t> </w:t>
      </w:r>
      <w:r w:rsidRPr="005D5282">
        <w:rPr>
          <w:sz w:val="18"/>
          <w:szCs w:val="18"/>
          <w:lang w:val="fr-FR"/>
        </w:rPr>
        <w:t>B, par.</w:t>
      </w:r>
      <w:r>
        <w:rPr>
          <w:sz w:val="18"/>
          <w:szCs w:val="18"/>
          <w:lang w:val="fr-FR"/>
        </w:rPr>
        <w:t> </w:t>
      </w:r>
      <w:r w:rsidRPr="005D5282">
        <w:rPr>
          <w:sz w:val="18"/>
          <w:szCs w:val="18"/>
          <w:lang w:val="fr-FR"/>
        </w:rPr>
        <w:t xml:space="preserve">78 à 85. </w:t>
      </w:r>
    </w:p>
    <w:p w:rsidR="00040DE0" w:rsidRPr="005D5282" w:rsidRDefault="00040DE0" w:rsidP="00040DE0">
      <w:pPr>
        <w:spacing w:after="240"/>
        <w:ind w:left="284" w:firstLine="170"/>
        <w:rPr>
          <w:sz w:val="18"/>
          <w:szCs w:val="18"/>
        </w:rPr>
      </w:pPr>
      <w:r w:rsidRPr="005D5282">
        <w:rPr>
          <w:i/>
          <w:iCs/>
          <w:sz w:val="18"/>
          <w:szCs w:val="18"/>
          <w:vertAlign w:val="superscript"/>
          <w:lang w:val="fr-FR"/>
        </w:rPr>
        <w:t>b</w:t>
      </w:r>
      <w:r w:rsidRPr="005D5282">
        <w:rPr>
          <w:i/>
          <w:iCs/>
          <w:sz w:val="18"/>
          <w:szCs w:val="18"/>
          <w:lang w:val="fr-FR"/>
        </w:rPr>
        <w:t xml:space="preserve"> </w:t>
      </w:r>
      <w:r>
        <w:rPr>
          <w:sz w:val="18"/>
          <w:szCs w:val="18"/>
          <w:lang w:val="fr-FR"/>
        </w:rPr>
        <w:t xml:space="preserve"> </w:t>
      </w:r>
      <w:r w:rsidRPr="005D5282">
        <w:rPr>
          <w:sz w:val="18"/>
          <w:szCs w:val="18"/>
          <w:lang w:val="fr-FR"/>
        </w:rPr>
        <w:t>Bien que la Chine ne soit pas elle-même partie au Pacte, le Gouvernement chinois s</w:t>
      </w:r>
      <w:r w:rsidR="00DA590F">
        <w:rPr>
          <w:sz w:val="18"/>
          <w:szCs w:val="18"/>
          <w:lang w:val="fr-FR"/>
        </w:rPr>
        <w:t>’</w:t>
      </w:r>
      <w:r w:rsidRPr="005D5282">
        <w:rPr>
          <w:sz w:val="18"/>
          <w:szCs w:val="18"/>
          <w:lang w:val="fr-FR"/>
        </w:rPr>
        <w:t>est acquitté des obligations prévues à l</w:t>
      </w:r>
      <w:r w:rsidR="00DA590F">
        <w:rPr>
          <w:sz w:val="18"/>
          <w:szCs w:val="18"/>
          <w:lang w:val="fr-FR"/>
        </w:rPr>
        <w:t>’</w:t>
      </w:r>
      <w:r w:rsidRPr="005D5282">
        <w:rPr>
          <w:sz w:val="18"/>
          <w:szCs w:val="18"/>
          <w:lang w:val="fr-FR"/>
        </w:rPr>
        <w:t>article 40 pour Macao (Chine), qui était auparavant sous administration portugaise. Pour l</w:t>
      </w:r>
      <w:r w:rsidR="00DA590F">
        <w:rPr>
          <w:sz w:val="18"/>
          <w:szCs w:val="18"/>
          <w:lang w:val="fr-FR"/>
        </w:rPr>
        <w:t>’</w:t>
      </w:r>
      <w:r w:rsidRPr="005D5282">
        <w:rPr>
          <w:sz w:val="18"/>
          <w:szCs w:val="18"/>
          <w:lang w:val="fr-FR"/>
        </w:rPr>
        <w:t xml:space="preserve">application du Pacte à Macao (Chine), voir </w:t>
      </w:r>
      <w:r w:rsidRPr="005D5282">
        <w:rPr>
          <w:i/>
          <w:iCs/>
          <w:sz w:val="18"/>
          <w:szCs w:val="18"/>
          <w:lang w:val="fr-FR"/>
        </w:rPr>
        <w:t>Documents officiels de l</w:t>
      </w:r>
      <w:r w:rsidR="00DA590F">
        <w:rPr>
          <w:i/>
          <w:iCs/>
          <w:sz w:val="18"/>
          <w:szCs w:val="18"/>
          <w:lang w:val="fr-FR"/>
        </w:rPr>
        <w:t>’</w:t>
      </w:r>
      <w:r w:rsidRPr="005D5282">
        <w:rPr>
          <w:i/>
          <w:iCs/>
          <w:sz w:val="18"/>
          <w:szCs w:val="18"/>
          <w:lang w:val="fr-FR"/>
        </w:rPr>
        <w:t>Assemblée générale, cinquante-cinquième session, Supplément n</w:t>
      </w:r>
      <w:r w:rsidRPr="005D5282">
        <w:rPr>
          <w:i/>
          <w:iCs/>
          <w:sz w:val="18"/>
          <w:szCs w:val="18"/>
          <w:vertAlign w:val="superscript"/>
          <w:lang w:val="fr-FR"/>
        </w:rPr>
        <w:t>o</w:t>
      </w:r>
      <w:r w:rsidRPr="005D5282">
        <w:rPr>
          <w:i/>
          <w:iCs/>
          <w:sz w:val="18"/>
          <w:szCs w:val="18"/>
          <w:lang w:val="fr-FR"/>
        </w:rPr>
        <w:t xml:space="preserve"> 40 </w:t>
      </w:r>
      <w:r>
        <w:rPr>
          <w:sz w:val="18"/>
          <w:szCs w:val="18"/>
          <w:lang w:val="fr-FR"/>
        </w:rPr>
        <w:t>(</w:t>
      </w:r>
      <w:hyperlink r:id="rId159" w:history="1">
        <w:r w:rsidRPr="00B92069">
          <w:rPr>
            <w:rStyle w:val="Lienhypertexte"/>
            <w:sz w:val="18"/>
            <w:szCs w:val="18"/>
            <w:lang w:val="fr-FR"/>
          </w:rPr>
          <w:t>A/55/40</w:t>
        </w:r>
      </w:hyperlink>
      <w:r>
        <w:rPr>
          <w:sz w:val="18"/>
          <w:szCs w:val="18"/>
          <w:lang w:val="fr-FR"/>
        </w:rPr>
        <w:t>), chap. </w:t>
      </w:r>
      <w:r w:rsidRPr="005D5282">
        <w:rPr>
          <w:sz w:val="18"/>
          <w:szCs w:val="18"/>
          <w:lang w:val="fr-FR"/>
        </w:rPr>
        <w:t>IV.</w:t>
      </w:r>
    </w:p>
    <w:p w:rsidR="00040DE0" w:rsidRPr="008D29E8" w:rsidRDefault="00040DE0" w:rsidP="00040DE0">
      <w:pPr>
        <w:pStyle w:val="H1G"/>
      </w:pPr>
      <w:r>
        <w:rPr>
          <w:lang w:val="fr-FR"/>
        </w:rPr>
        <w:lastRenderedPageBreak/>
        <w:tab/>
        <w:t>E.</w:t>
      </w:r>
      <w:r>
        <w:rPr>
          <w:lang w:val="fr-FR"/>
        </w:rPr>
        <w:tab/>
        <w:t>États parties pour lesquels le délai de soumission n</w:t>
      </w:r>
      <w:r w:rsidR="00DA590F">
        <w:rPr>
          <w:lang w:val="fr-FR"/>
        </w:rPr>
        <w:t>’</w:t>
      </w:r>
      <w:r>
        <w:rPr>
          <w:lang w:val="fr-FR"/>
        </w:rPr>
        <w:t>est pas encore échu (90 États parties)</w:t>
      </w:r>
      <w:bookmarkEnd w:id="78"/>
    </w:p>
    <w:tbl>
      <w:tblPr>
        <w:tblW w:w="13776" w:type="dxa"/>
        <w:tblInd w:w="283" w:type="dxa"/>
        <w:tblLayout w:type="fixed"/>
        <w:tblCellMar>
          <w:left w:w="0" w:type="dxa"/>
          <w:right w:w="0" w:type="dxa"/>
        </w:tblCellMar>
        <w:tblLook w:val="04A0" w:firstRow="1" w:lastRow="0" w:firstColumn="1" w:lastColumn="0" w:noHBand="0" w:noVBand="1"/>
      </w:tblPr>
      <w:tblGrid>
        <w:gridCol w:w="475"/>
        <w:gridCol w:w="2528"/>
        <w:gridCol w:w="1264"/>
        <w:gridCol w:w="1896"/>
        <w:gridCol w:w="2091"/>
        <w:gridCol w:w="1831"/>
        <w:gridCol w:w="3691"/>
      </w:tblGrid>
      <w:tr w:rsidR="00040DE0" w:rsidRPr="008A1E71" w:rsidTr="008134B9">
        <w:trPr>
          <w:cantSplit/>
          <w:tblHeader/>
        </w:trPr>
        <w:tc>
          <w:tcPr>
            <w:tcW w:w="475" w:type="dxa"/>
            <w:tcBorders>
              <w:top w:val="single" w:sz="4" w:space="0" w:color="auto"/>
              <w:bottom w:val="single" w:sz="12" w:space="0" w:color="auto"/>
            </w:tcBorders>
            <w:shd w:val="clear" w:color="auto" w:fill="auto"/>
            <w:vAlign w:val="bottom"/>
          </w:tcPr>
          <w:p w:rsidR="00040DE0" w:rsidRPr="008A1E71" w:rsidRDefault="00040DE0" w:rsidP="008134B9">
            <w:pPr>
              <w:suppressAutoHyphens w:val="0"/>
              <w:spacing w:before="80" w:after="80" w:line="200" w:lineRule="exact"/>
              <w:ind w:right="113"/>
              <w:rPr>
                <w:i/>
                <w:sz w:val="16"/>
              </w:rPr>
            </w:pPr>
          </w:p>
        </w:tc>
        <w:tc>
          <w:tcPr>
            <w:tcW w:w="2528" w:type="dxa"/>
            <w:tcBorders>
              <w:top w:val="single" w:sz="4" w:space="0" w:color="auto"/>
              <w:bottom w:val="single" w:sz="12" w:space="0" w:color="auto"/>
            </w:tcBorders>
            <w:shd w:val="clear" w:color="auto" w:fill="auto"/>
            <w:vAlign w:val="bottom"/>
            <w:hideMark/>
          </w:tcPr>
          <w:p w:rsidR="00040DE0" w:rsidRPr="008A1E71" w:rsidRDefault="00040DE0" w:rsidP="008134B9">
            <w:pPr>
              <w:suppressAutoHyphens w:val="0"/>
              <w:spacing w:before="80" w:after="80" w:line="200" w:lineRule="exact"/>
              <w:ind w:right="113"/>
              <w:rPr>
                <w:i/>
                <w:sz w:val="16"/>
              </w:rPr>
            </w:pPr>
            <w:r w:rsidRPr="008A1E71">
              <w:rPr>
                <w:i/>
                <w:iCs/>
                <w:sz w:val="16"/>
                <w:lang w:val="fr-FR"/>
              </w:rPr>
              <w:t>État partie</w:t>
            </w:r>
          </w:p>
        </w:tc>
        <w:tc>
          <w:tcPr>
            <w:tcW w:w="1264" w:type="dxa"/>
            <w:tcBorders>
              <w:top w:val="single" w:sz="4" w:space="0" w:color="auto"/>
              <w:bottom w:val="single" w:sz="12" w:space="0" w:color="auto"/>
            </w:tcBorders>
            <w:shd w:val="clear" w:color="auto" w:fill="auto"/>
            <w:vAlign w:val="bottom"/>
            <w:hideMark/>
          </w:tcPr>
          <w:p w:rsidR="00040DE0" w:rsidRPr="008A1E71" w:rsidRDefault="00040DE0" w:rsidP="008134B9">
            <w:pPr>
              <w:suppressAutoHyphens w:val="0"/>
              <w:spacing w:before="80" w:after="80" w:line="200" w:lineRule="exact"/>
              <w:ind w:right="113"/>
              <w:rPr>
                <w:i/>
                <w:sz w:val="16"/>
              </w:rPr>
            </w:pPr>
            <w:r w:rsidRPr="008A1E71">
              <w:rPr>
                <w:i/>
                <w:iCs/>
                <w:sz w:val="16"/>
                <w:lang w:val="fr-FR"/>
              </w:rPr>
              <w:t>Rapport</w:t>
            </w:r>
          </w:p>
        </w:tc>
        <w:tc>
          <w:tcPr>
            <w:tcW w:w="1896" w:type="dxa"/>
            <w:tcBorders>
              <w:top w:val="single" w:sz="4" w:space="0" w:color="auto"/>
              <w:bottom w:val="single" w:sz="12" w:space="0" w:color="auto"/>
            </w:tcBorders>
            <w:shd w:val="clear" w:color="auto" w:fill="auto"/>
            <w:vAlign w:val="bottom"/>
            <w:hideMark/>
          </w:tcPr>
          <w:p w:rsidR="00040DE0" w:rsidRPr="008A1E71" w:rsidRDefault="00040DE0" w:rsidP="008134B9">
            <w:pPr>
              <w:suppressAutoHyphens w:val="0"/>
              <w:spacing w:before="80" w:after="80" w:line="200" w:lineRule="exact"/>
              <w:ind w:right="113"/>
              <w:rPr>
                <w:i/>
                <w:sz w:val="16"/>
              </w:rPr>
            </w:pPr>
            <w:r w:rsidRPr="008A1E71">
              <w:rPr>
                <w:i/>
                <w:iCs/>
                <w:sz w:val="16"/>
                <w:lang w:val="fr-FR"/>
              </w:rPr>
              <w:t>Attendu le</w:t>
            </w:r>
          </w:p>
        </w:tc>
        <w:tc>
          <w:tcPr>
            <w:tcW w:w="2091" w:type="dxa"/>
            <w:tcBorders>
              <w:top w:val="single" w:sz="4" w:space="0" w:color="auto"/>
              <w:bottom w:val="single" w:sz="12" w:space="0" w:color="auto"/>
            </w:tcBorders>
            <w:shd w:val="clear" w:color="auto" w:fill="auto"/>
            <w:vAlign w:val="bottom"/>
            <w:hideMark/>
          </w:tcPr>
          <w:p w:rsidR="00040DE0" w:rsidRPr="008A1E71" w:rsidRDefault="00040DE0" w:rsidP="008134B9">
            <w:pPr>
              <w:suppressAutoHyphens w:val="0"/>
              <w:spacing w:before="80" w:after="80" w:line="200" w:lineRule="exact"/>
              <w:ind w:right="113"/>
              <w:rPr>
                <w:i/>
                <w:sz w:val="16"/>
              </w:rPr>
            </w:pPr>
            <w:r w:rsidRPr="008A1E71">
              <w:rPr>
                <w:i/>
                <w:iCs/>
                <w:sz w:val="16"/>
                <w:lang w:val="fr-FR"/>
              </w:rPr>
              <w:t xml:space="preserve">Acceptation de la procédure simplifiée de présentation </w:t>
            </w:r>
            <w:r>
              <w:rPr>
                <w:i/>
                <w:iCs/>
                <w:sz w:val="16"/>
                <w:lang w:val="fr-FR"/>
              </w:rPr>
              <w:br/>
            </w:r>
            <w:r w:rsidRPr="008A1E71">
              <w:rPr>
                <w:i/>
                <w:iCs/>
                <w:sz w:val="16"/>
                <w:lang w:val="fr-FR"/>
              </w:rPr>
              <w:t>des rapports</w:t>
            </w:r>
          </w:p>
        </w:tc>
        <w:tc>
          <w:tcPr>
            <w:tcW w:w="1831" w:type="dxa"/>
            <w:tcBorders>
              <w:top w:val="single" w:sz="4" w:space="0" w:color="auto"/>
              <w:bottom w:val="single" w:sz="12" w:space="0" w:color="auto"/>
            </w:tcBorders>
            <w:shd w:val="clear" w:color="auto" w:fill="auto"/>
            <w:vAlign w:val="bottom"/>
            <w:hideMark/>
          </w:tcPr>
          <w:p w:rsidR="00040DE0" w:rsidRPr="008A1E71" w:rsidRDefault="00040DE0" w:rsidP="008134B9">
            <w:pPr>
              <w:suppressAutoHyphens w:val="0"/>
              <w:spacing w:before="80" w:after="80" w:line="200" w:lineRule="exact"/>
              <w:ind w:right="113"/>
              <w:rPr>
                <w:i/>
                <w:sz w:val="16"/>
              </w:rPr>
            </w:pPr>
            <w:r w:rsidRPr="008A1E71">
              <w:rPr>
                <w:i/>
                <w:iCs/>
                <w:sz w:val="16"/>
                <w:lang w:val="fr-FR"/>
              </w:rPr>
              <w:t>Nouvelle échéance</w:t>
            </w:r>
          </w:p>
        </w:tc>
        <w:tc>
          <w:tcPr>
            <w:tcW w:w="3691" w:type="dxa"/>
            <w:tcBorders>
              <w:top w:val="single" w:sz="4" w:space="0" w:color="auto"/>
              <w:bottom w:val="single" w:sz="12" w:space="0" w:color="auto"/>
            </w:tcBorders>
            <w:shd w:val="clear" w:color="auto" w:fill="auto"/>
            <w:vAlign w:val="bottom"/>
            <w:hideMark/>
          </w:tcPr>
          <w:p w:rsidR="00040DE0" w:rsidRPr="008A1E71" w:rsidRDefault="00040DE0" w:rsidP="008134B9">
            <w:pPr>
              <w:suppressAutoHyphens w:val="0"/>
              <w:spacing w:before="80" w:after="80" w:line="200" w:lineRule="exact"/>
              <w:ind w:right="113"/>
              <w:rPr>
                <w:i/>
                <w:sz w:val="16"/>
              </w:rPr>
            </w:pPr>
            <w:r w:rsidRPr="008A1E71">
              <w:rPr>
                <w:i/>
                <w:iCs/>
                <w:sz w:val="16"/>
                <w:lang w:val="fr-FR"/>
              </w:rPr>
              <w:t>Observations</w:t>
            </w:r>
          </w:p>
        </w:tc>
      </w:tr>
      <w:tr w:rsidR="00040DE0" w:rsidRPr="008A1E71" w:rsidTr="008134B9">
        <w:trPr>
          <w:cantSplit/>
          <w:trHeight w:hRule="exact" w:val="113"/>
          <w:tblHeader/>
        </w:trPr>
        <w:tc>
          <w:tcPr>
            <w:tcW w:w="475" w:type="dxa"/>
            <w:tcBorders>
              <w:top w:val="single" w:sz="12" w:space="0" w:color="auto"/>
            </w:tcBorders>
            <w:shd w:val="clear" w:color="auto" w:fill="auto"/>
          </w:tcPr>
          <w:p w:rsidR="00040DE0" w:rsidRPr="008A1E71" w:rsidRDefault="00040DE0" w:rsidP="008134B9">
            <w:pPr>
              <w:suppressAutoHyphens w:val="0"/>
              <w:spacing w:before="40" w:after="120"/>
              <w:ind w:right="113"/>
            </w:pPr>
          </w:p>
        </w:tc>
        <w:tc>
          <w:tcPr>
            <w:tcW w:w="2528" w:type="dxa"/>
            <w:tcBorders>
              <w:top w:val="single" w:sz="12" w:space="0" w:color="auto"/>
            </w:tcBorders>
            <w:shd w:val="clear" w:color="auto" w:fill="auto"/>
          </w:tcPr>
          <w:p w:rsidR="00040DE0" w:rsidRPr="008A1E71" w:rsidRDefault="00040DE0" w:rsidP="008134B9">
            <w:pPr>
              <w:suppressAutoHyphens w:val="0"/>
              <w:spacing w:before="40" w:after="120"/>
              <w:ind w:right="113"/>
              <w:rPr>
                <w:iCs/>
                <w:lang w:val="fr-FR"/>
              </w:rPr>
            </w:pPr>
          </w:p>
        </w:tc>
        <w:tc>
          <w:tcPr>
            <w:tcW w:w="1264" w:type="dxa"/>
            <w:tcBorders>
              <w:top w:val="single" w:sz="12" w:space="0" w:color="auto"/>
            </w:tcBorders>
            <w:shd w:val="clear" w:color="auto" w:fill="auto"/>
          </w:tcPr>
          <w:p w:rsidR="00040DE0" w:rsidRPr="008A1E71" w:rsidRDefault="00040DE0" w:rsidP="008134B9">
            <w:pPr>
              <w:suppressAutoHyphens w:val="0"/>
              <w:spacing w:before="40" w:after="120"/>
              <w:ind w:right="113"/>
              <w:rPr>
                <w:iCs/>
                <w:lang w:val="fr-FR"/>
              </w:rPr>
            </w:pPr>
          </w:p>
        </w:tc>
        <w:tc>
          <w:tcPr>
            <w:tcW w:w="1896" w:type="dxa"/>
            <w:tcBorders>
              <w:top w:val="single" w:sz="12" w:space="0" w:color="auto"/>
            </w:tcBorders>
            <w:shd w:val="clear" w:color="auto" w:fill="auto"/>
          </w:tcPr>
          <w:p w:rsidR="00040DE0" w:rsidRPr="008A1E71" w:rsidRDefault="00040DE0" w:rsidP="008134B9">
            <w:pPr>
              <w:suppressAutoHyphens w:val="0"/>
              <w:spacing w:before="40" w:after="120"/>
              <w:ind w:right="113"/>
              <w:rPr>
                <w:iCs/>
                <w:lang w:val="fr-FR"/>
              </w:rPr>
            </w:pPr>
          </w:p>
        </w:tc>
        <w:tc>
          <w:tcPr>
            <w:tcW w:w="2091" w:type="dxa"/>
            <w:tcBorders>
              <w:top w:val="single" w:sz="12" w:space="0" w:color="auto"/>
            </w:tcBorders>
            <w:shd w:val="clear" w:color="auto" w:fill="auto"/>
          </w:tcPr>
          <w:p w:rsidR="00040DE0" w:rsidRPr="008A1E71" w:rsidRDefault="00040DE0" w:rsidP="008134B9">
            <w:pPr>
              <w:suppressAutoHyphens w:val="0"/>
              <w:spacing w:before="40" w:after="120"/>
              <w:ind w:right="113"/>
              <w:rPr>
                <w:iCs/>
                <w:lang w:val="fr-FR"/>
              </w:rPr>
            </w:pPr>
          </w:p>
        </w:tc>
        <w:tc>
          <w:tcPr>
            <w:tcW w:w="1831" w:type="dxa"/>
            <w:tcBorders>
              <w:top w:val="single" w:sz="12" w:space="0" w:color="auto"/>
            </w:tcBorders>
            <w:shd w:val="clear" w:color="auto" w:fill="auto"/>
          </w:tcPr>
          <w:p w:rsidR="00040DE0" w:rsidRPr="008A1E71" w:rsidRDefault="00040DE0" w:rsidP="008134B9">
            <w:pPr>
              <w:suppressAutoHyphens w:val="0"/>
              <w:spacing w:before="40" w:after="120"/>
              <w:ind w:right="113"/>
              <w:rPr>
                <w:iCs/>
                <w:lang w:val="fr-FR"/>
              </w:rPr>
            </w:pPr>
          </w:p>
        </w:tc>
        <w:tc>
          <w:tcPr>
            <w:tcW w:w="3691" w:type="dxa"/>
            <w:tcBorders>
              <w:top w:val="single" w:sz="12" w:space="0" w:color="auto"/>
            </w:tcBorders>
            <w:shd w:val="clear" w:color="auto" w:fill="auto"/>
          </w:tcPr>
          <w:p w:rsidR="00040DE0" w:rsidRPr="008A1E71" w:rsidRDefault="00040DE0" w:rsidP="008134B9">
            <w:pPr>
              <w:suppressAutoHyphens w:val="0"/>
              <w:spacing w:before="40" w:after="120"/>
              <w:ind w:right="113"/>
              <w:rPr>
                <w:iCs/>
                <w:lang w:val="fr-FR"/>
              </w:rPr>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1.</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Afrique du Sud</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Deuxième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31 mars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2.</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Albanie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Troisième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26 juillet 2018</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3.</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Allemagne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2 novembre 2018</w:t>
            </w:r>
          </w:p>
        </w:tc>
        <w:tc>
          <w:tcPr>
            <w:tcW w:w="2091" w:type="dxa"/>
            <w:shd w:val="clear" w:color="auto" w:fill="auto"/>
            <w:hideMark/>
          </w:tcPr>
          <w:p w:rsidR="00040DE0" w:rsidRPr="008A1E71" w:rsidRDefault="00040DE0" w:rsidP="008134B9">
            <w:pPr>
              <w:suppressAutoHyphens w:val="0"/>
              <w:spacing w:before="40" w:after="120"/>
              <w:ind w:right="113"/>
            </w:pPr>
            <w:r w:rsidRPr="008A1E71">
              <w:rPr>
                <w:lang w:val="fr-FR"/>
              </w:rPr>
              <w:t>28 mars 2013</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4.</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Argentine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Sixième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15 juillet 2022</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20 septembre 2013</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cinquième rapport périodique adoptées</w:t>
            </w:r>
            <w:r>
              <w:rPr>
                <w:lang w:val="fr-FR"/>
              </w:rPr>
              <w:t xml:space="preserve"> dans le cadre de</w:t>
            </w:r>
            <w:r w:rsidRPr="008A1E71">
              <w:rPr>
                <w:lang w:val="fr-FR"/>
              </w:rPr>
              <w:t xml:space="preserve"> 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5.</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Australie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10 novembre 2023</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10 mars 2011</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sixième rapport périodique </w:t>
            </w:r>
            <w:r>
              <w:rPr>
                <w:lang w:val="fr-FR"/>
              </w:rPr>
              <w:t xml:space="preserve">adoptées dans le cadre de </w:t>
            </w:r>
            <w:r w:rsidRPr="008A1E71">
              <w:rPr>
                <w:lang w:val="fr-FR"/>
              </w:rPr>
              <w:t>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6.</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Autriche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Sixième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6 novembre 2021</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7.</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Azerbaïdjan</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4 novembre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8.</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Bangladesh</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Deuxième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29 mars 2021</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9.</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Bénin</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Troisième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6 novembre 2019</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10.</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 xml:space="preserve">Bolivie (État </w:t>
            </w:r>
            <w:r w:rsidR="00B92069">
              <w:rPr>
                <w:lang w:val="fr-FR"/>
              </w:rPr>
              <w:br/>
            </w:r>
            <w:r w:rsidRPr="008A1E71">
              <w:rPr>
                <w:lang w:val="fr-FR"/>
              </w:rPr>
              <w:t xml:space="preserve">plurinational de) </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w:t>
            </w:r>
            <w:r w:rsidRPr="008A1E71">
              <w:rPr>
                <w:vertAlign w:val="superscript"/>
                <w:lang w:val="fr-FR"/>
              </w:rPr>
              <w:t>er</w:t>
            </w:r>
            <w:r w:rsidRPr="008A1E71">
              <w:rPr>
                <w:lang w:val="fr-FR"/>
              </w:rPr>
              <w:t xml:space="preserve"> novembre 2018</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11.</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Bosnie-Herzégovine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29 mars 2022</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1</w:t>
            </w:r>
            <w:r w:rsidRPr="008A1E71">
              <w:rPr>
                <w:vertAlign w:val="superscript"/>
                <w:lang w:val="fr-FR"/>
              </w:rPr>
              <w:t>er</w:t>
            </w:r>
            <w:r w:rsidRPr="008A1E71">
              <w:rPr>
                <w:lang w:val="fr-FR"/>
              </w:rPr>
              <w:t xml:space="preserve"> février 2011</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troisième rapport périodique </w:t>
            </w:r>
            <w:r>
              <w:rPr>
                <w:lang w:val="fr-FR"/>
              </w:rPr>
              <w:t>adoptées dans le cadre de</w:t>
            </w:r>
            <w:r w:rsidRPr="008A1E71" w:rsidDel="006D03AD">
              <w:rPr>
                <w:lang w:val="fr-FR"/>
              </w:rPr>
              <w:t xml:space="preserve"> </w:t>
            </w:r>
            <w:r w:rsidRPr="008A1E71">
              <w:rPr>
                <w:lang w:val="fr-FR"/>
              </w:rPr>
              <w:t>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12.</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Burkina Faso</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Deuxième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15 juillet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13.</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Burundi</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Troisième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31 octobre 2018</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14.</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Cambodge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Troisième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 avril 2019</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lastRenderedPageBreak/>
              <w:t>15.</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Cameroun</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Sixième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10 novembre 2022</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2 février 2011</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cinquième rapport périodique </w:t>
            </w:r>
            <w:r>
              <w:rPr>
                <w:lang w:val="fr-FR"/>
              </w:rPr>
              <w:t>adoptées dans le cadre de</w:t>
            </w:r>
            <w:r w:rsidRPr="008A1E71">
              <w:rPr>
                <w:lang w:val="fr-FR"/>
              </w:rPr>
              <w:t xml:space="preserve"> 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16.</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Canada</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24 juillet 2020</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17.</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Chili</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31 juillet 2019</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18.</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Chypre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 avril 2020</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16 février 2015</w:t>
            </w:r>
          </w:p>
        </w:tc>
        <w:tc>
          <w:tcPr>
            <w:tcW w:w="1831" w:type="dxa"/>
            <w:shd w:val="clear" w:color="auto" w:fill="auto"/>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19.</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Colombie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Huitième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4 novembre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20.</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Costa Rica</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31 mars 2021</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21.</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Côte d</w:t>
            </w:r>
            <w:r w:rsidR="00DA590F">
              <w:rPr>
                <w:lang w:val="fr-FR"/>
              </w:rPr>
              <w:t>’</w:t>
            </w:r>
            <w:r w:rsidRPr="008A1E71">
              <w:rPr>
                <w:lang w:val="fr-FR"/>
              </w:rPr>
              <w:t>Ivoire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Deuxième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 avril 2019</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22.</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Croatie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 avril 2020</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8 janvier 2014</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troisième rapport périodique </w:t>
            </w:r>
            <w:r>
              <w:rPr>
                <w:lang w:val="fr-FR"/>
              </w:rPr>
              <w:t>adoptées dans le cadre de</w:t>
            </w:r>
            <w:r w:rsidRPr="008A1E71">
              <w:rPr>
                <w:lang w:val="fr-FR"/>
              </w:rPr>
              <w:t xml:space="preserve"> 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23.</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Danemark</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15 juillet 2022</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2 mars 2013</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sixième rapport périodique </w:t>
            </w:r>
            <w:r>
              <w:rPr>
                <w:lang w:val="fr-FR"/>
              </w:rPr>
              <w:t>adoptées dans le cadre de</w:t>
            </w:r>
            <w:r w:rsidRPr="008A1E71">
              <w:rPr>
                <w:lang w:val="fr-FR"/>
              </w:rPr>
              <w:t xml:space="preserve"> 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24.</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El Salvador</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 xml:space="preserve">Huitième </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avril</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11 février 2014</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septième rapport périodique </w:t>
            </w:r>
            <w:r>
              <w:rPr>
                <w:lang w:val="fr-FR"/>
              </w:rPr>
              <w:t>adoptées dans le cadre de</w:t>
            </w:r>
            <w:r w:rsidRPr="008A1E71">
              <w:rPr>
                <w:lang w:val="fr-FR"/>
              </w:rPr>
              <w:t xml:space="preserve"> 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25.</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Équateur</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15 juillet 2021</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1</w:t>
            </w:r>
            <w:r w:rsidRPr="001264AE">
              <w:rPr>
                <w:vertAlign w:val="superscript"/>
                <w:lang w:val="fr-FR"/>
              </w:rPr>
              <w:t>er</w:t>
            </w:r>
            <w:r w:rsidRPr="008A1E71">
              <w:rPr>
                <w:lang w:val="fr-FR"/>
              </w:rPr>
              <w:t xml:space="preserve"> mars 2013</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sixième rapport périodique </w:t>
            </w:r>
            <w:r>
              <w:rPr>
                <w:lang w:val="fr-FR"/>
              </w:rPr>
              <w:t>adoptées dans le cadre de</w:t>
            </w:r>
            <w:r w:rsidRPr="008A1E71">
              <w:rPr>
                <w:lang w:val="fr-FR"/>
              </w:rPr>
              <w:t xml:space="preserve"> 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26.</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Espagne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24 juillet 2020</w:t>
            </w:r>
          </w:p>
        </w:tc>
        <w:tc>
          <w:tcPr>
            <w:tcW w:w="2091" w:type="dxa"/>
            <w:shd w:val="clear" w:color="auto" w:fill="auto"/>
            <w:hideMark/>
          </w:tcPr>
          <w:p w:rsidR="00040DE0" w:rsidRPr="008A1E71" w:rsidRDefault="00040DE0" w:rsidP="008134B9">
            <w:pPr>
              <w:suppressAutoHyphens w:val="0"/>
              <w:spacing w:before="40" w:after="120"/>
              <w:ind w:right="113"/>
            </w:pPr>
            <w:r w:rsidRPr="008A1E71">
              <w:rPr>
                <w:lang w:val="fr-FR"/>
              </w:rPr>
              <w:t>2 octobre 2015</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lastRenderedPageBreak/>
              <w:t>27.</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États-Unis d</w:t>
            </w:r>
            <w:r w:rsidR="00DA590F">
              <w:rPr>
                <w:lang w:val="fr-FR"/>
              </w:rPr>
              <w:t>’</w:t>
            </w:r>
            <w:r w:rsidRPr="008A1E71">
              <w:rPr>
                <w:lang w:val="fr-FR"/>
              </w:rPr>
              <w:t>Amérique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 xml:space="preserve">Cinquième </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28 mars 2019</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28.</w:t>
            </w:r>
          </w:p>
        </w:tc>
        <w:tc>
          <w:tcPr>
            <w:tcW w:w="2528" w:type="dxa"/>
            <w:shd w:val="clear" w:color="auto" w:fill="auto"/>
          </w:tcPr>
          <w:p w:rsidR="00040DE0" w:rsidRPr="008A1E71" w:rsidRDefault="00040DE0" w:rsidP="008134B9">
            <w:pPr>
              <w:suppressAutoHyphens w:val="0"/>
              <w:spacing w:before="40" w:after="120"/>
              <w:ind w:right="113"/>
            </w:pPr>
            <w:r>
              <w:rPr>
                <w:lang w:val="fr-FR"/>
              </w:rPr>
              <w:t>Ex-République yougoslave de </w:t>
            </w:r>
            <w:r w:rsidRPr="008A1E71">
              <w:rPr>
                <w:lang w:val="fr-FR"/>
              </w:rPr>
              <w:t>Macédoine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24 juillet 2020</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29.</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Fédération de Russie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Huitième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 avril 2019</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30.</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Finlande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26 juillet 2019</w:t>
            </w:r>
          </w:p>
        </w:tc>
        <w:tc>
          <w:tcPr>
            <w:tcW w:w="2091" w:type="dxa"/>
            <w:shd w:val="clear" w:color="auto" w:fill="auto"/>
            <w:hideMark/>
          </w:tcPr>
          <w:p w:rsidR="00040DE0" w:rsidRPr="008A1E71" w:rsidRDefault="00040DE0" w:rsidP="008134B9">
            <w:pPr>
              <w:suppressAutoHyphens w:val="0"/>
              <w:spacing w:before="40" w:after="120"/>
              <w:ind w:right="113"/>
            </w:pPr>
            <w:r w:rsidRPr="008A1E71">
              <w:rPr>
                <w:lang w:val="fr-FR"/>
              </w:rPr>
              <w:t>8 janvier 2016</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31.</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France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Sixième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24 juillet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32.</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Géorgie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31 juillet 2019</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33.</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Ghana</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Deuxième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15 juillet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34.</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Grèce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Troisième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6 novembre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35.</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Guatemala</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avril</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15 juillet 2013</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quatrième rapport </w:t>
            </w:r>
            <w:r>
              <w:rPr>
                <w:lang w:val="fr-FR"/>
              </w:rPr>
              <w:t>adoptées dans le cadre de</w:t>
            </w:r>
            <w:r w:rsidRPr="008A1E71">
              <w:rPr>
                <w:lang w:val="fr-FR"/>
              </w:rPr>
              <w:t xml:space="preserve"> 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36.</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Haïti</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Deuxième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31 octobre 2018</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37.</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Honduras</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Troisième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28 juillet 2021</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38.</w:t>
            </w:r>
          </w:p>
        </w:tc>
        <w:tc>
          <w:tcPr>
            <w:tcW w:w="2528" w:type="dxa"/>
            <w:shd w:val="clear" w:color="auto" w:fill="auto"/>
            <w:noWrap/>
          </w:tcPr>
          <w:p w:rsidR="00040DE0" w:rsidRPr="008A1E71" w:rsidRDefault="00040DE0" w:rsidP="008134B9">
            <w:pPr>
              <w:suppressAutoHyphens w:val="0"/>
              <w:spacing w:before="40" w:after="120"/>
              <w:ind w:right="113"/>
            </w:pPr>
            <w:r w:rsidRPr="008A1E71">
              <w:rPr>
                <w:lang w:val="fr-FR"/>
              </w:rPr>
              <w:t>Hongrie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avril</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15 octobre 2014</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sixième rapport périodique </w:t>
            </w:r>
            <w:r>
              <w:rPr>
                <w:lang w:val="fr-FR"/>
              </w:rPr>
              <w:t>adoptées dans le cadre de</w:t>
            </w:r>
            <w:r w:rsidRPr="008A1E71" w:rsidDel="006D03AD">
              <w:rPr>
                <w:lang w:val="fr-FR"/>
              </w:rPr>
              <w:t xml:space="preserve"> </w:t>
            </w:r>
            <w:r w:rsidRPr="008A1E71">
              <w:rPr>
                <w:lang w:val="fr-FR"/>
              </w:rPr>
              <w:t>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39.</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Iraq</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Sixième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6 novembre 2018</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40.</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Irlande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31 juillet 2019</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41.</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Islande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Sixième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30 juillet 2018</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lastRenderedPageBreak/>
              <w:t>42.</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Israël</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31 octobre 2018</w:t>
            </w:r>
          </w:p>
        </w:tc>
        <w:tc>
          <w:tcPr>
            <w:tcW w:w="2091" w:type="dxa"/>
            <w:shd w:val="clear" w:color="auto" w:fill="auto"/>
            <w:hideMark/>
          </w:tcPr>
          <w:p w:rsidR="00040DE0" w:rsidRPr="008A1E71" w:rsidRDefault="00040DE0" w:rsidP="008134B9">
            <w:pPr>
              <w:suppressAutoHyphens w:val="0"/>
              <w:spacing w:before="40" w:after="120"/>
              <w:ind w:right="113"/>
            </w:pPr>
            <w:r w:rsidRPr="008A1E71">
              <w:rPr>
                <w:lang w:val="fr-FR"/>
              </w:rPr>
              <w:t>9 mai 2011</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quatrième rapport périodique </w:t>
            </w:r>
            <w:r>
              <w:rPr>
                <w:lang w:val="fr-FR"/>
              </w:rPr>
              <w:t>adoptées dans le cadre de</w:t>
            </w:r>
            <w:r w:rsidRPr="008A1E71" w:rsidDel="006D03AD">
              <w:rPr>
                <w:lang w:val="fr-FR"/>
              </w:rPr>
              <w:t xml:space="preserve"> </w:t>
            </w:r>
            <w:r w:rsidRPr="008A1E71">
              <w:rPr>
                <w:lang w:val="fr-FR"/>
              </w:rPr>
              <w:t>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43.</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Italie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29 mars 2022</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44.</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Jamaïque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4 novembre 2021</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45.</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Japon</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31 juillet 2018</w:t>
            </w:r>
          </w:p>
        </w:tc>
        <w:tc>
          <w:tcPr>
            <w:tcW w:w="2091" w:type="dxa"/>
            <w:shd w:val="clear" w:color="auto" w:fill="auto"/>
            <w:hideMark/>
          </w:tcPr>
          <w:p w:rsidR="00040DE0" w:rsidRPr="008A1E71" w:rsidRDefault="00040DE0" w:rsidP="008134B9">
            <w:pPr>
              <w:suppressAutoHyphens w:val="0"/>
              <w:spacing w:before="40" w:after="120"/>
              <w:ind w:right="113"/>
            </w:pPr>
            <w:r w:rsidRPr="008A1E71">
              <w:rPr>
                <w:lang w:val="fr-FR"/>
              </w:rPr>
              <w:t>30 mars 2016</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rPr>
                <w:lang w:val="fr-FR"/>
              </w:rPr>
              <w:t>Liste de points établie avant la soumission du rapport adoptée à la 121</w:t>
            </w:r>
            <w:r w:rsidRPr="008A1E71">
              <w:rPr>
                <w:vertAlign w:val="superscript"/>
                <w:lang w:val="fr-FR"/>
              </w:rPr>
              <w:t>e</w:t>
            </w:r>
            <w:r>
              <w:rPr>
                <w:lang w:val="fr-FR"/>
              </w:rPr>
              <w:t> </w:t>
            </w:r>
            <w:r w:rsidRPr="008A1E71">
              <w:rPr>
                <w:lang w:val="fr-FR"/>
              </w:rPr>
              <w:t>session (octobre 2017)</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46.</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Jordanie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Sixième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10 novembre 2022</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47.</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Kazakhstan</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Troisième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15 juillet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48.</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Koweït</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15 juillet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49.</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Lettonie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28 mars 2020</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50.</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Liban</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avril</w:t>
            </w:r>
            <w:r w:rsidR="00A76A50">
              <w:rPr>
                <w:lang w:val="fr-FR"/>
              </w:rPr>
              <w:t xml:space="preserve"> 2023</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51.</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Libéria</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Deuxième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avril</w:t>
            </w:r>
            <w:r w:rsidR="00A76A50">
              <w:rPr>
                <w:lang w:val="fr-FR"/>
              </w:rPr>
              <w:t xml:space="preserve"> 2023</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52.</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Liechtenstein</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Troisième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28 juillet 2023</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53.</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Madagascar</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28 juillet 2021</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54.</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Malawi</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Deuxième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31 juillet 2018</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55.</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Malte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Troisième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31 octobre 2020</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56.</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Maroc</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4 novembre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57.</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Maurice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Sixième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10 novembre 2022</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58.</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Monaco</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 avril 2021</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5 janvier 2011</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troisième rapport périodique </w:t>
            </w:r>
            <w:r>
              <w:rPr>
                <w:lang w:val="fr-FR"/>
              </w:rPr>
              <w:t>adoptées dans le cadre de</w:t>
            </w:r>
            <w:r w:rsidRPr="008A1E71" w:rsidDel="006D03AD">
              <w:rPr>
                <w:lang w:val="fr-FR"/>
              </w:rPr>
              <w:t xml:space="preserve"> </w:t>
            </w:r>
            <w:r w:rsidRPr="008A1E71">
              <w:rPr>
                <w:lang w:val="fr-FR"/>
              </w:rPr>
              <w:t>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lastRenderedPageBreak/>
              <w:t>59.</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Mongolie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28 juillet 2022</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60.</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Monténégro</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Deuxième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31 octobre 2020</w:t>
            </w:r>
          </w:p>
        </w:tc>
        <w:tc>
          <w:tcPr>
            <w:tcW w:w="2091" w:type="dxa"/>
            <w:shd w:val="clear" w:color="auto" w:fill="auto"/>
            <w:hideMark/>
          </w:tcPr>
          <w:p w:rsidR="00040DE0" w:rsidRPr="008A1E71" w:rsidRDefault="00040DE0" w:rsidP="008134B9">
            <w:pPr>
              <w:suppressAutoHyphens w:val="0"/>
              <w:spacing w:before="40" w:after="120"/>
              <w:ind w:right="113"/>
            </w:pPr>
            <w:r w:rsidRPr="008A1E71">
              <w:rPr>
                <w:lang w:val="fr-FR"/>
              </w:rPr>
              <w:t>27 juin 2016</w:t>
            </w:r>
          </w:p>
        </w:tc>
        <w:tc>
          <w:tcPr>
            <w:tcW w:w="1831" w:type="dxa"/>
            <w:shd w:val="clear" w:color="auto" w:fill="auto"/>
            <w:hideMark/>
          </w:tcPr>
          <w:p w:rsidR="00040DE0" w:rsidRPr="008A1E71" w:rsidRDefault="00040DE0" w:rsidP="008134B9">
            <w:pPr>
              <w:suppressAutoHyphens w:val="0"/>
              <w:spacing w:before="40" w:after="120"/>
              <w:ind w:right="113"/>
            </w:pP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61.</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Namibie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Troisième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31 mars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62.</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Norvège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Huitième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avril</w:t>
            </w:r>
          </w:p>
        </w:tc>
        <w:tc>
          <w:tcPr>
            <w:tcW w:w="2091" w:type="dxa"/>
            <w:shd w:val="clear" w:color="auto" w:fill="auto"/>
            <w:hideMark/>
          </w:tcPr>
          <w:p w:rsidR="00040DE0" w:rsidRPr="008A1E71" w:rsidRDefault="00040DE0" w:rsidP="008134B9">
            <w:pPr>
              <w:suppressAutoHyphens w:val="0"/>
              <w:spacing w:before="40" w:after="120"/>
              <w:ind w:right="113"/>
            </w:pPr>
            <w:r w:rsidRPr="008A1E71">
              <w:rPr>
                <w:lang w:val="fr-FR"/>
              </w:rPr>
              <w:t>5 avril 2013</w:t>
            </w:r>
          </w:p>
        </w:tc>
        <w:tc>
          <w:tcPr>
            <w:tcW w:w="1831" w:type="dxa"/>
            <w:shd w:val="clear" w:color="auto" w:fill="auto"/>
            <w:hideMark/>
          </w:tcPr>
          <w:p w:rsidR="00040DE0" w:rsidRPr="008A1E71" w:rsidRDefault="00040DE0" w:rsidP="008134B9">
            <w:pPr>
              <w:suppressAutoHyphens w:val="0"/>
              <w:spacing w:before="40" w:after="120"/>
              <w:ind w:right="113"/>
            </w:pPr>
          </w:p>
        </w:tc>
        <w:tc>
          <w:tcPr>
            <w:tcW w:w="3691" w:type="dxa"/>
            <w:shd w:val="clear" w:color="auto" w:fill="auto"/>
            <w:hideMark/>
          </w:tcPr>
          <w:p w:rsidR="00040DE0" w:rsidRPr="008A1E71" w:rsidRDefault="00040DE0" w:rsidP="008134B9">
            <w:pPr>
              <w:suppressAutoHyphens w:val="0"/>
              <w:spacing w:before="40" w:after="120"/>
              <w:ind w:right="113"/>
            </w:pPr>
            <w:r w:rsidRPr="008A1E71">
              <w:rPr>
                <w:lang w:val="fr-FR"/>
              </w:rPr>
              <w:t>Liste de points établie avant la soumission du rapport adoptée à la 117</w:t>
            </w:r>
            <w:r w:rsidRPr="008A1E71">
              <w:rPr>
                <w:vertAlign w:val="superscript"/>
                <w:lang w:val="fr-FR"/>
              </w:rPr>
              <w:t>e</w:t>
            </w:r>
            <w:r w:rsidRPr="008A1E71">
              <w:rPr>
                <w:lang w:val="fr-FR"/>
              </w:rPr>
              <w:t xml:space="preserve"> session</w:t>
            </w:r>
            <w:r>
              <w:rPr>
                <w:lang w:val="fr-FR"/>
              </w:rPr>
              <w:t xml:space="preserve"> </w:t>
            </w:r>
            <w:r w:rsidRPr="008A1E71">
              <w:rPr>
                <w:lang w:val="fr-FR"/>
              </w:rPr>
              <w:t>(juin</w:t>
            </w:r>
            <w:r>
              <w:rPr>
                <w:lang w:val="fr-FR"/>
              </w:rPr>
              <w:t> </w:t>
            </w:r>
            <w:r w:rsidRPr="008A1E71">
              <w:rPr>
                <w:lang w:val="fr-FR"/>
              </w:rPr>
              <w:t>2016)</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63.</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Nouvelle-Zélande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31 mars 2023</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28 janvier 2011</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sixième rapport périodique </w:t>
            </w:r>
            <w:r>
              <w:rPr>
                <w:lang w:val="fr-FR"/>
              </w:rPr>
              <w:t>adoptées dans le cadre de</w:t>
            </w:r>
            <w:r w:rsidRPr="008A1E71">
              <w:rPr>
                <w:lang w:val="fr-FR"/>
              </w:rPr>
              <w:t xml:space="preserve"> 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64.</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Ouzbékistan</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24 juillet 2018</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65.</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Pakistan</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Deuxième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28 juillet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66.</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Pologne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Huitième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4 novembre 2021</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6 mars 2012</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septième rapport périodique </w:t>
            </w:r>
            <w:r>
              <w:rPr>
                <w:lang w:val="fr-FR"/>
              </w:rPr>
              <w:t>adoptées dans le cadre de</w:t>
            </w:r>
            <w:r w:rsidRPr="008A1E71">
              <w:rPr>
                <w:lang w:val="fr-FR"/>
              </w:rPr>
              <w:t xml:space="preserve"> 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67.</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Portugal</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31 octobre 2018</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68.</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République de Corée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6 novembre 2019</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9B7FF6" w:rsidRPr="008A1E71" w:rsidTr="008134B9">
        <w:trPr>
          <w:cantSplit/>
        </w:trPr>
        <w:tc>
          <w:tcPr>
            <w:tcW w:w="475" w:type="dxa"/>
            <w:shd w:val="clear" w:color="auto" w:fill="auto"/>
          </w:tcPr>
          <w:p w:rsidR="009B7FF6" w:rsidRDefault="009B7FF6" w:rsidP="009B7FF6">
            <w:pPr>
              <w:suppressAutoHyphens w:val="0"/>
              <w:spacing w:before="40" w:after="120"/>
              <w:ind w:right="113"/>
            </w:pPr>
            <w:r>
              <w:t>69.</w:t>
            </w:r>
          </w:p>
        </w:tc>
        <w:tc>
          <w:tcPr>
            <w:tcW w:w="2528" w:type="dxa"/>
            <w:shd w:val="clear" w:color="auto" w:fill="auto"/>
          </w:tcPr>
          <w:p w:rsidR="009B7FF6" w:rsidRPr="008A1E71" w:rsidRDefault="009B7FF6" w:rsidP="009B7FF6">
            <w:pPr>
              <w:suppressAutoHyphens w:val="0"/>
              <w:spacing w:before="40" w:after="120"/>
              <w:ind w:right="113"/>
            </w:pPr>
            <w:r w:rsidRPr="008A1E71">
              <w:rPr>
                <w:lang w:val="fr-FR"/>
              </w:rPr>
              <w:t>République démocratique du</w:t>
            </w:r>
            <w:r>
              <w:rPr>
                <w:lang w:val="fr-FR"/>
              </w:rPr>
              <w:t> </w:t>
            </w:r>
            <w:r w:rsidRPr="008A1E71">
              <w:rPr>
                <w:lang w:val="fr-FR"/>
              </w:rPr>
              <w:t xml:space="preserve">Congo </w:t>
            </w:r>
          </w:p>
        </w:tc>
        <w:tc>
          <w:tcPr>
            <w:tcW w:w="1264" w:type="dxa"/>
            <w:shd w:val="clear" w:color="auto" w:fill="auto"/>
          </w:tcPr>
          <w:p w:rsidR="009B7FF6" w:rsidRPr="008A1E71" w:rsidRDefault="009B7FF6" w:rsidP="009B7FF6">
            <w:pPr>
              <w:suppressAutoHyphens w:val="0"/>
              <w:spacing w:before="40" w:after="120"/>
              <w:ind w:right="113"/>
            </w:pPr>
            <w:r w:rsidRPr="008A1E71">
              <w:rPr>
                <w:lang w:val="fr-FR"/>
              </w:rPr>
              <w:t>Cinquième</w:t>
            </w:r>
          </w:p>
        </w:tc>
        <w:tc>
          <w:tcPr>
            <w:tcW w:w="1896" w:type="dxa"/>
            <w:shd w:val="clear" w:color="auto" w:fill="auto"/>
          </w:tcPr>
          <w:p w:rsidR="009B7FF6" w:rsidRPr="008A1E71" w:rsidRDefault="009B7FF6" w:rsidP="009B7FF6">
            <w:pPr>
              <w:suppressAutoHyphens w:val="0"/>
              <w:spacing w:before="40" w:after="120"/>
              <w:ind w:right="113"/>
            </w:pPr>
            <w:r w:rsidRPr="008A1E71">
              <w:rPr>
                <w:lang w:val="fr-FR"/>
              </w:rPr>
              <w:t>10 novembre 2021</w:t>
            </w:r>
          </w:p>
        </w:tc>
        <w:tc>
          <w:tcPr>
            <w:tcW w:w="2091" w:type="dxa"/>
            <w:shd w:val="clear" w:color="auto" w:fill="auto"/>
          </w:tcPr>
          <w:p w:rsidR="009B7FF6" w:rsidRPr="008A1E71" w:rsidRDefault="009B7FF6" w:rsidP="009B7FF6">
            <w:pPr>
              <w:suppressAutoHyphens w:val="0"/>
              <w:spacing w:before="40" w:after="120"/>
              <w:ind w:right="113"/>
            </w:pPr>
          </w:p>
        </w:tc>
        <w:tc>
          <w:tcPr>
            <w:tcW w:w="1831" w:type="dxa"/>
            <w:shd w:val="clear" w:color="auto" w:fill="auto"/>
          </w:tcPr>
          <w:p w:rsidR="009B7FF6" w:rsidRPr="008A1E71" w:rsidRDefault="009B7FF6" w:rsidP="009B7FF6">
            <w:pPr>
              <w:suppressAutoHyphens w:val="0"/>
              <w:spacing w:before="40" w:after="120"/>
              <w:ind w:right="113"/>
            </w:pPr>
          </w:p>
        </w:tc>
        <w:tc>
          <w:tcPr>
            <w:tcW w:w="3691" w:type="dxa"/>
            <w:shd w:val="clear" w:color="auto" w:fill="auto"/>
          </w:tcPr>
          <w:p w:rsidR="009B7FF6" w:rsidRPr="008A1E71" w:rsidRDefault="009B7FF6" w:rsidP="009B7FF6">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9B7FF6" w:rsidP="008134B9">
            <w:pPr>
              <w:suppressAutoHyphens w:val="0"/>
              <w:spacing w:before="40" w:after="120"/>
              <w:ind w:right="113"/>
            </w:pPr>
            <w:r>
              <w:t>70</w:t>
            </w:r>
            <w:r w:rsidR="00040DE0">
              <w:t>.</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République de Moldova</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4 novembre 2022</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18 mars 2011</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troisième rapport périodique </w:t>
            </w:r>
            <w:r>
              <w:rPr>
                <w:lang w:val="fr-FR"/>
              </w:rPr>
              <w:t>adoptées dans le cadre de</w:t>
            </w:r>
            <w:r w:rsidRPr="008A1E71" w:rsidDel="006D03AD">
              <w:rPr>
                <w:lang w:val="fr-FR"/>
              </w:rPr>
              <w:t xml:space="preserve"> </w:t>
            </w:r>
            <w:r w:rsidRPr="008A1E71">
              <w:rPr>
                <w:lang w:val="fr-FR"/>
              </w:rPr>
              <w:t>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71.</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République dominicaine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Septième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10 novembre 2022</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lastRenderedPageBreak/>
              <w:t>72.</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Roumanie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Sixième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10 novembre 2023</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15 juillet 2013</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cinquième rapport périodique </w:t>
            </w:r>
            <w:r>
              <w:rPr>
                <w:lang w:val="fr-FR"/>
              </w:rPr>
              <w:t>adoptées dans le cadre de</w:t>
            </w:r>
            <w:r w:rsidRPr="008A1E71">
              <w:rPr>
                <w:lang w:val="fr-FR"/>
              </w:rPr>
              <w:t xml:space="preserve"> 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73.</w:t>
            </w:r>
          </w:p>
        </w:tc>
        <w:tc>
          <w:tcPr>
            <w:tcW w:w="2528" w:type="dxa"/>
            <w:shd w:val="clear" w:color="auto" w:fill="auto"/>
          </w:tcPr>
          <w:p w:rsidR="00040DE0" w:rsidRPr="008A1E71" w:rsidRDefault="00040DE0" w:rsidP="008134B9">
            <w:pPr>
              <w:suppressAutoHyphens w:val="0"/>
              <w:spacing w:before="40" w:after="120"/>
              <w:ind w:right="113"/>
            </w:pPr>
            <w:r>
              <w:rPr>
                <w:lang w:val="fr-FR"/>
              </w:rPr>
              <w:t>Royaume-Uni de Grande</w:t>
            </w:r>
            <w:r>
              <w:rPr>
                <w:lang w:val="fr-FR"/>
              </w:rPr>
              <w:noBreakHyphen/>
            </w:r>
            <w:r w:rsidRPr="008A1E71">
              <w:rPr>
                <w:lang w:val="fr-FR"/>
              </w:rPr>
              <w:t xml:space="preserve">Bretagne </w:t>
            </w:r>
            <w:r>
              <w:rPr>
                <w:lang w:val="fr-FR"/>
              </w:rPr>
              <w:br/>
            </w:r>
            <w:r w:rsidRPr="008A1E71">
              <w:rPr>
                <w:lang w:val="fr-FR"/>
              </w:rPr>
              <w:t>et d</w:t>
            </w:r>
            <w:r w:rsidR="00DA590F">
              <w:rPr>
                <w:lang w:val="fr-FR"/>
              </w:rPr>
              <w:t>’</w:t>
            </w:r>
            <w:r w:rsidRPr="008A1E71">
              <w:rPr>
                <w:lang w:val="fr-FR"/>
              </w:rPr>
              <w:t>Irlande du Nord</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Huitième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24 juillet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74.</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Rwanda</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31 mars 2019</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75.</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Saint-Marin</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6 novembre 2022</w:t>
            </w:r>
          </w:p>
        </w:tc>
        <w:tc>
          <w:tcPr>
            <w:tcW w:w="2091" w:type="dxa"/>
            <w:shd w:val="clear" w:color="auto" w:fill="auto"/>
            <w:hideMark/>
          </w:tcPr>
          <w:p w:rsidR="00040DE0" w:rsidRPr="008A1E71" w:rsidRDefault="00040DE0" w:rsidP="008134B9">
            <w:pPr>
              <w:suppressAutoHyphens w:val="0"/>
              <w:spacing w:before="40" w:after="120"/>
              <w:ind w:right="113"/>
            </w:pPr>
            <w:r w:rsidRPr="008A1E71">
              <w:rPr>
                <w:lang w:val="fr-FR"/>
              </w:rPr>
              <w:t>23 février 2011</w:t>
            </w:r>
          </w:p>
        </w:tc>
        <w:tc>
          <w:tcPr>
            <w:tcW w:w="1831" w:type="dxa"/>
            <w:shd w:val="clear" w:color="auto" w:fill="auto"/>
            <w:hideMark/>
          </w:tcPr>
          <w:p w:rsidR="00040DE0" w:rsidRPr="008A1E71" w:rsidRDefault="00040DE0" w:rsidP="008134B9">
            <w:pPr>
              <w:suppressAutoHyphens w:val="0"/>
              <w:spacing w:before="40" w:after="120"/>
              <w:ind w:right="113"/>
            </w:pPr>
          </w:p>
        </w:tc>
        <w:tc>
          <w:tcPr>
            <w:tcW w:w="3691" w:type="dxa"/>
            <w:shd w:val="clear" w:color="auto" w:fill="auto"/>
            <w:hideMark/>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troisième rapport périodique </w:t>
            </w:r>
            <w:r>
              <w:rPr>
                <w:lang w:val="fr-FR"/>
              </w:rPr>
              <w:t>adoptées dans le cadre de la procédure simplifiée de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76.</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Sao Tomé-et-Principe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Initial</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10 avril 2018</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77.</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 xml:space="preserve">Serbie </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29 mars 2021</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78.</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Slovaquie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4 novembre 2021</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79.</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Slovénie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31 mars 2021</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80.</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Sri Lanka</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Sixième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31 octobre 2017</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81.</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Suède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Huitième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31 mars 2023</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20 juin 2013</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 xml:space="preserve">Observations finales </w:t>
            </w:r>
            <w:r>
              <w:rPr>
                <w:lang w:val="fr-FR"/>
              </w:rPr>
              <w:t>concernant le </w:t>
            </w:r>
            <w:r w:rsidRPr="008A1E71">
              <w:rPr>
                <w:lang w:val="fr-FR"/>
              </w:rPr>
              <w:t xml:space="preserve">septième rapport périodique </w:t>
            </w:r>
            <w:r>
              <w:rPr>
                <w:lang w:val="fr-FR"/>
              </w:rPr>
              <w:t>adoptées dans le cadre de</w:t>
            </w:r>
            <w:r w:rsidRPr="008A1E71" w:rsidDel="006D03AD">
              <w:rPr>
                <w:lang w:val="fr-FR"/>
              </w:rPr>
              <w:t xml:space="preserve"> </w:t>
            </w:r>
            <w:r w:rsidRPr="008A1E71">
              <w:rPr>
                <w:lang w:val="fr-FR"/>
              </w:rPr>
              <w:t>la procédure simplifiée de</w:t>
            </w:r>
            <w:r>
              <w:rPr>
                <w:lang w:val="fr-FR"/>
              </w:rPr>
              <w:t> </w:t>
            </w:r>
            <w:r w:rsidRPr="008A1E71">
              <w:rPr>
                <w:lang w:val="fr-FR"/>
              </w:rPr>
              <w:t xml:space="preserve">présentation des rapports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82.</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Suisse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Cinquième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28 juillet 2022</w:t>
            </w:r>
          </w:p>
        </w:tc>
        <w:tc>
          <w:tcPr>
            <w:tcW w:w="2091" w:type="dxa"/>
            <w:shd w:val="clear" w:color="auto" w:fill="auto"/>
          </w:tcPr>
          <w:p w:rsidR="00040DE0" w:rsidRPr="008A1E71" w:rsidRDefault="00040DE0" w:rsidP="008134B9">
            <w:pPr>
              <w:suppressAutoHyphens w:val="0"/>
              <w:spacing w:before="40" w:after="120"/>
              <w:ind w:right="113"/>
            </w:pPr>
            <w:r w:rsidRPr="008A1E71">
              <w:rPr>
                <w:lang w:val="fr-FR"/>
              </w:rPr>
              <w:t xml:space="preserve">23 janvier 2014 </w:t>
            </w: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quatrième rapport périodique </w:t>
            </w:r>
            <w:r>
              <w:rPr>
                <w:lang w:val="fr-FR"/>
              </w:rPr>
              <w:t>adoptées dans le cadre de</w:t>
            </w:r>
            <w:r w:rsidRPr="008A1E71">
              <w:rPr>
                <w:lang w:val="fr-FR"/>
              </w:rPr>
              <w:t xml:space="preserve"> la procédure simplifiée de</w:t>
            </w:r>
            <w:r>
              <w:rPr>
                <w:lang w:val="fr-FR"/>
              </w:rPr>
              <w:t> </w:t>
            </w:r>
            <w:r w:rsidRPr="008A1E71">
              <w:rPr>
                <w:lang w:val="fr-FR"/>
              </w:rPr>
              <w:t>présentation des rapports</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83.</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Suriname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6 novembre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lastRenderedPageBreak/>
              <w:t>84.</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Swaziland</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Deuxième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 xml:space="preserve">28 juillet 2021 </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r w:rsidRPr="008A1E71">
              <w:rPr>
                <w:lang w:val="fr-FR"/>
              </w:rPr>
              <w:t>Réponses du Swaziland établies en</w:t>
            </w:r>
            <w:r>
              <w:rPr>
                <w:lang w:val="fr-FR"/>
              </w:rPr>
              <w:t> </w:t>
            </w:r>
            <w:r w:rsidRPr="008A1E71">
              <w:rPr>
                <w:lang w:val="fr-FR"/>
              </w:rPr>
              <w:t>l</w:t>
            </w:r>
            <w:r w:rsidR="00DA590F">
              <w:rPr>
                <w:lang w:val="fr-FR"/>
              </w:rPr>
              <w:t>’</w:t>
            </w:r>
            <w:r w:rsidRPr="008A1E71">
              <w:rPr>
                <w:lang w:val="fr-FR"/>
              </w:rPr>
              <w:t>absence de rapport initial, considérées comme constituant le rapport initial de</w:t>
            </w:r>
            <w:r>
              <w:rPr>
                <w:lang w:val="fr-FR"/>
              </w:rPr>
              <w:t> </w:t>
            </w:r>
            <w:r w:rsidRPr="008A1E71">
              <w:rPr>
                <w:lang w:val="fr-FR"/>
              </w:rPr>
              <w:t>l</w:t>
            </w:r>
            <w:r w:rsidR="00DA590F">
              <w:rPr>
                <w:lang w:val="fr-FR"/>
              </w:rPr>
              <w:t>’</w:t>
            </w:r>
            <w:r w:rsidRPr="008A1E71">
              <w:rPr>
                <w:lang w:val="fr-FR"/>
              </w:rPr>
              <w:t>État partie</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85.</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Tchéquie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26 juillet 2018</w:t>
            </w:r>
          </w:p>
        </w:tc>
        <w:tc>
          <w:tcPr>
            <w:tcW w:w="2091" w:type="dxa"/>
            <w:shd w:val="clear" w:color="auto" w:fill="auto"/>
            <w:hideMark/>
          </w:tcPr>
          <w:p w:rsidR="00040DE0" w:rsidRPr="008A1E71" w:rsidRDefault="00040DE0" w:rsidP="008134B9">
            <w:pPr>
              <w:suppressAutoHyphens w:val="0"/>
              <w:spacing w:before="40" w:after="120"/>
              <w:ind w:right="113"/>
            </w:pPr>
            <w:r w:rsidRPr="008A1E71">
              <w:rPr>
                <w:lang w:val="fr-FR"/>
              </w:rPr>
              <w:t>5 juillet 2013</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rPr>
                <w:lang w:val="fr-FR"/>
              </w:rPr>
              <w:t>Liste de points établie avant la soumission du rapport adoptée à la 120</w:t>
            </w:r>
            <w:r w:rsidRPr="008A1E71">
              <w:rPr>
                <w:vertAlign w:val="superscript"/>
                <w:lang w:val="fr-FR"/>
              </w:rPr>
              <w:t>e</w:t>
            </w:r>
            <w:r>
              <w:rPr>
                <w:lang w:val="fr-FR"/>
              </w:rPr>
              <w:t> session (juillet </w:t>
            </w:r>
            <w:r w:rsidRPr="008A1E71">
              <w:rPr>
                <w:lang w:val="fr-FR"/>
              </w:rPr>
              <w:t>2017)</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86.</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Thaïlande</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Troisième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29 mars 2021</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87.</w:t>
            </w:r>
          </w:p>
        </w:tc>
        <w:tc>
          <w:tcPr>
            <w:tcW w:w="2528" w:type="dxa"/>
            <w:shd w:val="clear" w:color="auto" w:fill="auto"/>
          </w:tcPr>
          <w:p w:rsidR="00040DE0" w:rsidRPr="008A1E71" w:rsidRDefault="00040DE0" w:rsidP="008134B9">
            <w:pPr>
              <w:suppressAutoHyphens w:val="0"/>
              <w:spacing w:before="40" w:after="120"/>
              <w:ind w:right="113"/>
            </w:pPr>
            <w:r w:rsidRPr="008A1E71">
              <w:rPr>
                <w:lang w:val="fr-FR"/>
              </w:rPr>
              <w:t>Turkménistan</w:t>
            </w:r>
          </w:p>
        </w:tc>
        <w:tc>
          <w:tcPr>
            <w:tcW w:w="1264" w:type="dxa"/>
            <w:shd w:val="clear" w:color="auto" w:fill="auto"/>
          </w:tcPr>
          <w:p w:rsidR="00040DE0" w:rsidRPr="008A1E71" w:rsidRDefault="00040DE0" w:rsidP="008134B9">
            <w:pPr>
              <w:suppressAutoHyphens w:val="0"/>
              <w:spacing w:before="40" w:after="120"/>
              <w:ind w:right="113"/>
            </w:pPr>
            <w:r w:rsidRPr="008A1E71">
              <w:rPr>
                <w:lang w:val="fr-FR"/>
              </w:rPr>
              <w:t>Quatrième</w:t>
            </w:r>
          </w:p>
        </w:tc>
        <w:tc>
          <w:tcPr>
            <w:tcW w:w="1896" w:type="dxa"/>
            <w:shd w:val="clear" w:color="auto" w:fill="auto"/>
          </w:tcPr>
          <w:p w:rsidR="00040DE0" w:rsidRPr="008A1E71" w:rsidRDefault="00040DE0" w:rsidP="008134B9">
            <w:pPr>
              <w:suppressAutoHyphens w:val="0"/>
              <w:spacing w:before="40" w:after="120"/>
              <w:ind w:right="113"/>
            </w:pPr>
            <w:r w:rsidRPr="008A1E71">
              <w:rPr>
                <w:lang w:val="fr-FR"/>
              </w:rPr>
              <w:t>29 mars 2020</w:t>
            </w:r>
          </w:p>
        </w:tc>
        <w:tc>
          <w:tcPr>
            <w:tcW w:w="2091" w:type="dxa"/>
            <w:shd w:val="clear" w:color="auto" w:fill="auto"/>
          </w:tcPr>
          <w:p w:rsidR="00040DE0" w:rsidRPr="008A1E71" w:rsidRDefault="00040DE0" w:rsidP="008134B9">
            <w:pPr>
              <w:suppressAutoHyphens w:val="0"/>
              <w:spacing w:before="40" w:after="120"/>
              <w:ind w:right="113"/>
            </w:pPr>
          </w:p>
        </w:tc>
        <w:tc>
          <w:tcPr>
            <w:tcW w:w="1831" w:type="dxa"/>
            <w:shd w:val="clear" w:color="auto" w:fill="auto"/>
          </w:tcPr>
          <w:p w:rsidR="00040DE0" w:rsidRPr="008A1E71" w:rsidRDefault="00040DE0" w:rsidP="008134B9">
            <w:pPr>
              <w:suppressAutoHyphens w:val="0"/>
              <w:spacing w:before="40" w:after="120"/>
              <w:ind w:right="113"/>
            </w:pPr>
          </w:p>
        </w:tc>
        <w:tc>
          <w:tcPr>
            <w:tcW w:w="3691" w:type="dxa"/>
            <w:shd w:val="clear" w:color="auto" w:fill="auto"/>
          </w:tcPr>
          <w:p w:rsidR="00040DE0" w:rsidRPr="008A1E71" w:rsidRDefault="00040DE0" w:rsidP="008134B9">
            <w:pPr>
              <w:suppressAutoHyphens w:val="0"/>
              <w:spacing w:before="40" w:after="120"/>
              <w:ind w:right="113"/>
            </w:pP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88.</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Ukraine</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Huitième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26 juillet 2018</w:t>
            </w:r>
          </w:p>
        </w:tc>
        <w:tc>
          <w:tcPr>
            <w:tcW w:w="209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t xml:space="preserve"> </w:t>
            </w:r>
          </w:p>
        </w:tc>
      </w:tr>
      <w:tr w:rsidR="00040DE0" w:rsidRPr="008A1E71" w:rsidTr="008134B9">
        <w:trPr>
          <w:cantSplit/>
        </w:trPr>
        <w:tc>
          <w:tcPr>
            <w:tcW w:w="475" w:type="dxa"/>
            <w:shd w:val="clear" w:color="auto" w:fill="auto"/>
          </w:tcPr>
          <w:p w:rsidR="00040DE0" w:rsidRPr="008A1E71" w:rsidRDefault="00040DE0" w:rsidP="008134B9">
            <w:pPr>
              <w:suppressAutoHyphens w:val="0"/>
              <w:spacing w:before="40" w:after="120"/>
              <w:ind w:right="113"/>
            </w:pPr>
            <w:r>
              <w:t>89.</w:t>
            </w:r>
          </w:p>
        </w:tc>
        <w:tc>
          <w:tcPr>
            <w:tcW w:w="2528" w:type="dxa"/>
            <w:shd w:val="clear" w:color="auto" w:fill="auto"/>
            <w:hideMark/>
          </w:tcPr>
          <w:p w:rsidR="00040DE0" w:rsidRPr="008A1E71" w:rsidRDefault="00040DE0" w:rsidP="008134B9">
            <w:pPr>
              <w:suppressAutoHyphens w:val="0"/>
              <w:spacing w:before="40" w:after="120"/>
              <w:ind w:right="113"/>
            </w:pPr>
            <w:r w:rsidRPr="008A1E71">
              <w:rPr>
                <w:lang w:val="fr-FR"/>
              </w:rPr>
              <w:t>Uruguay</w:t>
            </w:r>
          </w:p>
        </w:tc>
        <w:tc>
          <w:tcPr>
            <w:tcW w:w="1264" w:type="dxa"/>
            <w:shd w:val="clear" w:color="auto" w:fill="auto"/>
            <w:hideMark/>
          </w:tcPr>
          <w:p w:rsidR="00040DE0" w:rsidRPr="008A1E71" w:rsidRDefault="00040DE0" w:rsidP="008134B9">
            <w:pPr>
              <w:suppressAutoHyphens w:val="0"/>
              <w:spacing w:before="40" w:after="120"/>
              <w:ind w:right="113"/>
            </w:pPr>
            <w:r w:rsidRPr="008A1E71">
              <w:rPr>
                <w:lang w:val="fr-FR"/>
              </w:rPr>
              <w:t>Sixième</w:t>
            </w:r>
          </w:p>
        </w:tc>
        <w:tc>
          <w:tcPr>
            <w:tcW w:w="1896" w:type="dxa"/>
            <w:shd w:val="clear" w:color="auto" w:fill="auto"/>
            <w:hideMark/>
          </w:tcPr>
          <w:p w:rsidR="00040DE0" w:rsidRPr="008A1E71" w:rsidRDefault="00040DE0" w:rsidP="008134B9">
            <w:pPr>
              <w:suppressAutoHyphens w:val="0"/>
              <w:spacing w:before="40" w:after="120"/>
              <w:ind w:right="113"/>
            </w:pPr>
            <w:r w:rsidRPr="008A1E71">
              <w:rPr>
                <w:lang w:val="fr-FR"/>
              </w:rPr>
              <w:t>1</w:t>
            </w:r>
            <w:r w:rsidRPr="008A1E71">
              <w:rPr>
                <w:vertAlign w:val="superscript"/>
                <w:lang w:val="fr-FR"/>
              </w:rPr>
              <w:t>er</w:t>
            </w:r>
            <w:r w:rsidRPr="008A1E71">
              <w:rPr>
                <w:lang w:val="fr-FR"/>
              </w:rPr>
              <w:t xml:space="preserve"> novembre 2018</w:t>
            </w:r>
          </w:p>
        </w:tc>
        <w:tc>
          <w:tcPr>
            <w:tcW w:w="2091" w:type="dxa"/>
            <w:shd w:val="clear" w:color="auto" w:fill="auto"/>
            <w:hideMark/>
          </w:tcPr>
          <w:p w:rsidR="00040DE0" w:rsidRPr="008A1E71" w:rsidRDefault="00040DE0" w:rsidP="008134B9">
            <w:pPr>
              <w:suppressAutoHyphens w:val="0"/>
              <w:spacing w:before="40" w:after="120"/>
              <w:ind w:right="113"/>
            </w:pPr>
            <w:r w:rsidRPr="008A1E71">
              <w:rPr>
                <w:lang w:val="fr-FR"/>
              </w:rPr>
              <w:t>26 novembre 2010</w:t>
            </w:r>
          </w:p>
        </w:tc>
        <w:tc>
          <w:tcPr>
            <w:tcW w:w="1831" w:type="dxa"/>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shd w:val="clear" w:color="auto" w:fill="auto"/>
            <w:hideMark/>
          </w:tcPr>
          <w:p w:rsidR="00040DE0" w:rsidRPr="008A1E71" w:rsidRDefault="00040DE0" w:rsidP="008134B9">
            <w:pPr>
              <w:suppressAutoHyphens w:val="0"/>
              <w:spacing w:before="40" w:after="120"/>
              <w:ind w:right="113"/>
            </w:pPr>
            <w:r w:rsidRPr="008A1E71">
              <w:rPr>
                <w:lang w:val="fr-FR"/>
              </w:rPr>
              <w:t>Observations finales concernant le</w:t>
            </w:r>
            <w:r>
              <w:rPr>
                <w:lang w:val="fr-FR"/>
              </w:rPr>
              <w:t> </w:t>
            </w:r>
            <w:r w:rsidRPr="008A1E71">
              <w:rPr>
                <w:lang w:val="fr-FR"/>
              </w:rPr>
              <w:t xml:space="preserve">cinquième rapport périodique </w:t>
            </w:r>
            <w:r>
              <w:rPr>
                <w:lang w:val="fr-FR"/>
              </w:rPr>
              <w:t>adoptées dans le cadre de</w:t>
            </w:r>
            <w:r w:rsidRPr="008A1E71" w:rsidDel="006D03AD">
              <w:rPr>
                <w:lang w:val="fr-FR"/>
              </w:rPr>
              <w:t xml:space="preserve"> </w:t>
            </w:r>
            <w:r w:rsidRPr="008A1E71">
              <w:rPr>
                <w:lang w:val="fr-FR"/>
              </w:rPr>
              <w:t>la procédure simplifiée de</w:t>
            </w:r>
            <w:r>
              <w:rPr>
                <w:lang w:val="fr-FR"/>
              </w:rPr>
              <w:t> </w:t>
            </w:r>
            <w:r w:rsidRPr="008A1E71">
              <w:rPr>
                <w:lang w:val="fr-FR"/>
              </w:rPr>
              <w:t>présentation des rapports</w:t>
            </w:r>
          </w:p>
        </w:tc>
      </w:tr>
      <w:tr w:rsidR="00040DE0" w:rsidRPr="008A1E71" w:rsidTr="008134B9">
        <w:trPr>
          <w:cantSplit/>
        </w:trPr>
        <w:tc>
          <w:tcPr>
            <w:tcW w:w="475" w:type="dxa"/>
            <w:tcBorders>
              <w:bottom w:val="single" w:sz="12" w:space="0" w:color="auto"/>
            </w:tcBorders>
            <w:shd w:val="clear" w:color="auto" w:fill="auto"/>
          </w:tcPr>
          <w:p w:rsidR="00040DE0" w:rsidRPr="008A1E71" w:rsidRDefault="00040DE0" w:rsidP="008134B9">
            <w:pPr>
              <w:suppressAutoHyphens w:val="0"/>
              <w:spacing w:before="40" w:after="120"/>
              <w:ind w:right="113"/>
            </w:pPr>
            <w:r>
              <w:t>90.</w:t>
            </w:r>
          </w:p>
        </w:tc>
        <w:tc>
          <w:tcPr>
            <w:tcW w:w="2528" w:type="dxa"/>
            <w:tcBorders>
              <w:bottom w:val="single" w:sz="12" w:space="0" w:color="auto"/>
            </w:tcBorders>
            <w:shd w:val="clear" w:color="auto" w:fill="auto"/>
          </w:tcPr>
          <w:p w:rsidR="00040DE0" w:rsidRPr="008A1E71" w:rsidRDefault="00040DE0" w:rsidP="008134B9">
            <w:pPr>
              <w:suppressAutoHyphens w:val="0"/>
              <w:spacing w:before="40" w:after="120"/>
              <w:ind w:right="113"/>
            </w:pPr>
            <w:r w:rsidRPr="008A1E71">
              <w:rPr>
                <w:lang w:val="fr-FR"/>
              </w:rPr>
              <w:t>Venezuela (République bolivarienne du)</w:t>
            </w:r>
          </w:p>
        </w:tc>
        <w:tc>
          <w:tcPr>
            <w:tcW w:w="1264" w:type="dxa"/>
            <w:tcBorders>
              <w:bottom w:val="single" w:sz="12" w:space="0" w:color="auto"/>
            </w:tcBorders>
            <w:shd w:val="clear" w:color="auto" w:fill="auto"/>
          </w:tcPr>
          <w:p w:rsidR="00040DE0" w:rsidRPr="008A1E71" w:rsidRDefault="00040DE0" w:rsidP="008134B9">
            <w:pPr>
              <w:suppressAutoHyphens w:val="0"/>
              <w:spacing w:before="40" w:after="120"/>
              <w:ind w:right="113"/>
            </w:pPr>
            <w:r w:rsidRPr="008A1E71">
              <w:rPr>
                <w:lang w:val="fr-FR"/>
              </w:rPr>
              <w:t>Cinquième</w:t>
            </w:r>
          </w:p>
        </w:tc>
        <w:tc>
          <w:tcPr>
            <w:tcW w:w="1896" w:type="dxa"/>
            <w:tcBorders>
              <w:bottom w:val="single" w:sz="12" w:space="0" w:color="auto"/>
            </w:tcBorders>
            <w:shd w:val="clear" w:color="auto" w:fill="auto"/>
          </w:tcPr>
          <w:p w:rsidR="00040DE0" w:rsidRPr="008A1E71" w:rsidRDefault="00040DE0" w:rsidP="008134B9">
            <w:pPr>
              <w:suppressAutoHyphens w:val="0"/>
              <w:spacing w:before="40" w:after="120"/>
              <w:ind w:right="113"/>
            </w:pPr>
            <w:r w:rsidRPr="008A1E71">
              <w:rPr>
                <w:lang w:val="fr-FR"/>
              </w:rPr>
              <w:t>24 juillet 2018</w:t>
            </w:r>
          </w:p>
        </w:tc>
        <w:tc>
          <w:tcPr>
            <w:tcW w:w="2091" w:type="dxa"/>
            <w:tcBorders>
              <w:bottom w:val="single" w:sz="12" w:space="0" w:color="auto"/>
            </w:tcBorders>
            <w:shd w:val="clear" w:color="auto" w:fill="auto"/>
            <w:hideMark/>
          </w:tcPr>
          <w:p w:rsidR="00040DE0" w:rsidRPr="008A1E71" w:rsidRDefault="00040DE0" w:rsidP="008134B9">
            <w:pPr>
              <w:suppressAutoHyphens w:val="0"/>
              <w:spacing w:before="40" w:after="120"/>
              <w:ind w:right="113"/>
            </w:pPr>
            <w:r w:rsidRPr="008A1E71">
              <w:t xml:space="preserve"> </w:t>
            </w:r>
          </w:p>
        </w:tc>
        <w:tc>
          <w:tcPr>
            <w:tcW w:w="1831" w:type="dxa"/>
            <w:tcBorders>
              <w:bottom w:val="single" w:sz="12" w:space="0" w:color="auto"/>
            </w:tcBorders>
            <w:shd w:val="clear" w:color="auto" w:fill="auto"/>
            <w:hideMark/>
          </w:tcPr>
          <w:p w:rsidR="00040DE0" w:rsidRPr="008A1E71" w:rsidRDefault="00040DE0" w:rsidP="008134B9">
            <w:pPr>
              <w:suppressAutoHyphens w:val="0"/>
              <w:spacing w:before="40" w:after="120"/>
              <w:ind w:right="113"/>
            </w:pPr>
            <w:r w:rsidRPr="008A1E71">
              <w:t xml:space="preserve"> </w:t>
            </w:r>
          </w:p>
        </w:tc>
        <w:tc>
          <w:tcPr>
            <w:tcW w:w="3691" w:type="dxa"/>
            <w:tcBorders>
              <w:bottom w:val="single" w:sz="12" w:space="0" w:color="auto"/>
            </w:tcBorders>
            <w:shd w:val="clear" w:color="auto" w:fill="auto"/>
            <w:hideMark/>
          </w:tcPr>
          <w:p w:rsidR="00040DE0" w:rsidRPr="008A1E71" w:rsidRDefault="00040DE0" w:rsidP="008134B9">
            <w:pPr>
              <w:suppressAutoHyphens w:val="0"/>
              <w:spacing w:before="40" w:after="120"/>
              <w:ind w:right="113"/>
            </w:pPr>
            <w:r w:rsidRPr="008A1E71">
              <w:t xml:space="preserve"> </w:t>
            </w:r>
          </w:p>
        </w:tc>
      </w:tr>
    </w:tbl>
    <w:p w:rsidR="00040DE0" w:rsidRPr="00292CDD" w:rsidRDefault="00040DE0" w:rsidP="00040DE0">
      <w:pPr>
        <w:spacing w:before="120"/>
        <w:ind w:left="284" w:firstLine="170"/>
        <w:rPr>
          <w:sz w:val="18"/>
          <w:szCs w:val="18"/>
        </w:rPr>
      </w:pPr>
      <w:r w:rsidRPr="00292CDD">
        <w:rPr>
          <w:i/>
          <w:iCs/>
          <w:sz w:val="18"/>
          <w:szCs w:val="18"/>
          <w:vertAlign w:val="superscript"/>
          <w:lang w:val="fr-FR"/>
        </w:rPr>
        <w:t>a</w:t>
      </w:r>
      <w:r w:rsidRPr="00292CDD">
        <w:rPr>
          <w:i/>
          <w:iCs/>
          <w:sz w:val="18"/>
          <w:szCs w:val="18"/>
          <w:lang w:val="fr-FR"/>
        </w:rPr>
        <w:t xml:space="preserve"> </w:t>
      </w:r>
      <w:r>
        <w:rPr>
          <w:sz w:val="18"/>
          <w:szCs w:val="18"/>
          <w:lang w:val="fr-FR"/>
        </w:rPr>
        <w:t xml:space="preserve"> </w:t>
      </w:r>
      <w:r w:rsidRPr="00292CDD">
        <w:rPr>
          <w:sz w:val="18"/>
          <w:szCs w:val="18"/>
          <w:lang w:val="fr-FR"/>
        </w:rPr>
        <w:t>Bien que la Chine ne soit pas elle-même partie au Pacte, le Gouvernement chinois s</w:t>
      </w:r>
      <w:r w:rsidR="00DA590F">
        <w:rPr>
          <w:sz w:val="18"/>
          <w:szCs w:val="18"/>
          <w:lang w:val="fr-FR"/>
        </w:rPr>
        <w:t>’</w:t>
      </w:r>
      <w:r w:rsidRPr="00292CDD">
        <w:rPr>
          <w:sz w:val="18"/>
          <w:szCs w:val="18"/>
          <w:lang w:val="fr-FR"/>
        </w:rPr>
        <w:t>est acquitté des obligations prévues à l</w:t>
      </w:r>
      <w:r w:rsidR="00DA590F">
        <w:rPr>
          <w:sz w:val="18"/>
          <w:szCs w:val="18"/>
          <w:lang w:val="fr-FR"/>
        </w:rPr>
        <w:t>’</w:t>
      </w:r>
      <w:r w:rsidRPr="00292CDD">
        <w:rPr>
          <w:sz w:val="18"/>
          <w:szCs w:val="18"/>
          <w:lang w:val="fr-FR"/>
        </w:rPr>
        <w:t xml:space="preserve">article 40 pour Hong Kong (Chine), qui était auparavant </w:t>
      </w:r>
      <w:r>
        <w:rPr>
          <w:sz w:val="18"/>
          <w:szCs w:val="18"/>
          <w:lang w:val="fr-FR"/>
        </w:rPr>
        <w:br/>
      </w:r>
      <w:r w:rsidRPr="00292CDD">
        <w:rPr>
          <w:sz w:val="18"/>
          <w:szCs w:val="18"/>
          <w:lang w:val="fr-FR"/>
        </w:rPr>
        <w:t>sous administration britannique. Pour l</w:t>
      </w:r>
      <w:r w:rsidR="00DA590F">
        <w:rPr>
          <w:sz w:val="18"/>
          <w:szCs w:val="18"/>
          <w:lang w:val="fr-FR"/>
        </w:rPr>
        <w:t>’</w:t>
      </w:r>
      <w:r w:rsidRPr="00292CDD">
        <w:rPr>
          <w:sz w:val="18"/>
          <w:szCs w:val="18"/>
          <w:lang w:val="fr-FR"/>
        </w:rPr>
        <w:t xml:space="preserve">application du Pacte à Hong Kong (Chine), voir </w:t>
      </w:r>
      <w:r w:rsidRPr="00292CDD">
        <w:rPr>
          <w:i/>
          <w:iCs/>
          <w:sz w:val="18"/>
          <w:szCs w:val="18"/>
          <w:lang w:val="fr-FR"/>
        </w:rPr>
        <w:t>Documents officiels de l</w:t>
      </w:r>
      <w:r w:rsidR="00DA590F">
        <w:rPr>
          <w:i/>
          <w:iCs/>
          <w:sz w:val="18"/>
          <w:szCs w:val="18"/>
          <w:lang w:val="fr-FR"/>
        </w:rPr>
        <w:t>’</w:t>
      </w:r>
      <w:r w:rsidRPr="00292CDD">
        <w:rPr>
          <w:i/>
          <w:iCs/>
          <w:sz w:val="18"/>
          <w:szCs w:val="18"/>
          <w:lang w:val="fr-FR"/>
        </w:rPr>
        <w:t>Assemblée générale, cinquante et unième session, Supplément n</w:t>
      </w:r>
      <w:r w:rsidRPr="00292CDD">
        <w:rPr>
          <w:i/>
          <w:iCs/>
          <w:sz w:val="18"/>
          <w:szCs w:val="18"/>
          <w:vertAlign w:val="superscript"/>
          <w:lang w:val="fr-FR"/>
        </w:rPr>
        <w:t>o</w:t>
      </w:r>
      <w:r>
        <w:rPr>
          <w:i/>
          <w:iCs/>
          <w:sz w:val="18"/>
          <w:szCs w:val="18"/>
          <w:lang w:val="fr-FR"/>
        </w:rPr>
        <w:t> </w:t>
      </w:r>
      <w:r w:rsidRPr="00292CDD">
        <w:rPr>
          <w:i/>
          <w:iCs/>
          <w:sz w:val="18"/>
          <w:szCs w:val="18"/>
          <w:lang w:val="fr-FR"/>
        </w:rPr>
        <w:t>40</w:t>
      </w:r>
      <w:r w:rsidRPr="00292CDD">
        <w:rPr>
          <w:sz w:val="18"/>
          <w:szCs w:val="18"/>
          <w:lang w:val="fr-FR"/>
        </w:rPr>
        <w:t xml:space="preserve"> </w:t>
      </w:r>
      <w:r>
        <w:rPr>
          <w:sz w:val="18"/>
          <w:szCs w:val="18"/>
          <w:lang w:val="fr-FR"/>
        </w:rPr>
        <w:br/>
      </w:r>
      <w:r w:rsidRPr="00292CDD">
        <w:rPr>
          <w:sz w:val="18"/>
          <w:szCs w:val="18"/>
          <w:lang w:val="fr-FR"/>
        </w:rPr>
        <w:t>(</w:t>
      </w:r>
      <w:hyperlink r:id="rId160" w:history="1">
        <w:r w:rsidRPr="002313E4">
          <w:rPr>
            <w:rStyle w:val="Lienhypertexte"/>
            <w:sz w:val="18"/>
            <w:szCs w:val="18"/>
            <w:lang w:val="fr-FR"/>
          </w:rPr>
          <w:t>A/51/40</w:t>
        </w:r>
      </w:hyperlink>
      <w:r w:rsidRPr="00292CDD">
        <w:rPr>
          <w:sz w:val="18"/>
          <w:szCs w:val="18"/>
          <w:lang w:val="fr-FR"/>
        </w:rPr>
        <w:t>), chap.</w:t>
      </w:r>
      <w:r>
        <w:rPr>
          <w:sz w:val="18"/>
          <w:szCs w:val="18"/>
          <w:lang w:val="fr-FR"/>
        </w:rPr>
        <w:t> V, sect. </w:t>
      </w:r>
      <w:r w:rsidRPr="00292CDD">
        <w:rPr>
          <w:sz w:val="18"/>
          <w:szCs w:val="18"/>
          <w:lang w:val="fr-FR"/>
        </w:rPr>
        <w:t>B, par.</w:t>
      </w:r>
      <w:r>
        <w:rPr>
          <w:sz w:val="18"/>
          <w:szCs w:val="18"/>
          <w:lang w:val="fr-FR"/>
        </w:rPr>
        <w:t> </w:t>
      </w:r>
      <w:r w:rsidRPr="00292CDD">
        <w:rPr>
          <w:sz w:val="18"/>
          <w:szCs w:val="18"/>
          <w:lang w:val="fr-FR"/>
        </w:rPr>
        <w:t xml:space="preserve">78 à 85. </w:t>
      </w:r>
    </w:p>
    <w:p w:rsidR="00040DE0" w:rsidRDefault="00040DE0" w:rsidP="00040DE0">
      <w:pPr>
        <w:spacing w:after="240"/>
        <w:ind w:left="284" w:firstLine="170"/>
        <w:rPr>
          <w:sz w:val="18"/>
          <w:szCs w:val="18"/>
          <w:lang w:val="fr-FR"/>
        </w:rPr>
      </w:pPr>
      <w:r w:rsidRPr="00292CDD">
        <w:rPr>
          <w:i/>
          <w:iCs/>
          <w:sz w:val="18"/>
          <w:szCs w:val="18"/>
          <w:vertAlign w:val="superscript"/>
          <w:lang w:val="fr-FR"/>
        </w:rPr>
        <w:t>b</w:t>
      </w:r>
      <w:r w:rsidRPr="00292CDD">
        <w:rPr>
          <w:i/>
          <w:iCs/>
          <w:sz w:val="18"/>
          <w:szCs w:val="18"/>
          <w:lang w:val="fr-FR"/>
        </w:rPr>
        <w:t xml:space="preserve"> </w:t>
      </w:r>
      <w:r>
        <w:rPr>
          <w:sz w:val="18"/>
          <w:szCs w:val="18"/>
          <w:lang w:val="fr-FR"/>
        </w:rPr>
        <w:t xml:space="preserve"> </w:t>
      </w:r>
      <w:r w:rsidRPr="00292CDD">
        <w:rPr>
          <w:sz w:val="18"/>
          <w:szCs w:val="18"/>
          <w:lang w:val="fr-FR"/>
        </w:rPr>
        <w:t>Bien que la Chine ne soit pas elle-même partie au Pacte, le Gouvernement chinois s</w:t>
      </w:r>
      <w:r w:rsidR="00DA590F">
        <w:rPr>
          <w:sz w:val="18"/>
          <w:szCs w:val="18"/>
          <w:lang w:val="fr-FR"/>
        </w:rPr>
        <w:t>’</w:t>
      </w:r>
      <w:r w:rsidRPr="00292CDD">
        <w:rPr>
          <w:sz w:val="18"/>
          <w:szCs w:val="18"/>
          <w:lang w:val="fr-FR"/>
        </w:rPr>
        <w:t>est acquitté des obligations prévues à l</w:t>
      </w:r>
      <w:r w:rsidR="00DA590F">
        <w:rPr>
          <w:sz w:val="18"/>
          <w:szCs w:val="18"/>
          <w:lang w:val="fr-FR"/>
        </w:rPr>
        <w:t>’</w:t>
      </w:r>
      <w:r w:rsidRPr="00292CDD">
        <w:rPr>
          <w:sz w:val="18"/>
          <w:szCs w:val="18"/>
          <w:lang w:val="fr-FR"/>
        </w:rPr>
        <w:t xml:space="preserve">article 40 pour Macao (Chine), qui était auparavant </w:t>
      </w:r>
      <w:r>
        <w:rPr>
          <w:sz w:val="18"/>
          <w:szCs w:val="18"/>
          <w:lang w:val="fr-FR"/>
        </w:rPr>
        <w:br/>
      </w:r>
      <w:r w:rsidRPr="00292CDD">
        <w:rPr>
          <w:sz w:val="18"/>
          <w:szCs w:val="18"/>
          <w:lang w:val="fr-FR"/>
        </w:rPr>
        <w:t>sous administration portugaise. Pour l</w:t>
      </w:r>
      <w:r w:rsidR="00DA590F">
        <w:rPr>
          <w:sz w:val="18"/>
          <w:szCs w:val="18"/>
          <w:lang w:val="fr-FR"/>
        </w:rPr>
        <w:t>’</w:t>
      </w:r>
      <w:r w:rsidRPr="00292CDD">
        <w:rPr>
          <w:sz w:val="18"/>
          <w:szCs w:val="18"/>
          <w:lang w:val="fr-FR"/>
        </w:rPr>
        <w:t xml:space="preserve">application du Pacte à Macao (Chine), voir </w:t>
      </w:r>
      <w:r w:rsidRPr="00292CDD">
        <w:rPr>
          <w:i/>
          <w:iCs/>
          <w:sz w:val="18"/>
          <w:szCs w:val="18"/>
          <w:lang w:val="fr-FR"/>
        </w:rPr>
        <w:t>Documents officiels de l</w:t>
      </w:r>
      <w:r w:rsidR="00DA590F">
        <w:rPr>
          <w:i/>
          <w:iCs/>
          <w:sz w:val="18"/>
          <w:szCs w:val="18"/>
          <w:lang w:val="fr-FR"/>
        </w:rPr>
        <w:t>’</w:t>
      </w:r>
      <w:r w:rsidRPr="00292CDD">
        <w:rPr>
          <w:i/>
          <w:iCs/>
          <w:sz w:val="18"/>
          <w:szCs w:val="18"/>
          <w:lang w:val="fr-FR"/>
        </w:rPr>
        <w:t>Assemblée générale, cinquante-cinquième session, Supplément n</w:t>
      </w:r>
      <w:r w:rsidRPr="00292CDD">
        <w:rPr>
          <w:i/>
          <w:iCs/>
          <w:sz w:val="18"/>
          <w:szCs w:val="18"/>
          <w:vertAlign w:val="superscript"/>
          <w:lang w:val="fr-FR"/>
        </w:rPr>
        <w:t>o</w:t>
      </w:r>
      <w:r w:rsidRPr="00292CDD">
        <w:rPr>
          <w:i/>
          <w:iCs/>
          <w:sz w:val="18"/>
          <w:szCs w:val="18"/>
          <w:lang w:val="fr-FR"/>
        </w:rPr>
        <w:t xml:space="preserve"> 40 </w:t>
      </w:r>
      <w:r>
        <w:rPr>
          <w:i/>
          <w:iCs/>
          <w:sz w:val="18"/>
          <w:szCs w:val="18"/>
          <w:lang w:val="fr-FR"/>
        </w:rPr>
        <w:br/>
      </w:r>
      <w:r w:rsidRPr="00292CDD">
        <w:rPr>
          <w:sz w:val="18"/>
          <w:szCs w:val="18"/>
          <w:lang w:val="fr-FR"/>
        </w:rPr>
        <w:t>(</w:t>
      </w:r>
      <w:hyperlink r:id="rId161" w:history="1">
        <w:r w:rsidRPr="002313E4">
          <w:rPr>
            <w:rStyle w:val="Lienhypertexte"/>
            <w:sz w:val="18"/>
            <w:szCs w:val="18"/>
            <w:lang w:val="fr-FR"/>
          </w:rPr>
          <w:t>A/55/40</w:t>
        </w:r>
      </w:hyperlink>
      <w:r w:rsidRPr="00292CDD">
        <w:rPr>
          <w:sz w:val="18"/>
          <w:szCs w:val="18"/>
          <w:lang w:val="fr-FR"/>
        </w:rPr>
        <w:t>), chap.</w:t>
      </w:r>
      <w:r>
        <w:rPr>
          <w:sz w:val="18"/>
          <w:szCs w:val="18"/>
          <w:lang w:val="fr-FR"/>
        </w:rPr>
        <w:t> </w:t>
      </w:r>
      <w:r w:rsidRPr="00292CDD">
        <w:rPr>
          <w:sz w:val="18"/>
          <w:szCs w:val="18"/>
          <w:lang w:val="fr-FR"/>
        </w:rPr>
        <w:t>IV.</w:t>
      </w:r>
    </w:p>
    <w:p w:rsidR="00040DE0" w:rsidRPr="008D29E8" w:rsidRDefault="00040DE0" w:rsidP="00040DE0">
      <w:pPr>
        <w:pStyle w:val="H1G"/>
      </w:pPr>
      <w:r>
        <w:rPr>
          <w:sz w:val="18"/>
          <w:szCs w:val="18"/>
          <w:lang w:val="fr-FR"/>
        </w:rPr>
        <w:br w:type="page"/>
      </w:r>
      <w:r>
        <w:rPr>
          <w:lang w:val="fr-FR"/>
        </w:rPr>
        <w:lastRenderedPageBreak/>
        <w:tab/>
        <w:t>F.</w:t>
      </w:r>
      <w:r>
        <w:rPr>
          <w:lang w:val="fr-FR"/>
        </w:rPr>
        <w:tab/>
        <w:t>États parties dont le rapport est en attente d</w:t>
      </w:r>
      <w:r w:rsidR="00DA590F">
        <w:rPr>
          <w:lang w:val="fr-FR"/>
        </w:rPr>
        <w:t>’</w:t>
      </w:r>
      <w:r>
        <w:rPr>
          <w:lang w:val="fr-FR"/>
        </w:rPr>
        <w:t>examen par le Comité (16 États parties)</w:t>
      </w:r>
      <w:bookmarkStart w:id="79" w:name="_Toc458504795"/>
      <w:bookmarkEnd w:id="79"/>
    </w:p>
    <w:tbl>
      <w:tblPr>
        <w:tblW w:w="13776" w:type="dxa"/>
        <w:tblInd w:w="283" w:type="dxa"/>
        <w:tblLayout w:type="fixed"/>
        <w:tblCellMar>
          <w:left w:w="0" w:type="dxa"/>
          <w:right w:w="0" w:type="dxa"/>
        </w:tblCellMar>
        <w:tblLook w:val="04A0" w:firstRow="1" w:lastRow="0" w:firstColumn="1" w:lastColumn="0" w:noHBand="0" w:noVBand="1"/>
      </w:tblPr>
      <w:tblGrid>
        <w:gridCol w:w="649"/>
        <w:gridCol w:w="1406"/>
        <w:gridCol w:w="1407"/>
        <w:gridCol w:w="2032"/>
        <w:gridCol w:w="2187"/>
        <w:gridCol w:w="2188"/>
        <w:gridCol w:w="3907"/>
      </w:tblGrid>
      <w:tr w:rsidR="00040DE0" w:rsidRPr="006F4394" w:rsidTr="008134B9">
        <w:trPr>
          <w:cantSplit/>
          <w:tblHeader/>
        </w:trPr>
        <w:tc>
          <w:tcPr>
            <w:tcW w:w="649" w:type="dxa"/>
            <w:tcBorders>
              <w:top w:val="single" w:sz="4" w:space="0" w:color="auto"/>
              <w:bottom w:val="single" w:sz="12" w:space="0" w:color="auto"/>
            </w:tcBorders>
            <w:shd w:val="clear" w:color="auto" w:fill="auto"/>
            <w:vAlign w:val="bottom"/>
          </w:tcPr>
          <w:p w:rsidR="00040DE0" w:rsidRPr="006F4394" w:rsidRDefault="00040DE0" w:rsidP="008134B9">
            <w:pPr>
              <w:suppressAutoHyphens w:val="0"/>
              <w:spacing w:before="80" w:after="80" w:line="200" w:lineRule="exact"/>
              <w:ind w:right="113"/>
              <w:rPr>
                <w:i/>
                <w:sz w:val="16"/>
              </w:rPr>
            </w:pPr>
          </w:p>
        </w:tc>
        <w:tc>
          <w:tcPr>
            <w:tcW w:w="1406" w:type="dxa"/>
            <w:tcBorders>
              <w:top w:val="single" w:sz="4" w:space="0" w:color="auto"/>
              <w:bottom w:val="single" w:sz="12" w:space="0" w:color="auto"/>
            </w:tcBorders>
            <w:shd w:val="clear" w:color="auto" w:fill="auto"/>
            <w:vAlign w:val="bottom"/>
            <w:hideMark/>
          </w:tcPr>
          <w:p w:rsidR="00040DE0" w:rsidRPr="006F4394" w:rsidRDefault="00040DE0" w:rsidP="008134B9">
            <w:pPr>
              <w:suppressAutoHyphens w:val="0"/>
              <w:spacing w:before="80" w:after="80" w:line="200" w:lineRule="exact"/>
              <w:ind w:right="113"/>
              <w:rPr>
                <w:i/>
                <w:sz w:val="16"/>
              </w:rPr>
            </w:pPr>
            <w:r w:rsidRPr="006F4394">
              <w:rPr>
                <w:i/>
                <w:iCs/>
                <w:sz w:val="16"/>
                <w:lang w:val="fr-FR"/>
              </w:rPr>
              <w:t>État partie</w:t>
            </w:r>
          </w:p>
        </w:tc>
        <w:tc>
          <w:tcPr>
            <w:tcW w:w="1407" w:type="dxa"/>
            <w:tcBorders>
              <w:top w:val="single" w:sz="4" w:space="0" w:color="auto"/>
              <w:bottom w:val="single" w:sz="12" w:space="0" w:color="auto"/>
            </w:tcBorders>
            <w:shd w:val="clear" w:color="auto" w:fill="auto"/>
            <w:vAlign w:val="bottom"/>
            <w:hideMark/>
          </w:tcPr>
          <w:p w:rsidR="00040DE0" w:rsidRPr="006F4394" w:rsidRDefault="00040DE0" w:rsidP="008134B9">
            <w:pPr>
              <w:suppressAutoHyphens w:val="0"/>
              <w:spacing w:before="80" w:after="80" w:line="200" w:lineRule="exact"/>
              <w:ind w:right="113"/>
              <w:rPr>
                <w:i/>
                <w:sz w:val="16"/>
              </w:rPr>
            </w:pPr>
            <w:r w:rsidRPr="006F4394">
              <w:rPr>
                <w:i/>
                <w:iCs/>
                <w:sz w:val="16"/>
                <w:lang w:val="fr-FR"/>
              </w:rPr>
              <w:t>Rapport</w:t>
            </w:r>
          </w:p>
        </w:tc>
        <w:tc>
          <w:tcPr>
            <w:tcW w:w="2032" w:type="dxa"/>
            <w:tcBorders>
              <w:top w:val="single" w:sz="4" w:space="0" w:color="auto"/>
              <w:bottom w:val="single" w:sz="12" w:space="0" w:color="auto"/>
            </w:tcBorders>
            <w:shd w:val="clear" w:color="auto" w:fill="auto"/>
            <w:vAlign w:val="bottom"/>
            <w:hideMark/>
          </w:tcPr>
          <w:p w:rsidR="00040DE0" w:rsidRPr="006F4394" w:rsidRDefault="00040DE0" w:rsidP="008134B9">
            <w:pPr>
              <w:suppressAutoHyphens w:val="0"/>
              <w:spacing w:before="80" w:after="80" w:line="200" w:lineRule="exact"/>
              <w:ind w:right="113"/>
              <w:rPr>
                <w:i/>
                <w:sz w:val="16"/>
              </w:rPr>
            </w:pPr>
            <w:r w:rsidRPr="006F4394">
              <w:rPr>
                <w:i/>
                <w:iCs/>
                <w:sz w:val="16"/>
                <w:lang w:val="fr-FR"/>
              </w:rPr>
              <w:t>Attendu le</w:t>
            </w:r>
          </w:p>
        </w:tc>
        <w:tc>
          <w:tcPr>
            <w:tcW w:w="2187" w:type="dxa"/>
            <w:tcBorders>
              <w:top w:val="single" w:sz="4" w:space="0" w:color="auto"/>
              <w:bottom w:val="single" w:sz="12" w:space="0" w:color="auto"/>
            </w:tcBorders>
            <w:shd w:val="clear" w:color="auto" w:fill="auto"/>
            <w:vAlign w:val="bottom"/>
            <w:hideMark/>
          </w:tcPr>
          <w:p w:rsidR="00040DE0" w:rsidRPr="006F4394" w:rsidRDefault="00040DE0" w:rsidP="008134B9">
            <w:pPr>
              <w:suppressAutoHyphens w:val="0"/>
              <w:spacing w:before="80" w:after="80" w:line="200" w:lineRule="exact"/>
              <w:ind w:right="113"/>
              <w:rPr>
                <w:i/>
                <w:sz w:val="16"/>
              </w:rPr>
            </w:pPr>
            <w:r w:rsidRPr="006F4394">
              <w:rPr>
                <w:i/>
                <w:iCs/>
                <w:sz w:val="16"/>
                <w:lang w:val="fr-FR"/>
              </w:rPr>
              <w:t>Date de soumission</w:t>
            </w:r>
          </w:p>
        </w:tc>
        <w:tc>
          <w:tcPr>
            <w:tcW w:w="2188" w:type="dxa"/>
            <w:tcBorders>
              <w:top w:val="single" w:sz="4" w:space="0" w:color="auto"/>
              <w:bottom w:val="single" w:sz="12" w:space="0" w:color="auto"/>
            </w:tcBorders>
            <w:shd w:val="clear" w:color="auto" w:fill="auto"/>
            <w:vAlign w:val="bottom"/>
            <w:hideMark/>
          </w:tcPr>
          <w:p w:rsidR="00040DE0" w:rsidRPr="006F4394" w:rsidRDefault="00040DE0" w:rsidP="008134B9">
            <w:pPr>
              <w:suppressAutoHyphens w:val="0"/>
              <w:spacing w:before="80" w:after="80" w:line="200" w:lineRule="exact"/>
              <w:ind w:right="113"/>
              <w:rPr>
                <w:i/>
                <w:sz w:val="16"/>
              </w:rPr>
            </w:pPr>
            <w:r w:rsidRPr="006F4394">
              <w:rPr>
                <w:i/>
                <w:iCs/>
                <w:sz w:val="16"/>
                <w:lang w:val="fr-FR"/>
              </w:rPr>
              <w:t xml:space="preserve">Acceptation de la procédure simplifiée de présentation </w:t>
            </w:r>
            <w:r>
              <w:rPr>
                <w:i/>
                <w:iCs/>
                <w:sz w:val="16"/>
                <w:lang w:val="fr-FR"/>
              </w:rPr>
              <w:br/>
            </w:r>
            <w:r w:rsidRPr="006F4394">
              <w:rPr>
                <w:i/>
                <w:iCs/>
                <w:sz w:val="16"/>
                <w:lang w:val="fr-FR"/>
              </w:rPr>
              <w:t>des rapports</w:t>
            </w:r>
          </w:p>
        </w:tc>
        <w:tc>
          <w:tcPr>
            <w:tcW w:w="3907" w:type="dxa"/>
            <w:tcBorders>
              <w:top w:val="single" w:sz="4" w:space="0" w:color="auto"/>
              <w:bottom w:val="single" w:sz="12" w:space="0" w:color="auto"/>
            </w:tcBorders>
            <w:shd w:val="clear" w:color="auto" w:fill="auto"/>
            <w:vAlign w:val="bottom"/>
            <w:hideMark/>
          </w:tcPr>
          <w:p w:rsidR="00040DE0" w:rsidRPr="006F4394" w:rsidRDefault="00040DE0" w:rsidP="008134B9">
            <w:pPr>
              <w:suppressAutoHyphens w:val="0"/>
              <w:spacing w:before="80" w:after="80" w:line="200" w:lineRule="exact"/>
              <w:ind w:right="113"/>
              <w:rPr>
                <w:i/>
                <w:sz w:val="16"/>
              </w:rPr>
            </w:pPr>
            <w:r w:rsidRPr="006F4394">
              <w:rPr>
                <w:i/>
                <w:iCs/>
                <w:sz w:val="16"/>
                <w:lang w:val="fr-FR"/>
              </w:rPr>
              <w:t>Observations</w:t>
            </w:r>
          </w:p>
        </w:tc>
      </w:tr>
      <w:tr w:rsidR="00040DE0" w:rsidRPr="006F4394" w:rsidTr="008134B9">
        <w:trPr>
          <w:cantSplit/>
          <w:trHeight w:hRule="exact" w:val="113"/>
          <w:tblHeader/>
        </w:trPr>
        <w:tc>
          <w:tcPr>
            <w:tcW w:w="649" w:type="dxa"/>
            <w:tcBorders>
              <w:top w:val="single" w:sz="12" w:space="0" w:color="auto"/>
            </w:tcBorders>
            <w:shd w:val="clear" w:color="auto" w:fill="auto"/>
          </w:tcPr>
          <w:p w:rsidR="00040DE0" w:rsidRPr="006F4394" w:rsidRDefault="00040DE0" w:rsidP="008134B9">
            <w:pPr>
              <w:suppressAutoHyphens w:val="0"/>
              <w:spacing w:before="40" w:after="120"/>
              <w:ind w:right="113"/>
            </w:pPr>
          </w:p>
        </w:tc>
        <w:tc>
          <w:tcPr>
            <w:tcW w:w="1406" w:type="dxa"/>
            <w:tcBorders>
              <w:top w:val="single" w:sz="12" w:space="0" w:color="auto"/>
            </w:tcBorders>
            <w:shd w:val="clear" w:color="auto" w:fill="auto"/>
          </w:tcPr>
          <w:p w:rsidR="00040DE0" w:rsidRPr="006F4394" w:rsidRDefault="00040DE0" w:rsidP="008134B9">
            <w:pPr>
              <w:suppressAutoHyphens w:val="0"/>
              <w:spacing w:before="40" w:after="120"/>
              <w:ind w:right="113"/>
              <w:rPr>
                <w:iCs/>
                <w:lang w:val="fr-FR"/>
              </w:rPr>
            </w:pPr>
          </w:p>
        </w:tc>
        <w:tc>
          <w:tcPr>
            <w:tcW w:w="1407" w:type="dxa"/>
            <w:tcBorders>
              <w:top w:val="single" w:sz="12" w:space="0" w:color="auto"/>
            </w:tcBorders>
            <w:shd w:val="clear" w:color="auto" w:fill="auto"/>
          </w:tcPr>
          <w:p w:rsidR="00040DE0" w:rsidRPr="006F4394" w:rsidRDefault="00040DE0" w:rsidP="008134B9">
            <w:pPr>
              <w:suppressAutoHyphens w:val="0"/>
              <w:spacing w:before="40" w:after="120"/>
              <w:ind w:right="113"/>
              <w:rPr>
                <w:iCs/>
                <w:lang w:val="fr-FR"/>
              </w:rPr>
            </w:pPr>
          </w:p>
        </w:tc>
        <w:tc>
          <w:tcPr>
            <w:tcW w:w="2032" w:type="dxa"/>
            <w:tcBorders>
              <w:top w:val="single" w:sz="12" w:space="0" w:color="auto"/>
            </w:tcBorders>
            <w:shd w:val="clear" w:color="auto" w:fill="auto"/>
          </w:tcPr>
          <w:p w:rsidR="00040DE0" w:rsidRPr="006F4394" w:rsidRDefault="00040DE0" w:rsidP="008134B9">
            <w:pPr>
              <w:suppressAutoHyphens w:val="0"/>
              <w:spacing w:before="40" w:after="120"/>
              <w:ind w:right="113"/>
              <w:rPr>
                <w:iCs/>
                <w:lang w:val="fr-FR"/>
              </w:rPr>
            </w:pPr>
          </w:p>
        </w:tc>
        <w:tc>
          <w:tcPr>
            <w:tcW w:w="2187" w:type="dxa"/>
            <w:tcBorders>
              <w:top w:val="single" w:sz="12" w:space="0" w:color="auto"/>
            </w:tcBorders>
            <w:shd w:val="clear" w:color="auto" w:fill="auto"/>
          </w:tcPr>
          <w:p w:rsidR="00040DE0" w:rsidRPr="006F4394" w:rsidRDefault="00040DE0" w:rsidP="008134B9">
            <w:pPr>
              <w:suppressAutoHyphens w:val="0"/>
              <w:spacing w:before="40" w:after="120"/>
              <w:ind w:right="113"/>
              <w:rPr>
                <w:iCs/>
                <w:lang w:val="fr-FR"/>
              </w:rPr>
            </w:pPr>
          </w:p>
        </w:tc>
        <w:tc>
          <w:tcPr>
            <w:tcW w:w="2188" w:type="dxa"/>
            <w:tcBorders>
              <w:top w:val="single" w:sz="12" w:space="0" w:color="auto"/>
            </w:tcBorders>
            <w:shd w:val="clear" w:color="auto" w:fill="auto"/>
          </w:tcPr>
          <w:p w:rsidR="00040DE0" w:rsidRPr="006F4394" w:rsidRDefault="00040DE0" w:rsidP="008134B9">
            <w:pPr>
              <w:suppressAutoHyphens w:val="0"/>
              <w:spacing w:before="40" w:after="120"/>
              <w:ind w:right="113"/>
              <w:rPr>
                <w:iCs/>
                <w:lang w:val="fr-FR"/>
              </w:rPr>
            </w:pPr>
          </w:p>
        </w:tc>
        <w:tc>
          <w:tcPr>
            <w:tcW w:w="3907" w:type="dxa"/>
            <w:tcBorders>
              <w:top w:val="single" w:sz="12" w:space="0" w:color="auto"/>
            </w:tcBorders>
            <w:shd w:val="clear" w:color="auto" w:fill="auto"/>
          </w:tcPr>
          <w:p w:rsidR="00040DE0" w:rsidRPr="006F4394" w:rsidRDefault="00040DE0" w:rsidP="008134B9">
            <w:pPr>
              <w:suppressAutoHyphens w:val="0"/>
              <w:spacing w:before="40" w:after="120"/>
              <w:ind w:right="113"/>
              <w:rPr>
                <w:iCs/>
                <w:lang w:val="fr-FR"/>
              </w:rPr>
            </w:pP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sidRPr="006F4394">
              <w:rPr>
                <w:lang w:val="fr-FR"/>
              </w:rPr>
              <w:t>1.</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Algérie</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Quatrième</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1</w:t>
            </w:r>
            <w:r w:rsidRPr="006F4394">
              <w:rPr>
                <w:vertAlign w:val="superscript"/>
                <w:lang w:val="fr-FR"/>
              </w:rPr>
              <w:t>er</w:t>
            </w:r>
            <w:r w:rsidRPr="006F4394">
              <w:rPr>
                <w:lang w:val="fr-FR"/>
              </w:rPr>
              <w:t xml:space="preserve"> novembre 2011</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20 janvier 2017</w:t>
            </w: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8134B9">
            <w:pPr>
              <w:suppressAutoHyphens w:val="0"/>
              <w:spacing w:before="40" w:after="120"/>
              <w:ind w:right="113"/>
            </w:pP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sidRPr="006F4394">
              <w:rPr>
                <w:lang w:val="fr-FR"/>
              </w:rPr>
              <w:t>2.</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Angola</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Deuxième</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30 mars 2017</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3 octobre 2017</w:t>
            </w: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8134B9">
            <w:pPr>
              <w:suppressAutoHyphens w:val="0"/>
              <w:spacing w:before="40" w:after="120"/>
              <w:ind w:right="113"/>
            </w:pP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sidRPr="006F4394">
              <w:rPr>
                <w:lang w:val="fr-FR"/>
              </w:rPr>
              <w:t>3.</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Bahreïn</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Initial</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20 décembre 2007</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2 mars 2017</w:t>
            </w: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8134B9">
            <w:pPr>
              <w:suppressAutoHyphens w:val="0"/>
              <w:spacing w:before="40" w:after="120"/>
              <w:ind w:right="113"/>
            </w:pP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sidRPr="006F4394">
              <w:rPr>
                <w:lang w:val="fr-FR"/>
              </w:rPr>
              <w:t>4.</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Bélarus</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Cinquième</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7 novembre 2001</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30 mars 2017</w:t>
            </w:r>
          </w:p>
        </w:tc>
        <w:tc>
          <w:tcPr>
            <w:tcW w:w="2188" w:type="dxa"/>
            <w:shd w:val="clear" w:color="auto" w:fill="auto"/>
            <w:noWrap/>
          </w:tcPr>
          <w:p w:rsidR="00040DE0" w:rsidRPr="006F4394" w:rsidRDefault="00040DE0" w:rsidP="008134B9">
            <w:pPr>
              <w:suppressAutoHyphens w:val="0"/>
              <w:spacing w:before="40" w:after="120"/>
              <w:ind w:right="113"/>
            </w:pPr>
            <w:r w:rsidRPr="006F4394">
              <w:rPr>
                <w:lang w:val="fr-FR"/>
              </w:rPr>
              <w:t>18 février 2014</w:t>
            </w:r>
          </w:p>
        </w:tc>
        <w:tc>
          <w:tcPr>
            <w:tcW w:w="3907" w:type="dxa"/>
            <w:shd w:val="clear" w:color="auto" w:fill="auto"/>
            <w:noWrap/>
          </w:tcPr>
          <w:p w:rsidR="00040DE0" w:rsidRPr="006F4394" w:rsidRDefault="00C64408" w:rsidP="008134B9">
            <w:pPr>
              <w:suppressAutoHyphens w:val="0"/>
              <w:spacing w:before="40" w:after="120"/>
              <w:ind w:right="113"/>
            </w:pPr>
            <w:r>
              <w:rPr>
                <w:lang w:val="fr-FR"/>
              </w:rPr>
              <w:t>L</w:t>
            </w:r>
            <w:r w:rsidR="00040DE0" w:rsidRPr="006F4394">
              <w:rPr>
                <w:lang w:val="fr-FR"/>
              </w:rPr>
              <w:t>iste de points établie avant la soumission du rapport adoptée à la 114</w:t>
            </w:r>
            <w:r w:rsidR="00040DE0" w:rsidRPr="006F4394">
              <w:rPr>
                <w:vertAlign w:val="superscript"/>
                <w:lang w:val="fr-FR"/>
              </w:rPr>
              <w:t>e</w:t>
            </w:r>
            <w:r w:rsidR="00040DE0">
              <w:rPr>
                <w:lang w:val="fr-FR"/>
              </w:rPr>
              <w:t> session (juillet 2015)</w:t>
            </w:r>
          </w:p>
          <w:p w:rsidR="00040DE0" w:rsidRPr="006F4394" w:rsidRDefault="00040DE0" w:rsidP="008134B9">
            <w:pPr>
              <w:suppressAutoHyphens w:val="0"/>
              <w:spacing w:before="40" w:after="120"/>
              <w:ind w:right="113"/>
            </w:pPr>
            <w:r w:rsidRPr="006F4394">
              <w:rPr>
                <w:lang w:val="fr-FR"/>
              </w:rPr>
              <w:t>En conséquence, la nouvelle échéance pour la</w:t>
            </w:r>
            <w:r>
              <w:rPr>
                <w:lang w:val="fr-FR"/>
              </w:rPr>
              <w:t> </w:t>
            </w:r>
            <w:r w:rsidRPr="006F4394">
              <w:rPr>
                <w:lang w:val="fr-FR"/>
              </w:rPr>
              <w:t xml:space="preserve">soumission du rapport a été fixée </w:t>
            </w:r>
            <w:r>
              <w:rPr>
                <w:lang w:val="fr-FR"/>
              </w:rPr>
              <w:br/>
            </w:r>
            <w:r w:rsidRPr="006F4394">
              <w:rPr>
                <w:lang w:val="fr-FR"/>
              </w:rPr>
              <w:t>au 30</w:t>
            </w:r>
            <w:r>
              <w:rPr>
                <w:lang w:val="fr-FR"/>
              </w:rPr>
              <w:t> </w:t>
            </w:r>
            <w:r w:rsidRPr="006F4394">
              <w:rPr>
                <w:lang w:val="fr-FR"/>
              </w:rPr>
              <w:t>août 2016</w:t>
            </w: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sidRPr="006F4394">
              <w:rPr>
                <w:lang w:val="fr-FR"/>
              </w:rPr>
              <w:t>5.</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Belize</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Initial</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9 septembre 1997</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8 août 2017</w:t>
            </w: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8134B9">
            <w:pPr>
              <w:suppressAutoHyphens w:val="0"/>
              <w:spacing w:before="40" w:after="120"/>
              <w:ind w:right="113"/>
            </w:pP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sidRPr="006F4394">
              <w:rPr>
                <w:lang w:val="fr-FR"/>
              </w:rPr>
              <w:t>6.</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Bulgarie</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Quatrième</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 xml:space="preserve">29 juillet 2015 </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3 novembre 2016</w:t>
            </w:r>
          </w:p>
        </w:tc>
        <w:tc>
          <w:tcPr>
            <w:tcW w:w="2188" w:type="dxa"/>
            <w:shd w:val="clear" w:color="auto" w:fill="auto"/>
            <w:noWrap/>
          </w:tcPr>
          <w:p w:rsidR="00040DE0" w:rsidRPr="006F4394" w:rsidRDefault="00040DE0" w:rsidP="008134B9">
            <w:pPr>
              <w:suppressAutoHyphens w:val="0"/>
              <w:spacing w:before="40" w:after="120"/>
              <w:ind w:right="113"/>
            </w:pPr>
            <w:r w:rsidRPr="006F4394">
              <w:rPr>
                <w:lang w:val="fr-FR"/>
              </w:rPr>
              <w:t>20 février 2014</w:t>
            </w:r>
          </w:p>
        </w:tc>
        <w:tc>
          <w:tcPr>
            <w:tcW w:w="3907" w:type="dxa"/>
            <w:shd w:val="clear" w:color="auto" w:fill="auto"/>
            <w:noWrap/>
          </w:tcPr>
          <w:p w:rsidR="00040DE0" w:rsidRPr="006F4394" w:rsidRDefault="00C64408" w:rsidP="008134B9">
            <w:pPr>
              <w:suppressAutoHyphens w:val="0"/>
              <w:spacing w:before="40" w:after="120"/>
              <w:ind w:right="113"/>
            </w:pPr>
            <w:r>
              <w:rPr>
                <w:lang w:val="fr-FR"/>
              </w:rPr>
              <w:t>L</w:t>
            </w:r>
            <w:r w:rsidR="00040DE0" w:rsidRPr="006F4394">
              <w:rPr>
                <w:lang w:val="fr-FR"/>
              </w:rPr>
              <w:t>iste de points établie avant la soumission du rapport adoptée à la 114</w:t>
            </w:r>
            <w:r w:rsidR="00040DE0" w:rsidRPr="006F4394">
              <w:rPr>
                <w:vertAlign w:val="superscript"/>
                <w:lang w:val="fr-FR"/>
              </w:rPr>
              <w:t>e</w:t>
            </w:r>
            <w:r w:rsidR="00040DE0">
              <w:rPr>
                <w:lang w:val="fr-FR"/>
              </w:rPr>
              <w:t> session (juillet 2015)</w:t>
            </w:r>
          </w:p>
          <w:p w:rsidR="00040DE0" w:rsidRPr="006F4394" w:rsidRDefault="00040DE0" w:rsidP="008134B9">
            <w:pPr>
              <w:suppressAutoHyphens w:val="0"/>
              <w:spacing w:before="40" w:after="120"/>
              <w:ind w:right="113"/>
            </w:pPr>
            <w:r w:rsidRPr="006F4394">
              <w:rPr>
                <w:lang w:val="fr-FR"/>
              </w:rPr>
              <w:t>En conséquence, la nouvelle échéance pour la</w:t>
            </w:r>
            <w:r>
              <w:rPr>
                <w:lang w:val="fr-FR"/>
              </w:rPr>
              <w:t> </w:t>
            </w:r>
            <w:r w:rsidRPr="006F4394">
              <w:rPr>
                <w:lang w:val="fr-FR"/>
              </w:rPr>
              <w:t xml:space="preserve">soumission du rapport a été fixée </w:t>
            </w:r>
            <w:r>
              <w:rPr>
                <w:lang w:val="fr-FR"/>
              </w:rPr>
              <w:br/>
            </w:r>
            <w:r w:rsidRPr="006F4394">
              <w:rPr>
                <w:lang w:val="fr-FR"/>
              </w:rPr>
              <w:t>au 30 août 2016</w:t>
            </w: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sidRPr="006F4394">
              <w:rPr>
                <w:lang w:val="fr-FR"/>
              </w:rPr>
              <w:t>7</w:t>
            </w:r>
            <w:r>
              <w:rPr>
                <w:lang w:val="fr-FR"/>
              </w:rPr>
              <w:t>.</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Gambie</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Deuxième</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21 juin 1985</w:t>
            </w:r>
          </w:p>
        </w:tc>
        <w:tc>
          <w:tcPr>
            <w:tcW w:w="2187" w:type="dxa"/>
            <w:shd w:val="clear" w:color="auto" w:fill="auto"/>
          </w:tcPr>
          <w:p w:rsidR="00040DE0" w:rsidRPr="006F4394" w:rsidRDefault="00040DE0" w:rsidP="008134B9">
            <w:pPr>
              <w:suppressAutoHyphens w:val="0"/>
              <w:spacing w:before="40" w:after="120"/>
              <w:ind w:right="113"/>
            </w:pP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8134B9">
            <w:pPr>
              <w:suppressAutoHyphens w:val="0"/>
              <w:spacing w:before="40" w:after="120"/>
              <w:ind w:right="113"/>
            </w:pPr>
            <w:r w:rsidRPr="006F4394">
              <w:rPr>
                <w:lang w:val="fr-FR"/>
              </w:rPr>
              <w:t>Liste de points en l</w:t>
            </w:r>
            <w:r w:rsidR="00DA590F">
              <w:rPr>
                <w:lang w:val="fr-FR"/>
              </w:rPr>
              <w:t>’</w:t>
            </w:r>
            <w:r w:rsidRPr="006F4394">
              <w:rPr>
                <w:lang w:val="fr-FR"/>
              </w:rPr>
              <w:t>absence de rapport adoptée à la 121</w:t>
            </w:r>
            <w:r w:rsidRPr="006F4394">
              <w:rPr>
                <w:vertAlign w:val="superscript"/>
                <w:lang w:val="fr-FR"/>
              </w:rPr>
              <w:t>e</w:t>
            </w:r>
            <w:r>
              <w:rPr>
                <w:lang w:val="fr-FR"/>
              </w:rPr>
              <w:t> </w:t>
            </w:r>
            <w:r w:rsidRPr="006F4394">
              <w:rPr>
                <w:lang w:val="fr-FR"/>
              </w:rPr>
              <w:t>session (octobre 2017)</w:t>
            </w: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sidRPr="006F4394">
              <w:rPr>
                <w:lang w:val="fr-FR"/>
              </w:rPr>
              <w:t>8</w:t>
            </w:r>
            <w:r>
              <w:rPr>
                <w:lang w:val="fr-FR"/>
              </w:rPr>
              <w:t>.</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Guinée</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Troisième</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30 septembre 1994</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17 octobre 2017</w:t>
            </w: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8134B9">
            <w:pPr>
              <w:suppressAutoHyphens w:val="0"/>
              <w:spacing w:before="40" w:after="120"/>
              <w:ind w:right="113"/>
            </w:pP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Pr>
                <w:lang w:val="fr-FR"/>
              </w:rPr>
              <w:t>9.</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Lituanie</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Quatrième</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30 juillet 2017</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10 octobre 2017</w:t>
            </w: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352E78">
            <w:pPr>
              <w:suppressAutoHyphens w:val="0"/>
              <w:spacing w:before="40" w:after="120"/>
              <w:ind w:right="113"/>
            </w:pPr>
            <w:r w:rsidRPr="006F4394">
              <w:rPr>
                <w:lang w:val="fr-FR"/>
              </w:rPr>
              <w:t>Liste de points établie avant la soumission du</w:t>
            </w:r>
            <w:r>
              <w:rPr>
                <w:lang w:val="fr-FR"/>
              </w:rPr>
              <w:t> </w:t>
            </w:r>
            <w:r w:rsidRPr="006F4394">
              <w:rPr>
                <w:lang w:val="fr-FR"/>
              </w:rPr>
              <w:t>rapport adoptée à la 117</w:t>
            </w:r>
            <w:r w:rsidRPr="006F4394">
              <w:rPr>
                <w:vertAlign w:val="superscript"/>
                <w:lang w:val="fr-FR"/>
              </w:rPr>
              <w:t>e</w:t>
            </w:r>
            <w:r w:rsidRPr="006F4394">
              <w:rPr>
                <w:lang w:val="fr-FR"/>
              </w:rPr>
              <w:t xml:space="preserve"> session </w:t>
            </w:r>
            <w:r w:rsidR="00352E78">
              <w:rPr>
                <w:lang w:val="fr-FR"/>
              </w:rPr>
              <w:br/>
            </w:r>
            <w:r w:rsidRPr="006F4394">
              <w:rPr>
                <w:lang w:val="fr-FR"/>
              </w:rPr>
              <w:t>(juin 2016)</w:t>
            </w: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Pr>
                <w:lang w:val="fr-FR"/>
              </w:rPr>
              <w:t>10.</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Mauritanie</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Deuxième</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1</w:t>
            </w:r>
            <w:r w:rsidRPr="006F4394">
              <w:rPr>
                <w:vertAlign w:val="superscript"/>
                <w:lang w:val="fr-FR"/>
              </w:rPr>
              <w:t>er</w:t>
            </w:r>
            <w:r w:rsidRPr="006F4394">
              <w:rPr>
                <w:lang w:val="fr-FR"/>
              </w:rPr>
              <w:t xml:space="preserve"> novembre 2017</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22 novembre 2017</w:t>
            </w: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8134B9">
            <w:pPr>
              <w:suppressAutoHyphens w:val="0"/>
              <w:spacing w:before="40" w:after="120"/>
              <w:ind w:right="113"/>
            </w:pPr>
          </w:p>
        </w:tc>
      </w:tr>
      <w:tr w:rsidR="00040DE0" w:rsidRPr="006F4394" w:rsidTr="008134B9">
        <w:trPr>
          <w:cantSplit/>
        </w:trPr>
        <w:tc>
          <w:tcPr>
            <w:tcW w:w="649" w:type="dxa"/>
            <w:shd w:val="clear" w:color="auto" w:fill="auto"/>
          </w:tcPr>
          <w:p w:rsidR="00040DE0" w:rsidRPr="006F4394" w:rsidRDefault="00040DE0" w:rsidP="008134B9">
            <w:pPr>
              <w:keepNext/>
              <w:suppressAutoHyphens w:val="0"/>
              <w:spacing w:before="40" w:after="120"/>
              <w:ind w:right="113"/>
            </w:pPr>
            <w:r w:rsidRPr="006F4394">
              <w:rPr>
                <w:lang w:val="fr-FR"/>
              </w:rPr>
              <w:t>1</w:t>
            </w:r>
            <w:r>
              <w:rPr>
                <w:lang w:val="fr-FR"/>
              </w:rPr>
              <w:t>1.</w:t>
            </w:r>
          </w:p>
        </w:tc>
        <w:tc>
          <w:tcPr>
            <w:tcW w:w="1406" w:type="dxa"/>
            <w:shd w:val="clear" w:color="auto" w:fill="auto"/>
          </w:tcPr>
          <w:p w:rsidR="00040DE0" w:rsidRPr="006F4394" w:rsidRDefault="00040DE0" w:rsidP="008134B9">
            <w:pPr>
              <w:keepNext/>
              <w:suppressAutoHyphens w:val="0"/>
              <w:spacing w:before="40" w:after="120"/>
              <w:ind w:right="113"/>
            </w:pPr>
            <w:r w:rsidRPr="006F4394">
              <w:rPr>
                <w:lang w:val="fr-FR"/>
              </w:rPr>
              <w:t>Niger</w:t>
            </w:r>
          </w:p>
        </w:tc>
        <w:tc>
          <w:tcPr>
            <w:tcW w:w="1407" w:type="dxa"/>
            <w:shd w:val="clear" w:color="auto" w:fill="auto"/>
          </w:tcPr>
          <w:p w:rsidR="00040DE0" w:rsidRPr="006F4394" w:rsidRDefault="00040DE0" w:rsidP="008134B9">
            <w:pPr>
              <w:keepNext/>
              <w:suppressAutoHyphens w:val="0"/>
              <w:spacing w:before="40" w:after="120"/>
              <w:ind w:right="113"/>
            </w:pPr>
            <w:r w:rsidRPr="006F4394">
              <w:rPr>
                <w:lang w:val="fr-FR"/>
              </w:rPr>
              <w:t>Deuxième</w:t>
            </w:r>
          </w:p>
        </w:tc>
        <w:tc>
          <w:tcPr>
            <w:tcW w:w="2032" w:type="dxa"/>
            <w:shd w:val="clear" w:color="auto" w:fill="auto"/>
          </w:tcPr>
          <w:p w:rsidR="00040DE0" w:rsidRPr="006F4394" w:rsidRDefault="00040DE0" w:rsidP="008134B9">
            <w:pPr>
              <w:keepNext/>
              <w:suppressAutoHyphens w:val="0"/>
              <w:spacing w:before="40" w:after="120"/>
              <w:ind w:right="113"/>
            </w:pPr>
            <w:r w:rsidRPr="006F4394">
              <w:rPr>
                <w:lang w:val="fr-FR"/>
              </w:rPr>
              <w:t>31 mars 1994</w:t>
            </w:r>
          </w:p>
        </w:tc>
        <w:tc>
          <w:tcPr>
            <w:tcW w:w="2187" w:type="dxa"/>
            <w:shd w:val="clear" w:color="auto" w:fill="auto"/>
          </w:tcPr>
          <w:p w:rsidR="00040DE0" w:rsidRPr="006F4394" w:rsidRDefault="00040DE0" w:rsidP="008134B9">
            <w:pPr>
              <w:keepNext/>
              <w:suppressAutoHyphens w:val="0"/>
              <w:spacing w:before="40" w:after="120"/>
              <w:ind w:right="113"/>
            </w:pPr>
            <w:r w:rsidRPr="006F4394">
              <w:rPr>
                <w:lang w:val="fr-FR"/>
              </w:rPr>
              <w:t>17 janvier 2018</w:t>
            </w:r>
          </w:p>
        </w:tc>
        <w:tc>
          <w:tcPr>
            <w:tcW w:w="2188" w:type="dxa"/>
            <w:shd w:val="clear" w:color="auto" w:fill="auto"/>
            <w:noWrap/>
          </w:tcPr>
          <w:p w:rsidR="00040DE0" w:rsidRPr="006F4394" w:rsidRDefault="00040DE0" w:rsidP="008134B9">
            <w:pPr>
              <w:keepNext/>
              <w:suppressAutoHyphens w:val="0"/>
              <w:spacing w:before="40" w:after="120"/>
              <w:ind w:right="113"/>
            </w:pPr>
          </w:p>
        </w:tc>
        <w:tc>
          <w:tcPr>
            <w:tcW w:w="3907" w:type="dxa"/>
            <w:shd w:val="clear" w:color="auto" w:fill="auto"/>
            <w:noWrap/>
          </w:tcPr>
          <w:p w:rsidR="00040DE0" w:rsidRPr="006F4394" w:rsidRDefault="00040DE0" w:rsidP="008134B9">
            <w:pPr>
              <w:keepNext/>
              <w:suppressAutoHyphens w:val="0"/>
              <w:spacing w:before="40" w:after="120"/>
              <w:ind w:right="113"/>
            </w:pP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Pr>
                <w:lang w:val="fr-FR"/>
              </w:rPr>
              <w:t>12.</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République démocratique populaire lao</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Initial</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25 décembre 2010</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24 mars 2017</w:t>
            </w: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8134B9">
            <w:pPr>
              <w:suppressAutoHyphens w:val="0"/>
              <w:spacing w:before="40" w:after="120"/>
              <w:ind w:right="113"/>
            </w:pP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sidRPr="006F4394">
              <w:rPr>
                <w:lang w:val="fr-FR"/>
              </w:rPr>
              <w:lastRenderedPageBreak/>
              <w:t>13</w:t>
            </w:r>
            <w:r>
              <w:rPr>
                <w:lang w:val="fr-FR"/>
              </w:rPr>
              <w:t>.</w:t>
            </w:r>
          </w:p>
        </w:tc>
        <w:tc>
          <w:tcPr>
            <w:tcW w:w="1406" w:type="dxa"/>
            <w:shd w:val="clear" w:color="auto" w:fill="auto"/>
          </w:tcPr>
          <w:p w:rsidR="00040DE0" w:rsidRPr="00C64408" w:rsidRDefault="00040DE0" w:rsidP="008134B9">
            <w:pPr>
              <w:suppressAutoHyphens w:val="0"/>
              <w:spacing w:before="40" w:after="120"/>
              <w:ind w:right="113"/>
              <w:rPr>
                <w:spacing w:val="-6"/>
              </w:rPr>
            </w:pPr>
            <w:r w:rsidRPr="00C64408">
              <w:rPr>
                <w:spacing w:val="-6"/>
                <w:lang w:val="fr-FR"/>
              </w:rPr>
              <w:t>Saint-Vincent-et-les Grenadines</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Deuxième</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31 octobre 1991</w:t>
            </w:r>
          </w:p>
        </w:tc>
        <w:tc>
          <w:tcPr>
            <w:tcW w:w="2187" w:type="dxa"/>
            <w:shd w:val="clear" w:color="auto" w:fill="auto"/>
          </w:tcPr>
          <w:p w:rsidR="00040DE0" w:rsidRPr="006F4394" w:rsidRDefault="00040DE0" w:rsidP="008134B9">
            <w:pPr>
              <w:suppressAutoHyphens w:val="0"/>
              <w:spacing w:before="40" w:after="120"/>
              <w:ind w:right="113"/>
            </w:pP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8134B9">
            <w:pPr>
              <w:suppressAutoHyphens w:val="0"/>
              <w:spacing w:before="40" w:after="120"/>
              <w:ind w:right="113"/>
            </w:pPr>
            <w:r w:rsidRPr="006F4394">
              <w:rPr>
                <w:lang w:val="fr-FR"/>
              </w:rPr>
              <w:t>Liste de points en l</w:t>
            </w:r>
            <w:r w:rsidR="00DA590F">
              <w:rPr>
                <w:lang w:val="fr-FR"/>
              </w:rPr>
              <w:t>’</w:t>
            </w:r>
            <w:r w:rsidRPr="006F4394">
              <w:rPr>
                <w:lang w:val="fr-FR"/>
              </w:rPr>
              <w:t>absence de rapport adoptée à la 121</w:t>
            </w:r>
            <w:r w:rsidRPr="006F4394">
              <w:rPr>
                <w:vertAlign w:val="superscript"/>
                <w:lang w:val="fr-FR"/>
              </w:rPr>
              <w:t>e</w:t>
            </w:r>
            <w:r>
              <w:rPr>
                <w:lang w:val="fr-FR"/>
              </w:rPr>
              <w:t> </w:t>
            </w:r>
            <w:r w:rsidRPr="006F4394">
              <w:rPr>
                <w:lang w:val="fr-FR"/>
              </w:rPr>
              <w:t>session (octobre 2017)</w:t>
            </w: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sidRPr="006F4394">
              <w:rPr>
                <w:lang w:val="fr-FR"/>
              </w:rPr>
              <w:t>14</w:t>
            </w:r>
            <w:r>
              <w:rPr>
                <w:lang w:val="fr-FR"/>
              </w:rPr>
              <w:t>.</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Soudan</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Cinquième</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31 juillet 2017</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 xml:space="preserve">7 septembre 2017 </w:t>
            </w: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8134B9">
            <w:pPr>
              <w:suppressAutoHyphens w:val="0"/>
              <w:spacing w:before="40" w:after="120"/>
              <w:ind w:right="113"/>
            </w:pPr>
          </w:p>
        </w:tc>
      </w:tr>
      <w:tr w:rsidR="00040DE0" w:rsidRPr="006F4394" w:rsidTr="008134B9">
        <w:trPr>
          <w:cantSplit/>
        </w:trPr>
        <w:tc>
          <w:tcPr>
            <w:tcW w:w="649" w:type="dxa"/>
            <w:shd w:val="clear" w:color="auto" w:fill="auto"/>
          </w:tcPr>
          <w:p w:rsidR="00040DE0" w:rsidRPr="006F4394" w:rsidRDefault="00040DE0" w:rsidP="008134B9">
            <w:pPr>
              <w:suppressAutoHyphens w:val="0"/>
              <w:spacing w:before="40" w:after="120"/>
              <w:ind w:right="113"/>
            </w:pPr>
            <w:r w:rsidRPr="006F4394">
              <w:rPr>
                <w:lang w:val="fr-FR"/>
              </w:rPr>
              <w:t>15</w:t>
            </w:r>
            <w:r>
              <w:rPr>
                <w:lang w:val="fr-FR"/>
              </w:rPr>
              <w:t>.</w:t>
            </w:r>
          </w:p>
        </w:tc>
        <w:tc>
          <w:tcPr>
            <w:tcW w:w="1406" w:type="dxa"/>
            <w:shd w:val="clear" w:color="auto" w:fill="auto"/>
          </w:tcPr>
          <w:p w:rsidR="00040DE0" w:rsidRPr="006F4394" w:rsidRDefault="00040DE0" w:rsidP="008134B9">
            <w:pPr>
              <w:suppressAutoHyphens w:val="0"/>
              <w:spacing w:before="40" w:after="120"/>
              <w:ind w:right="113"/>
            </w:pPr>
            <w:r w:rsidRPr="006F4394">
              <w:rPr>
                <w:lang w:val="fr-FR"/>
              </w:rPr>
              <w:t>Tadjikistan</w:t>
            </w:r>
          </w:p>
        </w:tc>
        <w:tc>
          <w:tcPr>
            <w:tcW w:w="1407" w:type="dxa"/>
            <w:shd w:val="clear" w:color="auto" w:fill="auto"/>
          </w:tcPr>
          <w:p w:rsidR="00040DE0" w:rsidRPr="006F4394" w:rsidRDefault="00040DE0" w:rsidP="008134B9">
            <w:pPr>
              <w:suppressAutoHyphens w:val="0"/>
              <w:spacing w:before="40" w:after="120"/>
              <w:ind w:right="113"/>
            </w:pPr>
            <w:r w:rsidRPr="006F4394">
              <w:rPr>
                <w:lang w:val="fr-FR"/>
              </w:rPr>
              <w:t>Troisième</w:t>
            </w:r>
          </w:p>
        </w:tc>
        <w:tc>
          <w:tcPr>
            <w:tcW w:w="2032" w:type="dxa"/>
            <w:shd w:val="clear" w:color="auto" w:fill="auto"/>
          </w:tcPr>
          <w:p w:rsidR="00040DE0" w:rsidRPr="006F4394" w:rsidRDefault="00040DE0" w:rsidP="008134B9">
            <w:pPr>
              <w:suppressAutoHyphens w:val="0"/>
              <w:spacing w:before="40" w:after="120"/>
              <w:ind w:right="113"/>
            </w:pPr>
            <w:r w:rsidRPr="006F4394">
              <w:rPr>
                <w:lang w:val="fr-FR"/>
              </w:rPr>
              <w:t>26 juillet 2017</w:t>
            </w:r>
          </w:p>
        </w:tc>
        <w:tc>
          <w:tcPr>
            <w:tcW w:w="2187" w:type="dxa"/>
            <w:shd w:val="clear" w:color="auto" w:fill="auto"/>
          </w:tcPr>
          <w:p w:rsidR="00040DE0" w:rsidRPr="006F4394" w:rsidRDefault="00040DE0" w:rsidP="008134B9">
            <w:pPr>
              <w:suppressAutoHyphens w:val="0"/>
              <w:spacing w:before="40" w:after="120"/>
              <w:ind w:right="113"/>
            </w:pPr>
            <w:r w:rsidRPr="006F4394">
              <w:rPr>
                <w:lang w:val="fr-FR"/>
              </w:rPr>
              <w:t>26 juillet 2017</w:t>
            </w:r>
          </w:p>
        </w:tc>
        <w:tc>
          <w:tcPr>
            <w:tcW w:w="2188" w:type="dxa"/>
            <w:shd w:val="clear" w:color="auto" w:fill="auto"/>
            <w:noWrap/>
          </w:tcPr>
          <w:p w:rsidR="00040DE0" w:rsidRPr="006F4394" w:rsidRDefault="00040DE0" w:rsidP="008134B9">
            <w:pPr>
              <w:suppressAutoHyphens w:val="0"/>
              <w:spacing w:before="40" w:after="120"/>
              <w:ind w:right="113"/>
            </w:pPr>
          </w:p>
        </w:tc>
        <w:tc>
          <w:tcPr>
            <w:tcW w:w="3907" w:type="dxa"/>
            <w:shd w:val="clear" w:color="auto" w:fill="auto"/>
            <w:noWrap/>
          </w:tcPr>
          <w:p w:rsidR="00040DE0" w:rsidRPr="006F4394" w:rsidRDefault="00040DE0" w:rsidP="008134B9">
            <w:pPr>
              <w:suppressAutoHyphens w:val="0"/>
              <w:spacing w:before="40" w:after="120"/>
              <w:ind w:right="113"/>
            </w:pPr>
          </w:p>
        </w:tc>
      </w:tr>
      <w:tr w:rsidR="00040DE0" w:rsidRPr="006F4394" w:rsidTr="008134B9">
        <w:trPr>
          <w:cantSplit/>
        </w:trPr>
        <w:tc>
          <w:tcPr>
            <w:tcW w:w="649" w:type="dxa"/>
            <w:tcBorders>
              <w:bottom w:val="single" w:sz="12" w:space="0" w:color="auto"/>
            </w:tcBorders>
            <w:shd w:val="clear" w:color="auto" w:fill="auto"/>
          </w:tcPr>
          <w:p w:rsidR="00040DE0" w:rsidRPr="006F4394" w:rsidRDefault="00040DE0" w:rsidP="008134B9">
            <w:pPr>
              <w:suppressAutoHyphens w:val="0"/>
              <w:spacing w:before="40" w:after="120"/>
              <w:ind w:right="113"/>
            </w:pPr>
            <w:r w:rsidRPr="006F4394">
              <w:rPr>
                <w:lang w:val="fr-FR"/>
              </w:rPr>
              <w:t>16</w:t>
            </w:r>
            <w:r>
              <w:rPr>
                <w:lang w:val="fr-FR"/>
              </w:rPr>
              <w:t>.</w:t>
            </w:r>
          </w:p>
        </w:tc>
        <w:tc>
          <w:tcPr>
            <w:tcW w:w="1406" w:type="dxa"/>
            <w:tcBorders>
              <w:bottom w:val="single" w:sz="12" w:space="0" w:color="auto"/>
            </w:tcBorders>
            <w:shd w:val="clear" w:color="auto" w:fill="auto"/>
          </w:tcPr>
          <w:p w:rsidR="00040DE0" w:rsidRPr="006F4394" w:rsidRDefault="00040DE0" w:rsidP="008134B9">
            <w:pPr>
              <w:suppressAutoHyphens w:val="0"/>
              <w:spacing w:before="40" w:after="120"/>
              <w:ind w:right="113"/>
            </w:pPr>
            <w:r w:rsidRPr="006F4394">
              <w:rPr>
                <w:lang w:val="fr-FR"/>
              </w:rPr>
              <w:t>Viet Nam</w:t>
            </w:r>
          </w:p>
        </w:tc>
        <w:tc>
          <w:tcPr>
            <w:tcW w:w="1407" w:type="dxa"/>
            <w:tcBorders>
              <w:bottom w:val="single" w:sz="12" w:space="0" w:color="auto"/>
            </w:tcBorders>
            <w:shd w:val="clear" w:color="auto" w:fill="auto"/>
          </w:tcPr>
          <w:p w:rsidR="00040DE0" w:rsidRPr="006F4394" w:rsidRDefault="00040DE0" w:rsidP="008134B9">
            <w:pPr>
              <w:suppressAutoHyphens w:val="0"/>
              <w:spacing w:before="40" w:after="120"/>
              <w:ind w:right="113"/>
            </w:pPr>
            <w:r w:rsidRPr="006F4394">
              <w:rPr>
                <w:lang w:val="fr-FR"/>
              </w:rPr>
              <w:t>Troisième</w:t>
            </w:r>
          </w:p>
        </w:tc>
        <w:tc>
          <w:tcPr>
            <w:tcW w:w="2032" w:type="dxa"/>
            <w:tcBorders>
              <w:bottom w:val="single" w:sz="12" w:space="0" w:color="auto"/>
            </w:tcBorders>
            <w:shd w:val="clear" w:color="auto" w:fill="auto"/>
          </w:tcPr>
          <w:p w:rsidR="00040DE0" w:rsidRPr="006F4394" w:rsidRDefault="00040DE0" w:rsidP="008134B9">
            <w:pPr>
              <w:suppressAutoHyphens w:val="0"/>
              <w:spacing w:before="40" w:after="120"/>
              <w:ind w:right="113"/>
            </w:pPr>
            <w:r w:rsidRPr="006F4394">
              <w:rPr>
                <w:lang w:val="fr-FR"/>
              </w:rPr>
              <w:t>1</w:t>
            </w:r>
            <w:r w:rsidRPr="006F4394">
              <w:rPr>
                <w:vertAlign w:val="superscript"/>
                <w:lang w:val="fr-FR"/>
              </w:rPr>
              <w:t>er</w:t>
            </w:r>
            <w:r w:rsidRPr="006F4394">
              <w:rPr>
                <w:lang w:val="fr-FR"/>
              </w:rPr>
              <w:t xml:space="preserve"> août 2004</w:t>
            </w:r>
          </w:p>
        </w:tc>
        <w:tc>
          <w:tcPr>
            <w:tcW w:w="2187" w:type="dxa"/>
            <w:tcBorders>
              <w:bottom w:val="single" w:sz="12" w:space="0" w:color="auto"/>
            </w:tcBorders>
            <w:shd w:val="clear" w:color="auto" w:fill="auto"/>
          </w:tcPr>
          <w:p w:rsidR="00040DE0" w:rsidRPr="006F4394" w:rsidRDefault="00040DE0" w:rsidP="008134B9">
            <w:pPr>
              <w:suppressAutoHyphens w:val="0"/>
              <w:spacing w:before="40" w:after="120"/>
              <w:ind w:right="113"/>
            </w:pPr>
            <w:r w:rsidRPr="006F4394">
              <w:rPr>
                <w:lang w:val="fr-FR"/>
              </w:rPr>
              <w:t>22 décembre 2017</w:t>
            </w:r>
          </w:p>
        </w:tc>
        <w:tc>
          <w:tcPr>
            <w:tcW w:w="2188" w:type="dxa"/>
            <w:tcBorders>
              <w:bottom w:val="single" w:sz="12" w:space="0" w:color="auto"/>
            </w:tcBorders>
            <w:shd w:val="clear" w:color="auto" w:fill="auto"/>
            <w:noWrap/>
          </w:tcPr>
          <w:p w:rsidR="00040DE0" w:rsidRPr="006F4394" w:rsidRDefault="00040DE0" w:rsidP="008134B9">
            <w:pPr>
              <w:suppressAutoHyphens w:val="0"/>
              <w:spacing w:before="40" w:after="120"/>
              <w:ind w:right="113"/>
            </w:pPr>
          </w:p>
        </w:tc>
        <w:tc>
          <w:tcPr>
            <w:tcW w:w="3907" w:type="dxa"/>
            <w:tcBorders>
              <w:bottom w:val="single" w:sz="12" w:space="0" w:color="auto"/>
            </w:tcBorders>
            <w:shd w:val="clear" w:color="auto" w:fill="auto"/>
            <w:noWrap/>
          </w:tcPr>
          <w:p w:rsidR="00040DE0" w:rsidRPr="006F4394" w:rsidRDefault="00040DE0" w:rsidP="008134B9">
            <w:pPr>
              <w:suppressAutoHyphens w:val="0"/>
              <w:spacing w:before="40" w:after="120"/>
              <w:ind w:right="113"/>
            </w:pPr>
          </w:p>
        </w:tc>
      </w:tr>
    </w:tbl>
    <w:p w:rsidR="007B7526" w:rsidRPr="00115F78" w:rsidRDefault="00C64408" w:rsidP="00115F78">
      <w:pPr>
        <w:pStyle w:val="SingleTxtG"/>
        <w:spacing w:before="240" w:after="0"/>
        <w:jc w:val="center"/>
        <w:rPr>
          <w:u w:val="single"/>
          <w:lang w:val="es-ES"/>
        </w:rPr>
      </w:pPr>
      <w:r w:rsidRPr="004645CE">
        <w:rPr>
          <w:noProof/>
          <w:lang w:eastAsia="fr-CH"/>
        </w:rPr>
        <mc:AlternateContent>
          <mc:Choice Requires="wps">
            <w:drawing>
              <wp:anchor distT="45720" distB="45720" distL="114300" distR="114300" simplePos="0" relativeHeight="251659264" behindDoc="0" locked="0" layoutInCell="1" allowOverlap="1" wp14:anchorId="3E1DCEF6" wp14:editId="189977B4">
                <wp:simplePos x="0" y="0"/>
                <wp:positionH relativeFrom="column">
                  <wp:posOffset>-631825</wp:posOffset>
                </wp:positionH>
                <wp:positionV relativeFrom="paragraph">
                  <wp:posOffset>-2177415</wp:posOffset>
                </wp:positionV>
                <wp:extent cx="1137285" cy="377825"/>
                <wp:effectExtent l="0" t="1270" r="4445" b="4445"/>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137285" cy="377825"/>
                        </a:xfrm>
                        <a:prstGeom prst="rect">
                          <a:avLst/>
                        </a:prstGeom>
                        <a:noFill/>
                        <a:ln w="9525">
                          <a:noFill/>
                          <a:miter lim="800000"/>
                          <a:headEnd/>
                          <a:tailEnd/>
                        </a:ln>
                      </wps:spPr>
                      <wps:txbx>
                        <w:txbxContent>
                          <w:p w:rsidR="001979A2" w:rsidRPr="00683288" w:rsidRDefault="001979A2" w:rsidP="00683288">
                            <w:pPr>
                              <w:rPr>
                                <w:rFonts w:ascii="C39T30Lfz" w:hAnsi="C39T30Lfz"/>
                                <w:sz w:val="56"/>
                              </w:rPr>
                            </w:pP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1DCEF6" id="_x0000_t202" coordsize="21600,21600" o:spt="202" path="m,l,21600r21600,l21600,xe">
                <v:stroke joinstyle="miter"/>
                <v:path gradientshapeok="t" o:connecttype="rect"/>
              </v:shapetype>
              <v:shape id="Zone de texte 2" o:spid="_x0000_s1026" type="#_x0000_t202" style="position:absolute;left:0;text-align:left;margin-left:-49.75pt;margin-top:-171.45pt;width:89.55pt;height:29.75pt;rotation:90;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" filled="f" stroked="f">
                <v:textbox inset="0,0,0,0">
                  <w:txbxContent>
                    <w:p w:rsidR="001979A2" w:rsidRPr="00683288" w:rsidRDefault="001979A2" w:rsidP="00683288">
                      <w:pPr>
                        <w:rPr>
                          <w:rFonts w:ascii="C39T30Lfz" w:hAnsi="C39T30Lfz"/>
                          <w:sz w:val="56"/>
                        </w:rPr>
                      </w:pP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r w:rsidRPr="00683288">
                        <w:rPr>
                          <w:rFonts w:ascii="C39T30Lfz" w:hAnsi="C39T30Lfz"/>
                          <w:sz w:val="56"/>
                        </w:rPr>
                        <w:t></w:t>
                      </w:r>
                    </w:p>
                  </w:txbxContent>
                </v:textbox>
              </v:shape>
            </w:pict>
          </mc:Fallback>
        </mc:AlternateContent>
      </w:r>
      <w:r w:rsidR="00115F78">
        <w:tab/>
      </w:r>
      <w:r w:rsidR="00115F78">
        <w:rPr>
          <w:u w:val="single"/>
          <w:lang w:val="es-ES"/>
        </w:rPr>
        <w:tab/>
      </w:r>
      <w:r w:rsidR="00115F78">
        <w:rPr>
          <w:u w:val="single"/>
          <w:lang w:val="es-ES"/>
        </w:rPr>
        <w:tab/>
      </w:r>
      <w:r w:rsidR="00115F78">
        <w:rPr>
          <w:u w:val="single"/>
          <w:lang w:val="es-ES"/>
        </w:rPr>
        <w:tab/>
      </w:r>
    </w:p>
    <w:sectPr w:rsidR="007B7526" w:rsidRPr="00115F78" w:rsidSect="00040DE0">
      <w:headerReference w:type="even" r:id="rId162"/>
      <w:headerReference w:type="default" r:id="rId163"/>
      <w:footerReference w:type="even" r:id="rId164"/>
      <w:footerReference w:type="default" r:id="rId165"/>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9A2" w:rsidRDefault="001979A2"/>
  </w:endnote>
  <w:endnote w:type="continuationSeparator" w:id="0">
    <w:p w:rsidR="001979A2" w:rsidRDefault="001979A2">
      <w:pPr>
        <w:pStyle w:val="Pieddepage"/>
      </w:pPr>
    </w:p>
  </w:endnote>
  <w:endnote w:type="continuationNotice" w:id="1">
    <w:p w:rsidR="001979A2" w:rsidRPr="00C451B9" w:rsidRDefault="001979A2"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Default="001979A2">
    <w:pPr>
      <w:pStyle w:val="Pieddepage"/>
    </w:pPr>
    <w:r>
      <w:rPr>
        <w:noProof/>
        <w:lang w:eastAsia="fr-CH"/>
      </w:rPr>
      <w:drawing>
        <wp:anchor distT="0" distB="0" distL="114300" distR="114300" simplePos="0" relativeHeight="251662336" behindDoc="0" locked="0" layoutInCell="1" allowOverlap="1" wp14:anchorId="772CB96B" wp14:editId="09D24352">
          <wp:simplePos x="0" y="0"/>
          <wp:positionH relativeFrom="margin">
            <wp:posOffset>5483225</wp:posOffset>
          </wp:positionH>
          <wp:positionV relativeFrom="margin">
            <wp:posOffset>8734425</wp:posOffset>
          </wp:positionV>
          <wp:extent cx="637200" cy="637200"/>
          <wp:effectExtent l="0" t="0" r="0" b="0"/>
          <wp:wrapNone/>
          <wp:docPr id="4" name="Image 1" descr="https://undocs.org/m2/QRCode.ashx?DS=A/73/4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3/40&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57216" behindDoc="0" locked="0" layoutInCell="1" allowOverlap="0" wp14:anchorId="626D6798" wp14:editId="1A2C2503">
          <wp:simplePos x="0" y="0"/>
          <wp:positionH relativeFrom="margin">
            <wp:posOffset>4356735</wp:posOffset>
          </wp:positionH>
          <wp:positionV relativeFrom="margin">
            <wp:posOffset>9069705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Default="001979A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Default="001979A2">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Default="001979A2">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Pr="00DA44BE" w:rsidRDefault="001979A2" w:rsidP="00446364">
    <w:pPr>
      <w:pStyle w:val="Pieddepage"/>
      <w:tabs>
        <w:tab w:val="right" w:pos="9639"/>
      </w:tabs>
      <w:kinsoku/>
      <w:overflowPunct/>
      <w:autoSpaceDE/>
      <w:autoSpaceDN/>
      <w:adjustRightInd/>
      <w:snapToGrid/>
      <w:ind w:right="357"/>
      <w:rPr>
        <w:b/>
        <w:sz w:val="18"/>
        <w:szCs w:val="18"/>
      </w:rPr>
    </w:pPr>
    <w:r>
      <w:rPr>
        <w:sz w:val="20"/>
      </w:rPr>
      <w:t>GE.18-11916  (F)    130818    150818</w:t>
    </w:r>
    <w:r>
      <w:rPr>
        <w:sz w:val="20"/>
      </w:rPr>
      <w:tab/>
    </w:r>
    <w:r w:rsidRPr="00DA44BE">
      <w:rPr>
        <w:b/>
        <w:sz w:val="18"/>
        <w:szCs w:val="18"/>
      </w:rPr>
      <w:fldChar w:fldCharType="begin"/>
    </w:r>
    <w:r w:rsidRPr="00DA44BE">
      <w:rPr>
        <w:b/>
        <w:sz w:val="18"/>
        <w:szCs w:val="18"/>
      </w:rPr>
      <w:instrText>PAGE   \* MERGEFORMAT</w:instrText>
    </w:r>
    <w:r w:rsidRPr="00DA44BE">
      <w:rPr>
        <w:b/>
        <w:sz w:val="18"/>
        <w:szCs w:val="18"/>
      </w:rPr>
      <w:fldChar w:fldCharType="separate"/>
    </w:r>
    <w:r w:rsidR="001647BB" w:rsidRPr="001647BB">
      <w:rPr>
        <w:b/>
        <w:noProof/>
        <w:sz w:val="18"/>
        <w:szCs w:val="18"/>
        <w:lang w:val="fr-FR"/>
      </w:rPr>
      <w:t>iii</w:t>
    </w:r>
    <w:r w:rsidRPr="00DA44BE">
      <w:rPr>
        <w:b/>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Pr="00EA076B" w:rsidRDefault="001979A2" w:rsidP="00EA076B">
    <w:pPr>
      <w:pStyle w:val="Pieddepage"/>
      <w:tabs>
        <w:tab w:val="right" w:pos="9639"/>
      </w:tabs>
      <w:kinsoku/>
      <w:overflowPunct/>
      <w:autoSpaceDE/>
      <w:autoSpaceDN/>
      <w:adjustRightInd/>
      <w:snapToGrid/>
      <w:ind w:right="357"/>
      <w:rPr>
        <w:rFonts w:eastAsia="Times New Roman"/>
        <w:b/>
        <w:noProof/>
        <w:sz w:val="18"/>
      </w:rPr>
    </w:pPr>
    <w:r w:rsidRPr="00EA076B">
      <w:rPr>
        <w:rStyle w:val="Numrodepage"/>
        <w:rFonts w:eastAsia="Times New Roman"/>
        <w:noProof/>
      </w:rPr>
      <w:fldChar w:fldCharType="begin"/>
    </w:r>
    <w:r w:rsidRPr="00EA076B">
      <w:rPr>
        <w:rStyle w:val="Numrodepage"/>
        <w:rFonts w:eastAsia="Times New Roman"/>
        <w:noProof/>
      </w:rPr>
      <w:instrText>PAGE   \* MERGEFORMAT</w:instrText>
    </w:r>
    <w:r w:rsidRPr="00EA076B">
      <w:rPr>
        <w:rStyle w:val="Numrodepage"/>
        <w:rFonts w:eastAsia="Times New Roman"/>
        <w:noProof/>
      </w:rPr>
      <w:fldChar w:fldCharType="separate"/>
    </w:r>
    <w:r w:rsidR="001647BB" w:rsidRPr="001647BB">
      <w:rPr>
        <w:rStyle w:val="Numrodepage"/>
        <w:rFonts w:eastAsia="Times New Roman"/>
        <w:noProof/>
        <w:lang w:val="fr-FR"/>
      </w:rPr>
      <w:t>14</w:t>
    </w:r>
    <w:r w:rsidRPr="00EA076B">
      <w:rPr>
        <w:rStyle w:val="Numrodepage"/>
        <w:rFonts w:eastAsia="Times New Roman"/>
        <w:noProof/>
      </w:rPr>
      <w:fldChar w:fldCharType="end"/>
    </w:r>
    <w:r>
      <w:rPr>
        <w:rStyle w:val="Numrodepage"/>
        <w:rFonts w:eastAsia="Times New Roman"/>
        <w:noProof/>
      </w:rPr>
      <w:tab/>
    </w:r>
    <w:r w:rsidRPr="00EA076B">
      <w:rPr>
        <w:rFonts w:eastAsia="Times New Roman"/>
      </w:rPr>
      <w:t>GE.18-11916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Pr="00EA076B" w:rsidRDefault="001979A2" w:rsidP="00C57D5B">
    <w:pPr>
      <w:pStyle w:val="Pieddepage"/>
      <w:tabs>
        <w:tab w:val="right" w:pos="9639"/>
      </w:tabs>
      <w:kinsoku/>
      <w:overflowPunct/>
      <w:autoSpaceDE/>
      <w:autoSpaceDN/>
      <w:adjustRightInd/>
      <w:snapToGrid/>
      <w:ind w:right="357"/>
      <w:rPr>
        <w:rStyle w:val="Numrodepage"/>
        <w:rFonts w:eastAsia="Times New Roman"/>
        <w:noProof/>
      </w:rPr>
    </w:pPr>
    <w:r w:rsidRPr="00EA076B">
      <w:rPr>
        <w:rFonts w:eastAsia="Times New Roman"/>
      </w:rPr>
      <w:t>GE.18-11916</w:t>
    </w:r>
    <w:r>
      <w:tab/>
    </w:r>
    <w:r w:rsidRPr="00EA076B">
      <w:rPr>
        <w:rStyle w:val="Numrodepage"/>
        <w:rFonts w:eastAsia="Times New Roman"/>
        <w:noProof/>
      </w:rPr>
      <w:fldChar w:fldCharType="begin"/>
    </w:r>
    <w:r w:rsidRPr="00EA076B">
      <w:rPr>
        <w:rStyle w:val="Numrodepage"/>
        <w:rFonts w:eastAsia="Times New Roman"/>
        <w:noProof/>
      </w:rPr>
      <w:instrText>PAGE   \* MERGEFORMAT</w:instrText>
    </w:r>
    <w:r w:rsidRPr="00EA076B">
      <w:rPr>
        <w:rStyle w:val="Numrodepage"/>
        <w:rFonts w:eastAsia="Times New Roman"/>
        <w:noProof/>
      </w:rPr>
      <w:fldChar w:fldCharType="separate"/>
    </w:r>
    <w:r w:rsidR="001647BB" w:rsidRPr="001647BB">
      <w:rPr>
        <w:rStyle w:val="Numrodepage"/>
        <w:rFonts w:eastAsia="Times New Roman"/>
        <w:noProof/>
        <w:lang w:val="fr-FR"/>
      </w:rPr>
      <w:t>1</w:t>
    </w:r>
    <w:r w:rsidRPr="00EA076B">
      <w:rPr>
        <w:rStyle w:val="Numrodepage"/>
        <w:rFonts w:eastAsia="Times New Roman"/>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Pr="00040DE0" w:rsidRDefault="001979A2" w:rsidP="00040DE0">
    <w:pPr>
      <w:pStyle w:val="Pieddepage"/>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Pr="00040DE0" w:rsidRDefault="001979A2" w:rsidP="00040DE0">
    <w:pPr>
      <w:pStyle w:val="Pieddepage"/>
      <w:rPr>
        <w:rStyle w:val="Numrodepage"/>
        <w:b w:val="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9A2" w:rsidRPr="00D27D5E" w:rsidRDefault="001979A2" w:rsidP="00D27D5E">
      <w:pPr>
        <w:tabs>
          <w:tab w:val="right" w:pos="2155"/>
        </w:tabs>
        <w:spacing w:after="80"/>
        <w:ind w:left="680"/>
        <w:rPr>
          <w:u w:val="single"/>
        </w:rPr>
      </w:pPr>
      <w:r>
        <w:rPr>
          <w:u w:val="single"/>
        </w:rPr>
        <w:tab/>
      </w:r>
    </w:p>
  </w:footnote>
  <w:footnote w:type="continuationSeparator" w:id="0">
    <w:p w:rsidR="001979A2" w:rsidRPr="00D171D4" w:rsidRDefault="001979A2" w:rsidP="00D171D4">
      <w:pPr>
        <w:tabs>
          <w:tab w:val="right" w:pos="2155"/>
        </w:tabs>
        <w:spacing w:after="80"/>
        <w:ind w:left="680"/>
        <w:rPr>
          <w:u w:val="single"/>
        </w:rPr>
      </w:pPr>
      <w:r w:rsidRPr="00D171D4">
        <w:rPr>
          <w:u w:val="single"/>
        </w:rPr>
        <w:tab/>
      </w:r>
    </w:p>
  </w:footnote>
  <w:footnote w:type="continuationNotice" w:id="1">
    <w:p w:rsidR="001979A2" w:rsidRPr="00C451B9" w:rsidRDefault="001979A2" w:rsidP="00C451B9">
      <w:pPr>
        <w:spacing w:line="240" w:lineRule="auto"/>
        <w:rPr>
          <w:sz w:val="2"/>
          <w:szCs w:val="2"/>
        </w:rPr>
      </w:pPr>
    </w:p>
  </w:footnote>
  <w:footnote w:id="2">
    <w:p w:rsidR="001979A2" w:rsidRPr="00323231" w:rsidRDefault="001979A2" w:rsidP="007B7526">
      <w:pPr>
        <w:pStyle w:val="Notedebasdepage"/>
      </w:pPr>
      <w:r w:rsidRPr="00323231">
        <w:rPr>
          <w:lang w:val="fr-FR"/>
        </w:rPr>
        <w:tab/>
      </w:r>
      <w:r w:rsidRPr="0064057D">
        <w:rPr>
          <w:rStyle w:val="Appelnotedebasdep"/>
        </w:rPr>
        <w:footnoteRef/>
      </w:r>
      <w:r>
        <w:rPr>
          <w:lang w:val="fr-FR"/>
        </w:rPr>
        <w:tab/>
        <w:t xml:space="preserve">Voir </w:t>
      </w:r>
      <w:r>
        <w:rPr>
          <w:i/>
          <w:iCs/>
          <w:lang w:val="fr-FR"/>
        </w:rPr>
        <w:t xml:space="preserve">Documents officiels de l’Assemblée générale, soixantième session, Supplément </w:t>
      </w:r>
      <w:r w:rsidRPr="00140025">
        <w:rPr>
          <w:i/>
          <w:iCs/>
          <w:lang w:val="fr-FR"/>
        </w:rPr>
        <w:t>n</w:t>
      </w:r>
      <w:r w:rsidRPr="00140025">
        <w:rPr>
          <w:i/>
          <w:iCs/>
          <w:vertAlign w:val="superscript"/>
          <w:lang w:val="fr-FR"/>
        </w:rPr>
        <w:t>o</w:t>
      </w:r>
      <w:r w:rsidRPr="00237E33">
        <w:rPr>
          <w:i/>
          <w:iCs/>
          <w:lang w:val="fr-FR"/>
        </w:rPr>
        <w:t> </w:t>
      </w:r>
      <w:r>
        <w:rPr>
          <w:i/>
          <w:iCs/>
          <w:lang w:val="fr-FR"/>
        </w:rPr>
        <w:t>40</w:t>
      </w:r>
      <w:r>
        <w:rPr>
          <w:lang w:val="fr-FR"/>
        </w:rPr>
        <w:t>, vol. I (</w:t>
      </w:r>
      <w:hyperlink r:id="rId1" w:history="1">
        <w:r w:rsidRPr="00810A1B">
          <w:rPr>
            <w:rStyle w:val="Lienhypertexte"/>
            <w:lang w:val="fr-FR"/>
          </w:rPr>
          <w:t>A/60/40</w:t>
        </w:r>
      </w:hyperlink>
      <w:r w:rsidRPr="001E017D">
        <w:t xml:space="preserve"> </w:t>
      </w:r>
      <w:r>
        <w:rPr>
          <w:lang w:val="fr-FR"/>
        </w:rPr>
        <w:t xml:space="preserve">(vol. I)), chap. I, par. 28. </w:t>
      </w:r>
    </w:p>
  </w:footnote>
  <w:footnote w:id="3">
    <w:p w:rsidR="001979A2" w:rsidRPr="00323231" w:rsidRDefault="001979A2" w:rsidP="007B7526">
      <w:pPr>
        <w:pStyle w:val="Notedebasdepage"/>
      </w:pPr>
      <w:r w:rsidRPr="00323231">
        <w:rPr>
          <w:lang w:val="fr-FR"/>
        </w:rPr>
        <w:tab/>
      </w:r>
      <w:r w:rsidRPr="0064057D">
        <w:rPr>
          <w:rStyle w:val="Appelnotedebasdep"/>
        </w:rPr>
        <w:footnoteRef/>
      </w:r>
      <w:r>
        <w:rPr>
          <w:lang w:val="fr-FR"/>
        </w:rPr>
        <w:tab/>
        <w:t xml:space="preserve">Ibid., </w:t>
      </w:r>
      <w:r>
        <w:rPr>
          <w:i/>
          <w:iCs/>
          <w:lang w:val="fr-FR"/>
        </w:rPr>
        <w:t xml:space="preserve">quarante-septième session, Supplément </w:t>
      </w:r>
      <w:r w:rsidRPr="00140025">
        <w:rPr>
          <w:i/>
          <w:iCs/>
          <w:lang w:val="fr-FR"/>
        </w:rPr>
        <w:t>n</w:t>
      </w:r>
      <w:r w:rsidRPr="00140025">
        <w:rPr>
          <w:i/>
          <w:iCs/>
          <w:vertAlign w:val="superscript"/>
          <w:lang w:val="fr-FR"/>
        </w:rPr>
        <w:t>o</w:t>
      </w:r>
      <w:r>
        <w:rPr>
          <w:i/>
          <w:iCs/>
          <w:lang w:val="fr-FR"/>
        </w:rPr>
        <w:t xml:space="preserve"> 40 </w:t>
      </w:r>
      <w:r>
        <w:rPr>
          <w:lang w:val="fr-FR"/>
        </w:rPr>
        <w:t>(</w:t>
      </w:r>
      <w:hyperlink r:id="rId2" w:history="1">
        <w:r w:rsidRPr="00EA0F56">
          <w:rPr>
            <w:rStyle w:val="Lienhypertexte"/>
            <w:lang w:val="fr-FR"/>
          </w:rPr>
          <w:t>A/47/40</w:t>
        </w:r>
      </w:hyperlink>
      <w:r>
        <w:rPr>
          <w:lang w:val="fr-FR"/>
        </w:rPr>
        <w:t xml:space="preserve">), chap. I, sect. E, par. 18. </w:t>
      </w:r>
    </w:p>
  </w:footnote>
  <w:footnote w:id="4">
    <w:p w:rsidR="001979A2" w:rsidRPr="00323231" w:rsidRDefault="001979A2" w:rsidP="007B7526">
      <w:pPr>
        <w:pStyle w:val="Notedebasdepage"/>
      </w:pPr>
      <w:r w:rsidRPr="00323231">
        <w:rPr>
          <w:lang w:val="fr-FR"/>
        </w:rPr>
        <w:tab/>
      </w:r>
      <w:r w:rsidRPr="0064057D">
        <w:rPr>
          <w:rStyle w:val="Appelnotedebasdep"/>
        </w:rPr>
        <w:footnoteRef/>
      </w:r>
      <w:r>
        <w:rPr>
          <w:lang w:val="fr-FR"/>
        </w:rPr>
        <w:tab/>
        <w:t xml:space="preserve">Ibid., </w:t>
      </w:r>
      <w:r>
        <w:rPr>
          <w:i/>
          <w:iCs/>
          <w:lang w:val="fr-FR"/>
        </w:rPr>
        <w:t xml:space="preserve">cinquante-septième session, Supplément </w:t>
      </w:r>
      <w:r w:rsidRPr="00140025">
        <w:rPr>
          <w:i/>
          <w:iCs/>
          <w:lang w:val="fr-FR"/>
        </w:rPr>
        <w:t>n</w:t>
      </w:r>
      <w:r w:rsidRPr="00140025">
        <w:rPr>
          <w:i/>
          <w:iCs/>
          <w:vertAlign w:val="superscript"/>
          <w:lang w:val="fr-FR"/>
        </w:rPr>
        <w:t>o</w:t>
      </w:r>
      <w:r w:rsidRPr="00FD3C22">
        <w:rPr>
          <w:i/>
          <w:iCs/>
          <w:lang w:val="fr-FR"/>
        </w:rPr>
        <w:t> </w:t>
      </w:r>
      <w:r>
        <w:rPr>
          <w:i/>
          <w:iCs/>
          <w:lang w:val="fr-FR"/>
        </w:rPr>
        <w:t>40</w:t>
      </w:r>
      <w:r>
        <w:rPr>
          <w:lang w:val="fr-FR"/>
        </w:rPr>
        <w:t>, vol. </w:t>
      </w:r>
      <w:r w:rsidRPr="008B3996">
        <w:rPr>
          <w:lang w:val="en-US"/>
        </w:rPr>
        <w:t>I (</w:t>
      </w:r>
      <w:hyperlink r:id="rId3" w:history="1">
        <w:r w:rsidRPr="00EA0F56">
          <w:rPr>
            <w:rStyle w:val="Lienhypertexte"/>
            <w:lang w:val="en-US"/>
          </w:rPr>
          <w:t>A/57/40</w:t>
        </w:r>
      </w:hyperlink>
      <w:r w:rsidRPr="008B3996">
        <w:rPr>
          <w:lang w:val="en-US"/>
        </w:rPr>
        <w:t xml:space="preserve"> (vol. I)), annexe III, sect. </w:t>
      </w:r>
      <w:r>
        <w:rPr>
          <w:lang w:val="fr-FR"/>
        </w:rPr>
        <w:t xml:space="preserve">A. </w:t>
      </w:r>
    </w:p>
  </w:footnote>
  <w:footnote w:id="5">
    <w:p w:rsidR="001979A2" w:rsidRDefault="001979A2" w:rsidP="007B7526">
      <w:pPr>
        <w:pStyle w:val="Notedebasdepage"/>
      </w:pPr>
      <w:r>
        <w:rPr>
          <w:lang w:val="fr-FR"/>
        </w:rPr>
        <w:tab/>
      </w:r>
      <w:r w:rsidRPr="0064057D">
        <w:rPr>
          <w:rStyle w:val="Appelnotedebasdep"/>
        </w:rPr>
        <w:footnoteRef/>
      </w:r>
      <w:r>
        <w:rPr>
          <w:lang w:val="fr-FR"/>
        </w:rPr>
        <w:t xml:space="preserve"> </w:t>
      </w:r>
      <w:r>
        <w:rPr>
          <w:lang w:val="fr-FR"/>
        </w:rPr>
        <w:tab/>
        <w:t xml:space="preserve">Voir </w:t>
      </w:r>
      <w:hyperlink r:id="rId4" w:history="1">
        <w:r w:rsidRPr="00285C24">
          <w:rPr>
            <w:rStyle w:val="Lienhypertexte"/>
          </w:rPr>
          <w:t>http://tbinternet.ohchr.org/_layouts/treatybodyexternal/SessionDetails1.aspx?SessionID</w:t>
        </w:r>
        <w:r>
          <w:rPr>
            <w:rStyle w:val="Lienhypertexte"/>
          </w:rPr>
          <w:br/>
        </w:r>
        <w:r w:rsidRPr="00285C24">
          <w:rPr>
            <w:rStyle w:val="Lienhypertexte"/>
          </w:rPr>
          <w:t>=1119&amp;Lang=en</w:t>
        </w:r>
      </w:hyperlink>
      <w:r>
        <w:rPr>
          <w:rStyle w:val="Lienhypertexte"/>
        </w:rPr>
        <w:t> </w:t>
      </w:r>
      <w:r>
        <w:t xml:space="preserve">; et </w:t>
      </w:r>
      <w:hyperlink r:id="rId5" w:history="1">
        <w:r w:rsidRPr="00A62E7E">
          <w:rPr>
            <w:rStyle w:val="Lienhypertexte"/>
            <w:spacing w:val="-4"/>
          </w:rPr>
          <w:t>http://tbinternet.ohchr.org/_layouts/treatybodyexternal/SessionDetails1.aspx?</w:t>
        </w:r>
        <w:r>
          <w:rPr>
            <w:rStyle w:val="Lienhypertexte"/>
            <w:spacing w:val="-4"/>
          </w:rPr>
          <w:br/>
        </w:r>
        <w:r w:rsidRPr="00A62E7E">
          <w:rPr>
            <w:rStyle w:val="Lienhypertexte"/>
            <w:spacing w:val="-4"/>
          </w:rPr>
          <w:t>SessionID=1121&amp;Lang=en</w:t>
        </w:r>
      </w:hyperlink>
      <w:r w:rsidRPr="00A62E7E">
        <w:rPr>
          <w:spacing w:val="-4"/>
        </w:rPr>
        <w:t>.</w:t>
      </w:r>
    </w:p>
  </w:footnote>
  <w:footnote w:id="6">
    <w:p w:rsidR="001979A2" w:rsidRPr="00916091" w:rsidRDefault="001979A2" w:rsidP="007B7526">
      <w:pPr>
        <w:pStyle w:val="Notedebasdepage"/>
      </w:pPr>
      <w:r>
        <w:rPr>
          <w:lang w:val="fr-FR"/>
        </w:rPr>
        <w:tab/>
      </w:r>
      <w:r w:rsidRPr="0064057D">
        <w:rPr>
          <w:rStyle w:val="Appelnotedebasdep"/>
        </w:rPr>
        <w:footnoteRef/>
      </w:r>
      <w:r>
        <w:rPr>
          <w:lang w:val="fr-FR"/>
        </w:rPr>
        <w:tab/>
        <w:t xml:space="preserve">Une liste des communications enregistrées en 2017 et en attente d’examen est disponible à l’adresse : </w:t>
      </w:r>
      <w:hyperlink r:id="rId6" w:history="1">
        <w:r w:rsidRPr="00E77D8C">
          <w:rPr>
            <w:rStyle w:val="Lienhypertexte"/>
            <w:lang w:val="fr-FR"/>
          </w:rPr>
          <w:t>www.ohchr.org/EN/HRBodies/CCPR/Pages/TableRegisteredCases.aspx</w:t>
        </w:r>
      </w:hyperlink>
      <w:r>
        <w:rPr>
          <w:lang w:val="fr-FR"/>
        </w:rPr>
        <w:t>.</w:t>
      </w:r>
    </w:p>
  </w:footnote>
  <w:footnote w:id="7">
    <w:p w:rsidR="001979A2" w:rsidRPr="00323231" w:rsidRDefault="001979A2" w:rsidP="007B7526">
      <w:pPr>
        <w:pStyle w:val="Notedebasdepage"/>
      </w:pPr>
      <w:r w:rsidRPr="00323231">
        <w:rPr>
          <w:lang w:val="fr-FR"/>
        </w:rPr>
        <w:tab/>
      </w:r>
      <w:r w:rsidRPr="0064057D">
        <w:rPr>
          <w:rStyle w:val="Appelnotedebasdep"/>
        </w:rPr>
        <w:footnoteRef/>
      </w:r>
      <w:r>
        <w:rPr>
          <w:lang w:val="fr-FR"/>
        </w:rPr>
        <w:tab/>
        <w:t xml:space="preserve">Disponible en anglais seulement à l’adresse : </w:t>
      </w:r>
      <w:hyperlink r:id="rId7" w:history="1">
        <w:r w:rsidRPr="00CA6DBB">
          <w:rPr>
            <w:rStyle w:val="Lienhypertexte"/>
          </w:rPr>
          <w:t>http://tbinternet.ohchr.org/_layouts/treatybodyexternal/</w:t>
        </w:r>
        <w:r>
          <w:rPr>
            <w:rStyle w:val="Lienhypertexte"/>
          </w:rPr>
          <w:br/>
        </w:r>
        <w:r w:rsidRPr="00CA6DBB">
          <w:rPr>
            <w:rStyle w:val="Lienhypertexte"/>
          </w:rPr>
          <w:t>Download.aspx?symbolno=CCPR%2fC%2f119%2f3&amp;Lang=en</w:t>
        </w:r>
      </w:hyperlink>
      <w:r>
        <w:rPr>
          <w:lang w:val="fr-FR"/>
        </w:rPr>
        <w:t xml:space="preserve">. </w:t>
      </w:r>
    </w:p>
  </w:footnote>
  <w:footnote w:id="8">
    <w:p w:rsidR="001979A2" w:rsidRPr="00323231" w:rsidRDefault="001979A2" w:rsidP="007B7526">
      <w:pPr>
        <w:pStyle w:val="Notedebasdepage"/>
      </w:pPr>
      <w:r w:rsidRPr="00323231">
        <w:rPr>
          <w:lang w:val="fr-FR"/>
        </w:rPr>
        <w:tab/>
      </w:r>
      <w:r w:rsidRPr="0064057D">
        <w:rPr>
          <w:rStyle w:val="Appelnotedebasdep"/>
        </w:rPr>
        <w:footnoteRef/>
      </w:r>
      <w:r>
        <w:rPr>
          <w:lang w:val="fr-FR"/>
        </w:rPr>
        <w:tab/>
        <w:t xml:space="preserve">Voir </w:t>
      </w:r>
      <w:r>
        <w:rPr>
          <w:i/>
          <w:iCs/>
          <w:lang w:val="fr-FR"/>
        </w:rPr>
        <w:t xml:space="preserve">Documents officiels de l’Assemblée générale, cinquante et unième session, Supplément </w:t>
      </w:r>
      <w:r w:rsidRPr="00140025">
        <w:rPr>
          <w:i/>
          <w:iCs/>
          <w:lang w:val="fr-FR"/>
        </w:rPr>
        <w:t>n</w:t>
      </w:r>
      <w:r w:rsidRPr="00140025">
        <w:rPr>
          <w:i/>
          <w:iCs/>
          <w:vertAlign w:val="superscript"/>
          <w:lang w:val="fr-FR"/>
        </w:rPr>
        <w:t>o</w:t>
      </w:r>
      <w:r w:rsidRPr="00830A8E">
        <w:rPr>
          <w:i/>
          <w:iCs/>
          <w:lang w:val="fr-FR"/>
        </w:rPr>
        <w:t> </w:t>
      </w:r>
      <w:r>
        <w:rPr>
          <w:i/>
          <w:iCs/>
          <w:lang w:val="fr-FR"/>
        </w:rPr>
        <w:t>40</w:t>
      </w:r>
      <w:r>
        <w:rPr>
          <w:lang w:val="fr-FR"/>
        </w:rPr>
        <w:t>, vol. I (</w:t>
      </w:r>
      <w:hyperlink r:id="rId8" w:history="1">
        <w:r w:rsidRPr="00BD4489">
          <w:rPr>
            <w:rStyle w:val="Lienhypertexte"/>
            <w:lang w:val="fr-FR"/>
          </w:rPr>
          <w:t>A/51/40</w:t>
        </w:r>
      </w:hyperlink>
      <w:r>
        <w:rPr>
          <w:lang w:val="fr-FR"/>
        </w:rPr>
        <w:t xml:space="preserve"> (vol. I)), chap. III, sect. B, et ibid., </w:t>
      </w:r>
      <w:r>
        <w:rPr>
          <w:i/>
          <w:iCs/>
          <w:lang w:val="fr-FR"/>
        </w:rPr>
        <w:t xml:space="preserve">cinquante-septième session, Supplément </w:t>
      </w:r>
      <w:r w:rsidRPr="00140025">
        <w:rPr>
          <w:i/>
          <w:iCs/>
          <w:lang w:val="fr-FR"/>
        </w:rPr>
        <w:t>n</w:t>
      </w:r>
      <w:r w:rsidRPr="00140025">
        <w:rPr>
          <w:i/>
          <w:iCs/>
          <w:vertAlign w:val="superscript"/>
          <w:lang w:val="fr-FR"/>
        </w:rPr>
        <w:t>o</w:t>
      </w:r>
      <w:r w:rsidRPr="00830A8E">
        <w:rPr>
          <w:i/>
          <w:iCs/>
          <w:lang w:val="fr-FR"/>
        </w:rPr>
        <w:t> </w:t>
      </w:r>
      <w:r>
        <w:rPr>
          <w:i/>
          <w:iCs/>
          <w:lang w:val="fr-FR"/>
        </w:rPr>
        <w:t xml:space="preserve">40 </w:t>
      </w:r>
      <w:r>
        <w:rPr>
          <w:lang w:val="fr-FR"/>
        </w:rPr>
        <w:t>(</w:t>
      </w:r>
      <w:hyperlink r:id="rId9" w:history="1">
        <w:r w:rsidRPr="00BD4489">
          <w:rPr>
            <w:rStyle w:val="Lienhypertexte"/>
            <w:lang w:val="fr-FR"/>
          </w:rPr>
          <w:t>A/57/40</w:t>
        </w:r>
      </w:hyperlink>
      <w:r>
        <w:rPr>
          <w:lang w:val="fr-FR"/>
        </w:rPr>
        <w:t xml:space="preserve">), chap. III, sect. B. </w:t>
      </w:r>
    </w:p>
  </w:footnote>
  <w:footnote w:id="9">
    <w:p w:rsidR="001979A2" w:rsidRPr="00323231" w:rsidRDefault="001979A2" w:rsidP="007B7526">
      <w:pPr>
        <w:pStyle w:val="Notedebasdepage"/>
      </w:pPr>
      <w:r w:rsidRPr="00323231">
        <w:rPr>
          <w:lang w:val="fr-FR"/>
        </w:rPr>
        <w:tab/>
      </w:r>
      <w:r w:rsidRPr="0064057D">
        <w:rPr>
          <w:rStyle w:val="Appelnotedebasdep"/>
        </w:rPr>
        <w:footnoteRef/>
      </w:r>
      <w:r>
        <w:rPr>
          <w:lang w:val="fr-FR"/>
        </w:rPr>
        <w:tab/>
        <w:t xml:space="preserve">Ibid., </w:t>
      </w:r>
      <w:r>
        <w:rPr>
          <w:i/>
          <w:iCs/>
          <w:lang w:val="fr-FR"/>
        </w:rPr>
        <w:t>cinquante-sixième session, Supplément n</w:t>
      </w:r>
      <w:r w:rsidRPr="00830A8E">
        <w:rPr>
          <w:i/>
          <w:iCs/>
          <w:vertAlign w:val="superscript"/>
          <w:lang w:val="fr-FR"/>
        </w:rPr>
        <w:t>o</w:t>
      </w:r>
      <w:r>
        <w:rPr>
          <w:i/>
          <w:iCs/>
          <w:lang w:val="fr-FR"/>
        </w:rPr>
        <w:t> 40</w:t>
      </w:r>
      <w:r>
        <w:rPr>
          <w:lang w:val="fr-FR"/>
        </w:rPr>
        <w:t>, vol. </w:t>
      </w:r>
      <w:r w:rsidRPr="00BC46B6">
        <w:rPr>
          <w:lang w:val="en-US"/>
        </w:rPr>
        <w:t>I (</w:t>
      </w:r>
      <w:hyperlink r:id="rId10" w:history="1">
        <w:r w:rsidRPr="00BD4489">
          <w:rPr>
            <w:rStyle w:val="Lienhypertexte"/>
            <w:lang w:val="en-US"/>
          </w:rPr>
          <w:t>A/56/40</w:t>
        </w:r>
      </w:hyperlink>
      <w:r w:rsidRPr="00BC46B6">
        <w:rPr>
          <w:lang w:val="en-US"/>
        </w:rPr>
        <w:t>) (vol.</w:t>
      </w:r>
      <w:r>
        <w:rPr>
          <w:lang w:val="en-US"/>
        </w:rPr>
        <w:t> </w:t>
      </w:r>
      <w:r w:rsidRPr="00BC46B6">
        <w:rPr>
          <w:lang w:val="en-US"/>
        </w:rPr>
        <w:t>I)), annexe III, sect. </w:t>
      </w:r>
      <w:r>
        <w:rPr>
          <w:lang w:val="fr-FR"/>
        </w:rPr>
        <w:t>B. Les dispositions révisées ont été confirmées dans le Règlement intérieur révisé adopté à la 103</w:t>
      </w:r>
      <w:r w:rsidRPr="007F3738">
        <w:rPr>
          <w:vertAlign w:val="superscript"/>
          <w:lang w:val="fr-FR"/>
        </w:rPr>
        <w:t>e</w:t>
      </w:r>
      <w:r>
        <w:rPr>
          <w:lang w:val="fr-FR"/>
        </w:rPr>
        <w:t xml:space="preserve"> session. </w:t>
      </w:r>
    </w:p>
  </w:footnote>
  <w:footnote w:id="10">
    <w:p w:rsidR="001979A2" w:rsidRPr="006F51CB" w:rsidRDefault="001979A2" w:rsidP="007B7526">
      <w:pPr>
        <w:pStyle w:val="Notedebasdepage"/>
      </w:pPr>
      <w:r w:rsidRPr="00323231">
        <w:rPr>
          <w:lang w:val="fr-FR"/>
        </w:rPr>
        <w:tab/>
      </w:r>
      <w:r w:rsidRPr="0064057D">
        <w:rPr>
          <w:rStyle w:val="Appelnotedebasdep"/>
        </w:rPr>
        <w:footnoteRef/>
      </w:r>
      <w:r>
        <w:rPr>
          <w:lang w:val="fr-FR"/>
        </w:rPr>
        <w:tab/>
        <w:t xml:space="preserve">Ibid., </w:t>
      </w:r>
      <w:r>
        <w:rPr>
          <w:i/>
          <w:iCs/>
          <w:lang w:val="fr-FR"/>
        </w:rPr>
        <w:t>soixante-septième session, Supplément n</w:t>
      </w:r>
      <w:r w:rsidRPr="00830A8E">
        <w:rPr>
          <w:i/>
          <w:iCs/>
          <w:vertAlign w:val="superscript"/>
          <w:lang w:val="fr-FR"/>
        </w:rPr>
        <w:t>o</w:t>
      </w:r>
      <w:r>
        <w:rPr>
          <w:i/>
          <w:iCs/>
          <w:lang w:val="fr-FR"/>
        </w:rPr>
        <w:t> 40</w:t>
      </w:r>
      <w:r>
        <w:rPr>
          <w:lang w:val="fr-FR"/>
        </w:rPr>
        <w:t xml:space="preserve">, vol. </w:t>
      </w:r>
      <w:r w:rsidRPr="0064057D">
        <w:rPr>
          <w:lang w:val="en-US"/>
        </w:rPr>
        <w:t>I (</w:t>
      </w:r>
      <w:hyperlink r:id="rId11" w:history="1">
        <w:r w:rsidRPr="00D3481E">
          <w:rPr>
            <w:rStyle w:val="Lienhypertexte"/>
            <w:lang w:val="en-US"/>
          </w:rPr>
          <w:t>A/67/40</w:t>
        </w:r>
      </w:hyperlink>
      <w:r w:rsidRPr="0064057D">
        <w:rPr>
          <w:lang w:val="en-US"/>
        </w:rPr>
        <w:t xml:space="preserve"> (vol. </w:t>
      </w:r>
      <w:r w:rsidRPr="000F75F1">
        <w:rPr>
          <w:lang w:val="en-US"/>
        </w:rPr>
        <w:t>I)), chap. </w:t>
      </w:r>
      <w:r>
        <w:rPr>
          <w:lang w:val="fr-FR"/>
        </w:rPr>
        <w:t xml:space="preserve">II, par. 64. </w:t>
      </w:r>
    </w:p>
  </w:footnote>
  <w:footnote w:id="11">
    <w:p w:rsidR="001979A2" w:rsidRPr="00323231" w:rsidRDefault="001979A2" w:rsidP="007B7526">
      <w:pPr>
        <w:pStyle w:val="Notedebasdepage"/>
      </w:pPr>
      <w:r w:rsidRPr="006F51CB">
        <w:rPr>
          <w:lang w:val="fr-FR"/>
        </w:rPr>
        <w:tab/>
      </w:r>
      <w:r w:rsidRPr="0064057D">
        <w:rPr>
          <w:rStyle w:val="Appelnotedebasdep"/>
        </w:rPr>
        <w:footnoteRef/>
      </w:r>
      <w:r>
        <w:rPr>
          <w:lang w:val="fr-FR"/>
        </w:rPr>
        <w:tab/>
        <w:t xml:space="preserve">Ibid., </w:t>
      </w:r>
      <w:r>
        <w:rPr>
          <w:i/>
          <w:iCs/>
          <w:lang w:val="fr-FR"/>
        </w:rPr>
        <w:t>soixante-neuvième session, Supplément n</w:t>
      </w:r>
      <w:r w:rsidRPr="00830A8E">
        <w:rPr>
          <w:i/>
          <w:iCs/>
          <w:vertAlign w:val="superscript"/>
          <w:lang w:val="fr-FR"/>
        </w:rPr>
        <w:t>o</w:t>
      </w:r>
      <w:r>
        <w:rPr>
          <w:i/>
          <w:iCs/>
          <w:lang w:val="fr-FR"/>
        </w:rPr>
        <w:t> 40</w:t>
      </w:r>
      <w:r>
        <w:rPr>
          <w:lang w:val="fr-FR"/>
        </w:rPr>
        <w:t>, vol. I (</w:t>
      </w:r>
      <w:hyperlink r:id="rId12" w:history="1">
        <w:r w:rsidRPr="00D3481E">
          <w:rPr>
            <w:rStyle w:val="Lienhypertexte"/>
            <w:lang w:val="fr-FR"/>
          </w:rPr>
          <w:t>A/69/40</w:t>
        </w:r>
      </w:hyperlink>
      <w:r>
        <w:rPr>
          <w:lang w:val="fr-FR"/>
        </w:rPr>
        <w:t xml:space="preserve"> (vol. I)), chap. III, par. 101 à 117.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Default="001979A2" w:rsidP="006D0BD6">
    <w:pPr>
      <w:pStyle w:val="En-tt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Default="001979A2" w:rsidP="006D0BD6">
    <w:pPr>
      <w:pStyle w:val="En-tte"/>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Default="001979A2"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Default="001979A2" w:rsidP="008B6DF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Default="001979A2" w:rsidP="00EA076B">
    <w:pPr>
      <w:pStyle w:val="En-tte"/>
      <w:jc w:val="right"/>
    </w:pPr>
    <w:r w:rsidRPr="00044C24">
      <w:t>A/7</w:t>
    </w:r>
    <w:r>
      <w:t>3</w:t>
    </w:r>
    <w:r w:rsidRPr="00044C24">
      <w:t>/40</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Default="001979A2" w:rsidP="00EA076B">
    <w:pPr>
      <w:pStyle w:val="En-tte"/>
    </w:pPr>
    <w:r w:rsidRPr="00044C24">
      <w:t>A/7</w:t>
    </w:r>
    <w:r>
      <w:t>3</w:t>
    </w:r>
    <w:r w:rsidRPr="00044C24">
      <w:t>/40</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Default="001979A2" w:rsidP="00EA076B">
    <w:pPr>
      <w:pStyle w:val="En-tte"/>
      <w:jc w:val="right"/>
    </w:pPr>
    <w:r w:rsidRPr="00044C24">
      <w:t>A/7</w:t>
    </w:r>
    <w:r>
      <w:t>3</w:t>
    </w:r>
    <w:r w:rsidRPr="00044C24">
      <w:t>/40</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Pr="00040DE0" w:rsidRDefault="001979A2" w:rsidP="00040DE0">
    <w:r>
      <w:rPr>
        <w:noProof/>
        <w:lang w:eastAsia="fr-CH"/>
      </w:rPr>
      <mc:AlternateContent>
        <mc:Choice Requires="wps">
          <w:drawing>
            <wp:anchor distT="0" distB="0" distL="114300" distR="114300" simplePos="0" relativeHeight="251658240" behindDoc="0" locked="0" layoutInCell="1" allowOverlap="1">
              <wp:simplePos x="0" y="0"/>
              <wp:positionH relativeFrom="margin">
                <wp:posOffset>-434797</wp:posOffset>
              </wp:positionH>
              <wp:positionV relativeFrom="margin">
                <wp:posOffset>-3201</wp:posOffset>
              </wp:positionV>
              <wp:extent cx="215900" cy="6166713"/>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215900" cy="6166713"/>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979A2" w:rsidRPr="00EA076B" w:rsidRDefault="001979A2" w:rsidP="00983F97">
                          <w:pPr>
                            <w:pStyle w:val="Pieddepage"/>
                            <w:tabs>
                              <w:tab w:val="right" w:pos="9639"/>
                            </w:tabs>
                            <w:kinsoku/>
                            <w:overflowPunct/>
                            <w:autoSpaceDE/>
                            <w:autoSpaceDN/>
                            <w:adjustRightInd/>
                            <w:snapToGrid/>
                            <w:ind w:right="357"/>
                            <w:jc w:val="center"/>
                            <w:rPr>
                              <w:rFonts w:eastAsia="Times New Roman"/>
                              <w:b/>
                              <w:noProof/>
                              <w:sz w:val="18"/>
                            </w:rPr>
                          </w:pPr>
                          <w:r w:rsidRPr="00EA076B">
                            <w:rPr>
                              <w:rStyle w:val="Numrodepage"/>
                              <w:rFonts w:eastAsia="Times New Roman"/>
                              <w:noProof/>
                            </w:rPr>
                            <w:fldChar w:fldCharType="begin"/>
                          </w:r>
                          <w:r w:rsidRPr="00EA076B">
                            <w:rPr>
                              <w:rStyle w:val="Numrodepage"/>
                              <w:rFonts w:eastAsia="Times New Roman"/>
                              <w:noProof/>
                            </w:rPr>
                            <w:instrText>PAGE   \* MERGEFORMAT</w:instrText>
                          </w:r>
                          <w:r w:rsidRPr="00EA076B">
                            <w:rPr>
                              <w:rStyle w:val="Numrodepage"/>
                              <w:rFonts w:eastAsia="Times New Roman"/>
                              <w:noProof/>
                            </w:rPr>
                            <w:fldChar w:fldCharType="separate"/>
                          </w:r>
                          <w:r w:rsidR="00DC6985" w:rsidRPr="00DC6985">
                            <w:rPr>
                              <w:rStyle w:val="Numrodepage"/>
                              <w:rFonts w:eastAsia="Times New Roman"/>
                              <w:noProof/>
                              <w:lang w:val="fr-FR"/>
                            </w:rPr>
                            <w:t>16</w:t>
                          </w:r>
                          <w:r w:rsidRPr="00EA076B">
                            <w:rPr>
                              <w:rStyle w:val="Numrodepage"/>
                              <w:rFonts w:eastAsia="Times New Roman"/>
                              <w:noProof/>
                            </w:rPr>
                            <w:fldChar w:fldCharType="end"/>
                          </w:r>
                          <w:r>
                            <w:rPr>
                              <w:rStyle w:val="Numrodepage"/>
                              <w:rFonts w:eastAsia="Times New Roman"/>
                              <w:noProof/>
                            </w:rPr>
                            <w:tab/>
                          </w:r>
                          <w:r w:rsidRPr="00EA076B">
                            <w:rPr>
                              <w:rFonts w:eastAsia="Times New Roman"/>
                            </w:rPr>
                            <w:t>GE.18-11916</w:t>
                          </w:r>
                        </w:p>
                        <w:p w:rsidR="001979A2" w:rsidRDefault="001979A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6" o:spid="_x0000_s1027" type="#_x0000_t202" style="position:absolute;margin-left:-34.25pt;margin-top:-.25pt;width:17pt;height:485.55pt;z-index:25165824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" fillcolor="#4f81bd [3204]" stroked="f" strokeweight=".5pt">
              <v:fill opacity="0"/>
              <v:stroke joinstyle="round"/>
              <v:textbox style="layout-flow:vertical" inset="0,0,0,0">
                <w:txbxContent>
                  <w:p w:rsidR="001979A2" w:rsidRPr="00EA076B" w:rsidRDefault="001979A2" w:rsidP="00983F97">
                    <w:pPr>
                      <w:pStyle w:val="Pieddepage"/>
                      <w:tabs>
                        <w:tab w:val="right" w:pos="9639"/>
                      </w:tabs>
                      <w:kinsoku/>
                      <w:overflowPunct/>
                      <w:autoSpaceDE/>
                      <w:autoSpaceDN/>
                      <w:adjustRightInd/>
                      <w:snapToGrid/>
                      <w:ind w:right="357"/>
                      <w:jc w:val="center"/>
                      <w:rPr>
                        <w:rFonts w:eastAsia="Times New Roman"/>
                        <w:b/>
                        <w:noProof/>
                        <w:sz w:val="18"/>
                      </w:rPr>
                    </w:pPr>
                    <w:r w:rsidRPr="00EA076B">
                      <w:rPr>
                        <w:rStyle w:val="Numrodepage"/>
                        <w:rFonts w:eastAsia="Times New Roman"/>
                        <w:noProof/>
                      </w:rPr>
                      <w:fldChar w:fldCharType="begin"/>
                    </w:r>
                    <w:r w:rsidRPr="00EA076B">
                      <w:rPr>
                        <w:rStyle w:val="Numrodepage"/>
                        <w:rFonts w:eastAsia="Times New Roman"/>
                        <w:noProof/>
                      </w:rPr>
                      <w:instrText>PAGE   \* MERGEFORMAT</w:instrText>
                    </w:r>
                    <w:r w:rsidRPr="00EA076B">
                      <w:rPr>
                        <w:rStyle w:val="Numrodepage"/>
                        <w:rFonts w:eastAsia="Times New Roman"/>
                        <w:noProof/>
                      </w:rPr>
                      <w:fldChar w:fldCharType="separate"/>
                    </w:r>
                    <w:r w:rsidR="00DC6985" w:rsidRPr="00DC6985">
                      <w:rPr>
                        <w:rStyle w:val="Numrodepage"/>
                        <w:rFonts w:eastAsia="Times New Roman"/>
                        <w:noProof/>
                        <w:lang w:val="fr-FR"/>
                      </w:rPr>
                      <w:t>16</w:t>
                    </w:r>
                    <w:r w:rsidRPr="00EA076B">
                      <w:rPr>
                        <w:rStyle w:val="Numrodepage"/>
                        <w:rFonts w:eastAsia="Times New Roman"/>
                        <w:noProof/>
                      </w:rPr>
                      <w:fldChar w:fldCharType="end"/>
                    </w:r>
                    <w:r>
                      <w:rPr>
                        <w:rStyle w:val="Numrodepage"/>
                        <w:rFonts w:eastAsia="Times New Roman"/>
                        <w:noProof/>
                      </w:rPr>
                      <w:tab/>
                    </w:r>
                    <w:r w:rsidRPr="00EA076B">
                      <w:rPr>
                        <w:rFonts w:eastAsia="Times New Roman"/>
                      </w:rPr>
                      <w:t>GE.18-11916</w:t>
                    </w:r>
                  </w:p>
                  <w:p w:rsidR="001979A2" w:rsidRDefault="001979A2"/>
                </w:txbxContent>
              </v:textbox>
              <w10:wrap anchorx="margin" anchory="margin"/>
            </v:shape>
          </w:pict>
        </mc:Fallback>
      </mc:AlternateContent>
    </w:r>
    <w:r>
      <w:rPr>
        <w:noProof/>
        <w:lang w:eastAsia="fr-CH"/>
      </w:rPr>
      <mc:AlternateContent>
        <mc:Choice Requires="wps">
          <w:drawing>
            <wp:anchor distT="0" distB="0" distL="114300" distR="114300" simplePos="0" relativeHeight="251657216" behindDoc="0" locked="0" layoutInCell="1" allowOverlap="1">
              <wp:simplePos x="0" y="0"/>
              <wp:positionH relativeFrom="page">
                <wp:posOffset>9935845</wp:posOffset>
              </wp:positionH>
              <wp:positionV relativeFrom="margin">
                <wp:posOffset>0</wp:posOffset>
              </wp:positionV>
              <wp:extent cx="36195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36195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979A2" w:rsidRDefault="001979A2" w:rsidP="00040DE0">
                          <w:pPr>
                            <w:pStyle w:val="En-tte"/>
                          </w:pPr>
                          <w:r w:rsidRPr="00044C24">
                            <w:t>A/7</w:t>
                          </w:r>
                          <w:r>
                            <w:t>3</w:t>
                          </w:r>
                          <w:r w:rsidRPr="00044C24">
                            <w:t>/40</w:t>
                          </w:r>
                        </w:p>
                        <w:p w:rsidR="001979A2" w:rsidRDefault="001979A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 id="Zone de texte 5" o:spid="_x0000_s1028" type="#_x0000_t202" style="position:absolute;margin-left:782.35pt;margin-top:0;width:28.5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" fillcolor="#4f81bd [3204]" stroked="f" strokeweight=".5pt">
              <v:fill opacity="0"/>
              <v:stroke joinstyle="round"/>
              <v:textbox style="layout-flow:vertical" inset="0,0,0,0">
                <w:txbxContent>
                  <w:p w:rsidR="001979A2" w:rsidRDefault="001979A2" w:rsidP="00040DE0">
                    <w:pPr>
                      <w:pStyle w:val="En-tte"/>
                    </w:pPr>
                    <w:r w:rsidRPr="00044C24">
                      <w:t>A/7</w:t>
                    </w:r>
                    <w:r>
                      <w:t>3</w:t>
                    </w:r>
                    <w:r w:rsidRPr="00044C24">
                      <w:t>/40</w:t>
                    </w:r>
                  </w:p>
                  <w:p w:rsidR="001979A2" w:rsidRDefault="001979A2"/>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A2" w:rsidRPr="00040DE0" w:rsidRDefault="001979A2" w:rsidP="00040DE0">
    <w:r>
      <w:rPr>
        <w:noProof/>
        <w:lang w:eastAsia="fr-CH"/>
      </w:rPr>
      <mc:AlternateContent>
        <mc:Choice Requires="wps">
          <w:drawing>
            <wp:anchor distT="0" distB="0" distL="114300" distR="114300" simplePos="0" relativeHeight="251660288" behindDoc="0" locked="0" layoutInCell="1" allowOverlap="1">
              <wp:simplePos x="0" y="0"/>
              <wp:positionH relativeFrom="margin">
                <wp:posOffset>-434797</wp:posOffset>
              </wp:positionH>
              <wp:positionV relativeFrom="margin">
                <wp:posOffset>-3200</wp:posOffset>
              </wp:positionV>
              <wp:extent cx="215900" cy="6159398"/>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215900" cy="6159398"/>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979A2" w:rsidRDefault="001979A2" w:rsidP="00C160E1">
                          <w:pPr>
                            <w:pStyle w:val="Pieddepage"/>
                            <w:tabs>
                              <w:tab w:val="right" w:pos="9639"/>
                            </w:tabs>
                            <w:kinsoku/>
                            <w:overflowPunct/>
                            <w:autoSpaceDE/>
                            <w:autoSpaceDN/>
                            <w:adjustRightInd/>
                            <w:snapToGrid/>
                            <w:ind w:right="357"/>
                          </w:pPr>
                          <w:r w:rsidRPr="00EA076B">
                            <w:rPr>
                              <w:rFonts w:eastAsia="Times New Roman"/>
                            </w:rPr>
                            <w:t>GE.18-11916</w:t>
                          </w:r>
                          <w:r>
                            <w:tab/>
                          </w:r>
                          <w:r w:rsidRPr="00EA076B">
                            <w:rPr>
                              <w:rStyle w:val="Numrodepage"/>
                              <w:rFonts w:eastAsia="Times New Roman"/>
                              <w:noProof/>
                            </w:rPr>
                            <w:fldChar w:fldCharType="begin"/>
                          </w:r>
                          <w:r w:rsidRPr="00EA076B">
                            <w:rPr>
                              <w:rStyle w:val="Numrodepage"/>
                              <w:rFonts w:eastAsia="Times New Roman"/>
                              <w:noProof/>
                            </w:rPr>
                            <w:instrText>PAGE   \* MERGEFORMAT</w:instrText>
                          </w:r>
                          <w:r w:rsidRPr="00EA076B">
                            <w:rPr>
                              <w:rStyle w:val="Numrodepage"/>
                              <w:rFonts w:eastAsia="Times New Roman"/>
                              <w:noProof/>
                            </w:rPr>
                            <w:fldChar w:fldCharType="separate"/>
                          </w:r>
                          <w:r w:rsidR="00DC6985" w:rsidRPr="00DC6985">
                            <w:rPr>
                              <w:rStyle w:val="Numrodepage"/>
                              <w:rFonts w:eastAsia="Times New Roman"/>
                              <w:noProof/>
                              <w:lang w:val="fr-FR"/>
                            </w:rPr>
                            <w:t>15</w:t>
                          </w:r>
                          <w:r w:rsidRPr="00EA076B">
                            <w:rPr>
                              <w:rStyle w:val="Numrodepage"/>
                              <w:rFonts w:eastAsia="Times New Roman"/>
                              <w:noProof/>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8" o:spid="_x0000_s1029" type="#_x0000_t202" style="position:absolute;margin-left:-34.25pt;margin-top:-.25pt;width:17pt;height:485pt;z-index:251660288;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" fillcolor="#4f81bd [3204]" stroked="f" strokeweight=".5pt">
              <v:fill opacity="0"/>
              <v:stroke joinstyle="round"/>
              <v:textbox style="layout-flow:vertical" inset="0,0,0,0">
                <w:txbxContent>
                  <w:p w:rsidR="001979A2" w:rsidRDefault="001979A2" w:rsidP="00C160E1">
                    <w:pPr>
                      <w:pStyle w:val="Pieddepage"/>
                      <w:tabs>
                        <w:tab w:val="right" w:pos="9639"/>
                      </w:tabs>
                      <w:kinsoku/>
                      <w:overflowPunct/>
                      <w:autoSpaceDE/>
                      <w:autoSpaceDN/>
                      <w:adjustRightInd/>
                      <w:snapToGrid/>
                      <w:ind w:right="357"/>
                    </w:pPr>
                    <w:r w:rsidRPr="00EA076B">
                      <w:rPr>
                        <w:rFonts w:eastAsia="Times New Roman"/>
                      </w:rPr>
                      <w:t>GE.18-11916</w:t>
                    </w:r>
                    <w:r>
                      <w:tab/>
                    </w:r>
                    <w:r w:rsidRPr="00EA076B">
                      <w:rPr>
                        <w:rStyle w:val="Numrodepage"/>
                        <w:rFonts w:eastAsia="Times New Roman"/>
                        <w:noProof/>
                      </w:rPr>
                      <w:fldChar w:fldCharType="begin"/>
                    </w:r>
                    <w:r w:rsidRPr="00EA076B">
                      <w:rPr>
                        <w:rStyle w:val="Numrodepage"/>
                        <w:rFonts w:eastAsia="Times New Roman"/>
                        <w:noProof/>
                      </w:rPr>
                      <w:instrText>PAGE   \* MERGEFORMAT</w:instrText>
                    </w:r>
                    <w:r w:rsidRPr="00EA076B">
                      <w:rPr>
                        <w:rStyle w:val="Numrodepage"/>
                        <w:rFonts w:eastAsia="Times New Roman"/>
                        <w:noProof/>
                      </w:rPr>
                      <w:fldChar w:fldCharType="separate"/>
                    </w:r>
                    <w:r w:rsidR="00DC6985" w:rsidRPr="00DC6985">
                      <w:rPr>
                        <w:rStyle w:val="Numrodepage"/>
                        <w:rFonts w:eastAsia="Times New Roman"/>
                        <w:noProof/>
                        <w:lang w:val="fr-FR"/>
                      </w:rPr>
                      <w:t>15</w:t>
                    </w:r>
                    <w:r w:rsidRPr="00EA076B">
                      <w:rPr>
                        <w:rStyle w:val="Numrodepage"/>
                        <w:rFonts w:eastAsia="Times New Roman"/>
                        <w:noProof/>
                      </w:rPr>
                      <w:fldChar w:fldCharType="end"/>
                    </w:r>
                  </w:p>
                </w:txbxContent>
              </v:textbox>
              <w10:wrap anchorx="margin" anchory="margin"/>
            </v:shape>
          </w:pict>
        </mc:Fallback>
      </mc:AlternateContent>
    </w:r>
    <w:r>
      <w:rPr>
        <w:noProof/>
        <w:lang w:eastAsia="fr-CH"/>
      </w:rPr>
      <mc:AlternateContent>
        <mc:Choice Requires="wps">
          <w:drawing>
            <wp:anchor distT="0" distB="0" distL="114300" distR="114300" simplePos="0" relativeHeight="251659264" behindDoc="0" locked="0" layoutInCell="1" allowOverlap="1">
              <wp:simplePos x="0" y="0"/>
              <wp:positionH relativeFrom="page">
                <wp:posOffset>9935845</wp:posOffset>
              </wp:positionH>
              <wp:positionV relativeFrom="margin">
                <wp:posOffset>0</wp:posOffset>
              </wp:positionV>
              <wp:extent cx="361950" cy="6120130"/>
              <wp:effectExtent l="0" t="0" r="0" b="0"/>
              <wp:wrapNone/>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95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1979A2" w:rsidRDefault="001979A2" w:rsidP="00040DE0">
                          <w:pPr>
                            <w:pStyle w:val="En-tte"/>
                            <w:jc w:val="right"/>
                          </w:pPr>
                          <w:r w:rsidRPr="00044C24">
                            <w:t>A/7</w:t>
                          </w:r>
                          <w:r>
                            <w:t>3</w:t>
                          </w:r>
                          <w:r w:rsidRPr="00044C24">
                            <w:t>/40</w:t>
                          </w:r>
                        </w:p>
                        <w:p w:rsidR="001979A2" w:rsidRDefault="001979A2"/>
                        <w:p w:rsidR="001979A2" w:rsidRDefault="001979A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 id="Zone de texte 7" o:spid="_x0000_s1030" type="#_x0000_t202" style="position:absolute;margin-left:782.35pt;margin-top:0;width:28.5pt;height:481.9pt;z-index:25165926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" fillcolor="#4f81bd [3204]" stroked="f" strokeweight=".5pt">
              <v:fill opacity="0"/>
              <v:path arrowok="t"/>
              <v:textbox style="layout-flow:vertical" inset="0,0,0,0">
                <w:txbxContent>
                  <w:p w:rsidR="001979A2" w:rsidRDefault="001979A2" w:rsidP="00040DE0">
                    <w:pPr>
                      <w:pStyle w:val="En-tte"/>
                      <w:jc w:val="right"/>
                    </w:pPr>
                    <w:r w:rsidRPr="00044C24">
                      <w:t>A/7</w:t>
                    </w:r>
                    <w:r>
                      <w:t>3</w:t>
                    </w:r>
                    <w:r w:rsidRPr="00044C24">
                      <w:t>/40</w:t>
                    </w:r>
                  </w:p>
                  <w:p w:rsidR="001979A2" w:rsidRDefault="001979A2"/>
                  <w:p w:rsidR="001979A2" w:rsidRDefault="001979A2"/>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9E348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F736EC1"/>
    <w:multiLevelType w:val="hybridMultilevel"/>
    <w:tmpl w:val="B90EF13C"/>
    <w:lvl w:ilvl="0" w:tplc="2A58D1B2">
      <w:start w:val="1"/>
      <w:numFmt w:val="decimal"/>
      <w:lvlText w:val="%1."/>
      <w:lvlJc w:val="left"/>
      <w:pPr>
        <w:ind w:left="1353"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6" w15:restartNumberingAfterBreak="0">
    <w:nsid w:val="404C592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4"/>
  </w:num>
  <w:num w:numId="3">
    <w:abstractNumId w:val="10"/>
  </w:num>
  <w:num w:numId="4">
    <w:abstractNumId w:val="18"/>
  </w:num>
  <w:num w:numId="5">
    <w:abstractNumId w:val="14"/>
  </w:num>
  <w:num w:numId="6">
    <w:abstractNumId w:val="10"/>
  </w:num>
  <w:num w:numId="7">
    <w:abstractNumId w:val="15"/>
  </w:num>
  <w:num w:numId="8">
    <w:abstractNumId w:val="17"/>
  </w:num>
  <w:num w:numId="9">
    <w:abstractNumId w:val="13"/>
  </w:num>
  <w:num w:numId="10">
    <w:abstractNumId w:val="12"/>
  </w:num>
  <w:num w:numId="11">
    <w:abstractNumId w:val="19"/>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11"/>
  </w:num>
  <w:num w:numId="23">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A15"/>
    <w:rsid w:val="00003F25"/>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0DE0"/>
    <w:rsid w:val="00044F5F"/>
    <w:rsid w:val="00047F10"/>
    <w:rsid w:val="00052157"/>
    <w:rsid w:val="0005346D"/>
    <w:rsid w:val="00055FE4"/>
    <w:rsid w:val="0006144C"/>
    <w:rsid w:val="000641CE"/>
    <w:rsid w:val="00067310"/>
    <w:rsid w:val="00077E35"/>
    <w:rsid w:val="0008669E"/>
    <w:rsid w:val="00090599"/>
    <w:rsid w:val="00096270"/>
    <w:rsid w:val="00097FC4"/>
    <w:rsid w:val="000A1501"/>
    <w:rsid w:val="000A2494"/>
    <w:rsid w:val="000A6B7E"/>
    <w:rsid w:val="000C6CDB"/>
    <w:rsid w:val="000D22CD"/>
    <w:rsid w:val="000D5C25"/>
    <w:rsid w:val="000E4F06"/>
    <w:rsid w:val="000E5601"/>
    <w:rsid w:val="000F41F2"/>
    <w:rsid w:val="0010373B"/>
    <w:rsid w:val="001103A1"/>
    <w:rsid w:val="00111880"/>
    <w:rsid w:val="00115F78"/>
    <w:rsid w:val="00125446"/>
    <w:rsid w:val="00126DCC"/>
    <w:rsid w:val="001358D9"/>
    <w:rsid w:val="00141E26"/>
    <w:rsid w:val="00143EB9"/>
    <w:rsid w:val="00145051"/>
    <w:rsid w:val="0015389C"/>
    <w:rsid w:val="00153F22"/>
    <w:rsid w:val="00160540"/>
    <w:rsid w:val="00162AF1"/>
    <w:rsid w:val="001647BB"/>
    <w:rsid w:val="00166C68"/>
    <w:rsid w:val="00174814"/>
    <w:rsid w:val="00181A90"/>
    <w:rsid w:val="00190D5D"/>
    <w:rsid w:val="00192660"/>
    <w:rsid w:val="00192EEB"/>
    <w:rsid w:val="00194484"/>
    <w:rsid w:val="0019559B"/>
    <w:rsid w:val="001979A2"/>
    <w:rsid w:val="001A2040"/>
    <w:rsid w:val="001A20FB"/>
    <w:rsid w:val="001A376F"/>
    <w:rsid w:val="001B09BB"/>
    <w:rsid w:val="001C3D8D"/>
    <w:rsid w:val="001C6497"/>
    <w:rsid w:val="001D12EC"/>
    <w:rsid w:val="001D7D40"/>
    <w:rsid w:val="001D7F8A"/>
    <w:rsid w:val="001E017D"/>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0CE5"/>
    <w:rsid w:val="00204B66"/>
    <w:rsid w:val="002059CE"/>
    <w:rsid w:val="00206AD4"/>
    <w:rsid w:val="00224B8B"/>
    <w:rsid w:val="00225A8C"/>
    <w:rsid w:val="002313E4"/>
    <w:rsid w:val="00231A7F"/>
    <w:rsid w:val="00242BBD"/>
    <w:rsid w:val="0024586F"/>
    <w:rsid w:val="00246BC8"/>
    <w:rsid w:val="00251F95"/>
    <w:rsid w:val="00252317"/>
    <w:rsid w:val="002659F1"/>
    <w:rsid w:val="00270821"/>
    <w:rsid w:val="00271E41"/>
    <w:rsid w:val="00284C19"/>
    <w:rsid w:val="00286E23"/>
    <w:rsid w:val="002876A1"/>
    <w:rsid w:val="002879F5"/>
    <w:rsid w:val="00287CA6"/>
    <w:rsid w:val="00287E79"/>
    <w:rsid w:val="00290049"/>
    <w:rsid w:val="002928F9"/>
    <w:rsid w:val="00294D5B"/>
    <w:rsid w:val="0029653E"/>
    <w:rsid w:val="002A2A2C"/>
    <w:rsid w:val="002A5D07"/>
    <w:rsid w:val="002D25CA"/>
    <w:rsid w:val="002D3DA4"/>
    <w:rsid w:val="002D64CF"/>
    <w:rsid w:val="002E2F5C"/>
    <w:rsid w:val="002F0C48"/>
    <w:rsid w:val="002F4CC2"/>
    <w:rsid w:val="003016B7"/>
    <w:rsid w:val="00305BCD"/>
    <w:rsid w:val="0030754C"/>
    <w:rsid w:val="00317E54"/>
    <w:rsid w:val="00322DF1"/>
    <w:rsid w:val="00324EBF"/>
    <w:rsid w:val="0032556C"/>
    <w:rsid w:val="00330508"/>
    <w:rsid w:val="0033286A"/>
    <w:rsid w:val="00333130"/>
    <w:rsid w:val="0034168A"/>
    <w:rsid w:val="00346E32"/>
    <w:rsid w:val="003515AA"/>
    <w:rsid w:val="00352E78"/>
    <w:rsid w:val="00355171"/>
    <w:rsid w:val="00364F13"/>
    <w:rsid w:val="0036776C"/>
    <w:rsid w:val="00372A7A"/>
    <w:rsid w:val="00372D1D"/>
    <w:rsid w:val="00374106"/>
    <w:rsid w:val="00375C3E"/>
    <w:rsid w:val="0037679A"/>
    <w:rsid w:val="0038047C"/>
    <w:rsid w:val="00390EEF"/>
    <w:rsid w:val="00394410"/>
    <w:rsid w:val="003976D5"/>
    <w:rsid w:val="003B53B6"/>
    <w:rsid w:val="003D2AFA"/>
    <w:rsid w:val="003D3C77"/>
    <w:rsid w:val="003D6C68"/>
    <w:rsid w:val="003E01D0"/>
    <w:rsid w:val="003E1B46"/>
    <w:rsid w:val="003E49B9"/>
    <w:rsid w:val="003E5F12"/>
    <w:rsid w:val="003E786C"/>
    <w:rsid w:val="003F2A89"/>
    <w:rsid w:val="003F40A3"/>
    <w:rsid w:val="003F4433"/>
    <w:rsid w:val="003F4A54"/>
    <w:rsid w:val="0040144C"/>
    <w:rsid w:val="004067AE"/>
    <w:rsid w:val="00407532"/>
    <w:rsid w:val="00410521"/>
    <w:rsid w:val="00413BB0"/>
    <w:rsid w:val="004159D0"/>
    <w:rsid w:val="00417326"/>
    <w:rsid w:val="00422499"/>
    <w:rsid w:val="004342E2"/>
    <w:rsid w:val="00434354"/>
    <w:rsid w:val="00440BC8"/>
    <w:rsid w:val="00446364"/>
    <w:rsid w:val="00454F8D"/>
    <w:rsid w:val="004567EB"/>
    <w:rsid w:val="00460E72"/>
    <w:rsid w:val="00467412"/>
    <w:rsid w:val="00476265"/>
    <w:rsid w:val="00477228"/>
    <w:rsid w:val="00481132"/>
    <w:rsid w:val="00483E94"/>
    <w:rsid w:val="00490F56"/>
    <w:rsid w:val="00491F39"/>
    <w:rsid w:val="004A49A5"/>
    <w:rsid w:val="004A5A6D"/>
    <w:rsid w:val="004A66A2"/>
    <w:rsid w:val="004B51CD"/>
    <w:rsid w:val="004C1876"/>
    <w:rsid w:val="004C54C0"/>
    <w:rsid w:val="004C56B2"/>
    <w:rsid w:val="004D00B2"/>
    <w:rsid w:val="004D42AF"/>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0425"/>
    <w:rsid w:val="00584373"/>
    <w:rsid w:val="00591DB3"/>
    <w:rsid w:val="005939ED"/>
    <w:rsid w:val="005947BC"/>
    <w:rsid w:val="00595E8A"/>
    <w:rsid w:val="005A0268"/>
    <w:rsid w:val="005A6014"/>
    <w:rsid w:val="005B473C"/>
    <w:rsid w:val="005C549A"/>
    <w:rsid w:val="005D2A23"/>
    <w:rsid w:val="005D7719"/>
    <w:rsid w:val="005E0BCB"/>
    <w:rsid w:val="005E1B9B"/>
    <w:rsid w:val="005E32D1"/>
    <w:rsid w:val="005E5D1F"/>
    <w:rsid w:val="005F3503"/>
    <w:rsid w:val="00604E2B"/>
    <w:rsid w:val="0061113B"/>
    <w:rsid w:val="00611D43"/>
    <w:rsid w:val="00612D48"/>
    <w:rsid w:val="00613A5E"/>
    <w:rsid w:val="00614FBD"/>
    <w:rsid w:val="00616B45"/>
    <w:rsid w:val="0061726A"/>
    <w:rsid w:val="006241C6"/>
    <w:rsid w:val="00627593"/>
    <w:rsid w:val="00630D9B"/>
    <w:rsid w:val="00631953"/>
    <w:rsid w:val="0063208D"/>
    <w:rsid w:val="00643814"/>
    <w:rsid w:val="006439EC"/>
    <w:rsid w:val="00645090"/>
    <w:rsid w:val="0064648B"/>
    <w:rsid w:val="00647059"/>
    <w:rsid w:val="00647162"/>
    <w:rsid w:val="0065029A"/>
    <w:rsid w:val="00650770"/>
    <w:rsid w:val="00651210"/>
    <w:rsid w:val="00661667"/>
    <w:rsid w:val="00661E96"/>
    <w:rsid w:val="00665786"/>
    <w:rsid w:val="00667131"/>
    <w:rsid w:val="00671C93"/>
    <w:rsid w:val="00671F00"/>
    <w:rsid w:val="006729C8"/>
    <w:rsid w:val="00675501"/>
    <w:rsid w:val="00683288"/>
    <w:rsid w:val="0068562A"/>
    <w:rsid w:val="006957F9"/>
    <w:rsid w:val="006A6B31"/>
    <w:rsid w:val="006A6C95"/>
    <w:rsid w:val="006A7B29"/>
    <w:rsid w:val="006B0EB2"/>
    <w:rsid w:val="006B0FF8"/>
    <w:rsid w:val="006B4590"/>
    <w:rsid w:val="006B5D45"/>
    <w:rsid w:val="006C340C"/>
    <w:rsid w:val="006D0BD6"/>
    <w:rsid w:val="006E492F"/>
    <w:rsid w:val="006E6D8A"/>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34077"/>
    <w:rsid w:val="00741D90"/>
    <w:rsid w:val="007607B1"/>
    <w:rsid w:val="0076354A"/>
    <w:rsid w:val="00765296"/>
    <w:rsid w:val="00766D28"/>
    <w:rsid w:val="007723C2"/>
    <w:rsid w:val="007815B9"/>
    <w:rsid w:val="00785F1F"/>
    <w:rsid w:val="00790B9D"/>
    <w:rsid w:val="00796316"/>
    <w:rsid w:val="007A1C58"/>
    <w:rsid w:val="007A20D2"/>
    <w:rsid w:val="007A79CD"/>
    <w:rsid w:val="007B7526"/>
    <w:rsid w:val="007C5011"/>
    <w:rsid w:val="007D2668"/>
    <w:rsid w:val="007D3119"/>
    <w:rsid w:val="007F1867"/>
    <w:rsid w:val="007F1EC4"/>
    <w:rsid w:val="007F55CB"/>
    <w:rsid w:val="007F6597"/>
    <w:rsid w:val="007F768E"/>
    <w:rsid w:val="008021D4"/>
    <w:rsid w:val="00810A1B"/>
    <w:rsid w:val="008134B9"/>
    <w:rsid w:val="008149F9"/>
    <w:rsid w:val="008245B7"/>
    <w:rsid w:val="0082755E"/>
    <w:rsid w:val="00831A18"/>
    <w:rsid w:val="00837345"/>
    <w:rsid w:val="00844750"/>
    <w:rsid w:val="0084613A"/>
    <w:rsid w:val="00851A74"/>
    <w:rsid w:val="00853AB8"/>
    <w:rsid w:val="00854C34"/>
    <w:rsid w:val="0085586A"/>
    <w:rsid w:val="00895DE5"/>
    <w:rsid w:val="008A0FA8"/>
    <w:rsid w:val="008A1EC0"/>
    <w:rsid w:val="008A4D9E"/>
    <w:rsid w:val="008B44C4"/>
    <w:rsid w:val="008B6DFA"/>
    <w:rsid w:val="008C322B"/>
    <w:rsid w:val="008C4B74"/>
    <w:rsid w:val="008D1156"/>
    <w:rsid w:val="008D59DB"/>
    <w:rsid w:val="008E0319"/>
    <w:rsid w:val="008E4DE2"/>
    <w:rsid w:val="008E7CE2"/>
    <w:rsid w:val="008E7FAE"/>
    <w:rsid w:val="008F4B89"/>
    <w:rsid w:val="00911BF7"/>
    <w:rsid w:val="009133A1"/>
    <w:rsid w:val="0091594A"/>
    <w:rsid w:val="009230F1"/>
    <w:rsid w:val="00935490"/>
    <w:rsid w:val="009418DE"/>
    <w:rsid w:val="009516B7"/>
    <w:rsid w:val="0095776B"/>
    <w:rsid w:val="00957CE5"/>
    <w:rsid w:val="009624E2"/>
    <w:rsid w:val="009771D1"/>
    <w:rsid w:val="00977EC8"/>
    <w:rsid w:val="00983432"/>
    <w:rsid w:val="00983F97"/>
    <w:rsid w:val="009A3048"/>
    <w:rsid w:val="009A6C26"/>
    <w:rsid w:val="009B17AD"/>
    <w:rsid w:val="009B3F8C"/>
    <w:rsid w:val="009B45E0"/>
    <w:rsid w:val="009B540F"/>
    <w:rsid w:val="009B7FF6"/>
    <w:rsid w:val="009C02D1"/>
    <w:rsid w:val="009D3A8C"/>
    <w:rsid w:val="009E1BA9"/>
    <w:rsid w:val="009E2876"/>
    <w:rsid w:val="009E2F0B"/>
    <w:rsid w:val="009E5A15"/>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4D5"/>
    <w:rsid w:val="00A56945"/>
    <w:rsid w:val="00A57027"/>
    <w:rsid w:val="00A5750C"/>
    <w:rsid w:val="00A62E7E"/>
    <w:rsid w:val="00A72C35"/>
    <w:rsid w:val="00A733F2"/>
    <w:rsid w:val="00A7377C"/>
    <w:rsid w:val="00A752BB"/>
    <w:rsid w:val="00A76A50"/>
    <w:rsid w:val="00A81F93"/>
    <w:rsid w:val="00A9247E"/>
    <w:rsid w:val="00AA7796"/>
    <w:rsid w:val="00AC67A1"/>
    <w:rsid w:val="00AC7977"/>
    <w:rsid w:val="00AC7E56"/>
    <w:rsid w:val="00AE2617"/>
    <w:rsid w:val="00AE352C"/>
    <w:rsid w:val="00AE79AC"/>
    <w:rsid w:val="00B01AAD"/>
    <w:rsid w:val="00B101DB"/>
    <w:rsid w:val="00B10DD9"/>
    <w:rsid w:val="00B21751"/>
    <w:rsid w:val="00B24FB9"/>
    <w:rsid w:val="00B256F0"/>
    <w:rsid w:val="00B31D7D"/>
    <w:rsid w:val="00B32E2D"/>
    <w:rsid w:val="00B43741"/>
    <w:rsid w:val="00B45642"/>
    <w:rsid w:val="00B52F29"/>
    <w:rsid w:val="00B5388D"/>
    <w:rsid w:val="00B5722C"/>
    <w:rsid w:val="00B61990"/>
    <w:rsid w:val="00B6249B"/>
    <w:rsid w:val="00B66138"/>
    <w:rsid w:val="00B70CCD"/>
    <w:rsid w:val="00B7180A"/>
    <w:rsid w:val="00B75E66"/>
    <w:rsid w:val="00B773BF"/>
    <w:rsid w:val="00B92069"/>
    <w:rsid w:val="00B93C7D"/>
    <w:rsid w:val="00BC3F20"/>
    <w:rsid w:val="00BD010F"/>
    <w:rsid w:val="00BD03A2"/>
    <w:rsid w:val="00BD28B2"/>
    <w:rsid w:val="00BD4489"/>
    <w:rsid w:val="00BD5A8D"/>
    <w:rsid w:val="00BD7343"/>
    <w:rsid w:val="00BF0556"/>
    <w:rsid w:val="00BF37EE"/>
    <w:rsid w:val="00C024A1"/>
    <w:rsid w:val="00C02C42"/>
    <w:rsid w:val="00C10FB1"/>
    <w:rsid w:val="00C11282"/>
    <w:rsid w:val="00C12CA3"/>
    <w:rsid w:val="00C14108"/>
    <w:rsid w:val="00C160E1"/>
    <w:rsid w:val="00C261F8"/>
    <w:rsid w:val="00C27662"/>
    <w:rsid w:val="00C33100"/>
    <w:rsid w:val="00C451B9"/>
    <w:rsid w:val="00C467A6"/>
    <w:rsid w:val="00C51D9C"/>
    <w:rsid w:val="00C54DA4"/>
    <w:rsid w:val="00C55118"/>
    <w:rsid w:val="00C577D1"/>
    <w:rsid w:val="00C57A2D"/>
    <w:rsid w:val="00C57D5B"/>
    <w:rsid w:val="00C6018C"/>
    <w:rsid w:val="00C64408"/>
    <w:rsid w:val="00C67D23"/>
    <w:rsid w:val="00C71827"/>
    <w:rsid w:val="00C825E5"/>
    <w:rsid w:val="00C95020"/>
    <w:rsid w:val="00C95EB8"/>
    <w:rsid w:val="00C96221"/>
    <w:rsid w:val="00CA6DBB"/>
    <w:rsid w:val="00CB02C5"/>
    <w:rsid w:val="00CB39CD"/>
    <w:rsid w:val="00CC7CE6"/>
    <w:rsid w:val="00CD044C"/>
    <w:rsid w:val="00CD1A71"/>
    <w:rsid w:val="00CD1FBB"/>
    <w:rsid w:val="00CE033D"/>
    <w:rsid w:val="00CE08E5"/>
    <w:rsid w:val="00D016B5"/>
    <w:rsid w:val="00D034F1"/>
    <w:rsid w:val="00D14F42"/>
    <w:rsid w:val="00D171D4"/>
    <w:rsid w:val="00D26F76"/>
    <w:rsid w:val="00D27D5E"/>
    <w:rsid w:val="00D32B08"/>
    <w:rsid w:val="00D3481E"/>
    <w:rsid w:val="00D407D1"/>
    <w:rsid w:val="00D43E5F"/>
    <w:rsid w:val="00D51CE6"/>
    <w:rsid w:val="00D639BD"/>
    <w:rsid w:val="00D65777"/>
    <w:rsid w:val="00D66E0D"/>
    <w:rsid w:val="00D7425A"/>
    <w:rsid w:val="00D74F7E"/>
    <w:rsid w:val="00D7695F"/>
    <w:rsid w:val="00D83B6C"/>
    <w:rsid w:val="00D9039B"/>
    <w:rsid w:val="00D93582"/>
    <w:rsid w:val="00DA41A2"/>
    <w:rsid w:val="00DA43A1"/>
    <w:rsid w:val="00DA44BE"/>
    <w:rsid w:val="00DA590F"/>
    <w:rsid w:val="00DA5E1D"/>
    <w:rsid w:val="00DC4F43"/>
    <w:rsid w:val="00DC6985"/>
    <w:rsid w:val="00DE28AD"/>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3BA"/>
    <w:rsid w:val="00E37E21"/>
    <w:rsid w:val="00E414EF"/>
    <w:rsid w:val="00E510F3"/>
    <w:rsid w:val="00E60012"/>
    <w:rsid w:val="00E62CFF"/>
    <w:rsid w:val="00E665EE"/>
    <w:rsid w:val="00E679AE"/>
    <w:rsid w:val="00E71570"/>
    <w:rsid w:val="00E73B13"/>
    <w:rsid w:val="00E75C58"/>
    <w:rsid w:val="00E76819"/>
    <w:rsid w:val="00E77D8C"/>
    <w:rsid w:val="00E81E94"/>
    <w:rsid w:val="00E82607"/>
    <w:rsid w:val="00E84A82"/>
    <w:rsid w:val="00E85025"/>
    <w:rsid w:val="00E91236"/>
    <w:rsid w:val="00E9483E"/>
    <w:rsid w:val="00E96710"/>
    <w:rsid w:val="00EA076B"/>
    <w:rsid w:val="00EA0F56"/>
    <w:rsid w:val="00EA3B1D"/>
    <w:rsid w:val="00EB77B9"/>
    <w:rsid w:val="00EB7D07"/>
    <w:rsid w:val="00EC368B"/>
    <w:rsid w:val="00ED3A26"/>
    <w:rsid w:val="00EF1F1E"/>
    <w:rsid w:val="00EF33E0"/>
    <w:rsid w:val="00EF70BB"/>
    <w:rsid w:val="00EF7D1D"/>
    <w:rsid w:val="00F01C08"/>
    <w:rsid w:val="00F02FA9"/>
    <w:rsid w:val="00F06660"/>
    <w:rsid w:val="00F115C8"/>
    <w:rsid w:val="00F116EB"/>
    <w:rsid w:val="00F1794E"/>
    <w:rsid w:val="00F17DC0"/>
    <w:rsid w:val="00F211AF"/>
    <w:rsid w:val="00F25EC3"/>
    <w:rsid w:val="00F32ADB"/>
    <w:rsid w:val="00F32C98"/>
    <w:rsid w:val="00F37E12"/>
    <w:rsid w:val="00F424BD"/>
    <w:rsid w:val="00F50DD9"/>
    <w:rsid w:val="00F515AD"/>
    <w:rsid w:val="00F57DD7"/>
    <w:rsid w:val="00F636AD"/>
    <w:rsid w:val="00F734D9"/>
    <w:rsid w:val="00F73F83"/>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D02A2"/>
    <w:rsid w:val="00FD5E64"/>
    <w:rsid w:val="00FD670F"/>
    <w:rsid w:val="00FD7985"/>
    <w:rsid w:val="00FE6526"/>
    <w:rsid w:val="00FF1DBD"/>
    <w:rsid w:val="00FF1E4B"/>
    <w:rsid w:val="00FF2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61D280FC"/>
  <w15:docId w15:val="{BFCAA764-644F-4B37-AE0D-FB330CBCD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5722C"/>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qFormat/>
    <w:rsid w:val="00B5722C"/>
    <w:pPr>
      <w:outlineLvl w:val="1"/>
    </w:pPr>
  </w:style>
  <w:style w:type="paragraph" w:styleId="Titre3">
    <w:name w:val="heading 3"/>
    <w:basedOn w:val="Normal"/>
    <w:next w:val="Normal"/>
    <w:link w:val="Titre3Car"/>
    <w:qFormat/>
    <w:rsid w:val="00B5722C"/>
    <w:pPr>
      <w:outlineLvl w:val="2"/>
    </w:pPr>
  </w:style>
  <w:style w:type="paragraph" w:styleId="Titre4">
    <w:name w:val="heading 4"/>
    <w:basedOn w:val="Normal"/>
    <w:next w:val="Normal"/>
    <w:link w:val="Titre4Car"/>
    <w:qFormat/>
    <w:rsid w:val="00B5722C"/>
    <w:pPr>
      <w:outlineLvl w:val="3"/>
    </w:pPr>
  </w:style>
  <w:style w:type="paragraph" w:styleId="Titre5">
    <w:name w:val="heading 5"/>
    <w:basedOn w:val="Normal"/>
    <w:next w:val="Normal"/>
    <w:link w:val="Titre5Car"/>
    <w:qFormat/>
    <w:rsid w:val="00B5722C"/>
    <w:pPr>
      <w:outlineLvl w:val="4"/>
    </w:pPr>
  </w:style>
  <w:style w:type="paragraph" w:styleId="Titre6">
    <w:name w:val="heading 6"/>
    <w:basedOn w:val="Normal"/>
    <w:next w:val="Normal"/>
    <w:link w:val="Titre6Car"/>
    <w:qFormat/>
    <w:rsid w:val="00B5722C"/>
    <w:pPr>
      <w:outlineLvl w:val="5"/>
    </w:pPr>
  </w:style>
  <w:style w:type="paragraph" w:styleId="Titre7">
    <w:name w:val="heading 7"/>
    <w:basedOn w:val="Normal"/>
    <w:next w:val="Normal"/>
    <w:link w:val="Titre7Car"/>
    <w:qFormat/>
    <w:rsid w:val="00B5722C"/>
    <w:pPr>
      <w:outlineLvl w:val="6"/>
    </w:pPr>
  </w:style>
  <w:style w:type="paragraph" w:styleId="Titre8">
    <w:name w:val="heading 8"/>
    <w:basedOn w:val="Normal"/>
    <w:next w:val="Normal"/>
    <w:link w:val="Titre8Car"/>
    <w:qFormat/>
    <w:rsid w:val="00B5722C"/>
    <w:pPr>
      <w:outlineLvl w:val="7"/>
    </w:pPr>
  </w:style>
  <w:style w:type="paragraph" w:styleId="Titre9">
    <w:name w:val="heading 9"/>
    <w:basedOn w:val="Normal"/>
    <w:next w:val="Normal"/>
    <w:link w:val="Titre9Car"/>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B5722C"/>
    <w:pPr>
      <w:pBdr>
        <w:bottom w:val="single" w:sz="4" w:space="4" w:color="auto"/>
      </w:pBdr>
      <w:spacing w:line="240" w:lineRule="auto"/>
    </w:pPr>
    <w:rPr>
      <w:b/>
      <w:sz w:val="18"/>
    </w:rPr>
  </w:style>
  <w:style w:type="paragraph" w:customStyle="1" w:styleId="H1G">
    <w:name w:val="_ H_1_G"/>
    <w:basedOn w:val="Normal"/>
    <w:next w:val="Normal"/>
    <w:link w:val="H1GChar"/>
    <w:qFormat/>
    <w:rsid w:val="00B5722C"/>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qFormat/>
    <w:rsid w:val="00B5722C"/>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qFormat/>
    <w:rsid w:val="00B5722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B5722C"/>
    <w:pPr>
      <w:keepNext/>
      <w:keepLines/>
      <w:spacing w:before="240" w:after="240" w:line="420" w:lineRule="exact"/>
      <w:ind w:left="1134" w:right="1134"/>
    </w:pPr>
    <w:rPr>
      <w:b/>
      <w:sz w:val="40"/>
    </w:rPr>
  </w:style>
  <w:style w:type="paragraph" w:customStyle="1" w:styleId="SLG">
    <w:name w:val="__S_L_G"/>
    <w:basedOn w:val="Normal"/>
    <w:next w:val="Normal"/>
    <w:qFormat/>
    <w:rsid w:val="00B5722C"/>
    <w:pPr>
      <w:keepNext/>
      <w:keepLines/>
      <w:spacing w:before="240" w:after="240" w:line="580" w:lineRule="exact"/>
      <w:ind w:left="1134" w:right="1134"/>
    </w:pPr>
    <w:rPr>
      <w:b/>
      <w:sz w:val="56"/>
    </w:rPr>
  </w:style>
  <w:style w:type="paragraph" w:customStyle="1" w:styleId="SSG">
    <w:name w:val="__S_S_G"/>
    <w:basedOn w:val="Normal"/>
    <w:next w:val="Normal"/>
    <w:rsid w:val="00B5722C"/>
    <w:pPr>
      <w:keepNext/>
      <w:keepLines/>
      <w:spacing w:before="240" w:after="240" w:line="300" w:lineRule="exact"/>
      <w:ind w:left="1134" w:right="1134"/>
    </w:pPr>
    <w:rPr>
      <w:b/>
      <w:sz w:val="28"/>
    </w:rPr>
  </w:style>
  <w:style w:type="paragraph" w:customStyle="1" w:styleId="XLargeG">
    <w:name w:val="__XLarge_G"/>
    <w:basedOn w:val="Normal"/>
    <w:next w:val="Normal"/>
    <w:rsid w:val="00B5722C"/>
    <w:pPr>
      <w:keepNext/>
      <w:keepLines/>
      <w:spacing w:before="240" w:after="240" w:line="420" w:lineRule="exact"/>
      <w:ind w:left="1134" w:right="1134"/>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rsid w:val="00B5722C"/>
    <w:rPr>
      <w:color w:val="0000FF"/>
      <w:u w:val="none"/>
    </w:rPr>
  </w:style>
  <w:style w:type="paragraph" w:customStyle="1" w:styleId="ParNoG">
    <w:name w:val="_ParNo_G"/>
    <w:basedOn w:val="Normal"/>
    <w:qFormat/>
    <w:rsid w:val="00B5722C"/>
    <w:pPr>
      <w:numPr>
        <w:numId w:val="6"/>
      </w:numPr>
      <w:tabs>
        <w:tab w:val="clear" w:pos="1701"/>
      </w:tabs>
      <w:spacing w:after="120"/>
      <w:ind w:right="1134"/>
      <w:jc w:val="both"/>
    </w:pPr>
  </w:style>
  <w:style w:type="paragraph" w:styleId="Textedebulles">
    <w:name w:val="Balloon Text"/>
    <w:basedOn w:val="Normal"/>
    <w:link w:val="TextedebullesCar"/>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B5722C"/>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rsid w:val="00B5722C"/>
    <w:rPr>
      <w:rFonts w:eastAsiaTheme="minorHAnsi"/>
      <w:lang w:val="fr-CH" w:eastAsia="en-US"/>
    </w:rPr>
  </w:style>
  <w:style w:type="character" w:customStyle="1" w:styleId="Titre3Car">
    <w:name w:val="Titre 3 Car"/>
    <w:basedOn w:val="Policepardfaut"/>
    <w:link w:val="Titre3"/>
    <w:rsid w:val="00B5722C"/>
    <w:rPr>
      <w:rFonts w:eastAsiaTheme="minorHAnsi"/>
      <w:lang w:val="fr-CH" w:eastAsia="en-US"/>
    </w:rPr>
  </w:style>
  <w:style w:type="character" w:customStyle="1" w:styleId="Titre4Car">
    <w:name w:val="Titre 4 Car"/>
    <w:basedOn w:val="Policepardfaut"/>
    <w:link w:val="Titre4"/>
    <w:rsid w:val="00B5722C"/>
    <w:rPr>
      <w:rFonts w:eastAsiaTheme="minorHAnsi"/>
      <w:lang w:val="fr-CH" w:eastAsia="en-US"/>
    </w:rPr>
  </w:style>
  <w:style w:type="character" w:customStyle="1" w:styleId="Titre5Car">
    <w:name w:val="Titre 5 Car"/>
    <w:basedOn w:val="Policepardfaut"/>
    <w:link w:val="Titre5"/>
    <w:rsid w:val="00B5722C"/>
    <w:rPr>
      <w:rFonts w:eastAsiaTheme="minorHAnsi"/>
      <w:lang w:val="fr-CH" w:eastAsia="en-US"/>
    </w:rPr>
  </w:style>
  <w:style w:type="character" w:customStyle="1" w:styleId="Titre6Car">
    <w:name w:val="Titre 6 Car"/>
    <w:basedOn w:val="Policepardfaut"/>
    <w:link w:val="Titre6"/>
    <w:rsid w:val="00B5722C"/>
    <w:rPr>
      <w:rFonts w:eastAsiaTheme="minorHAnsi"/>
      <w:lang w:val="fr-CH" w:eastAsia="en-US"/>
    </w:rPr>
  </w:style>
  <w:style w:type="character" w:customStyle="1" w:styleId="Titre7Car">
    <w:name w:val="Titre 7 Car"/>
    <w:basedOn w:val="Policepardfaut"/>
    <w:link w:val="Titre7"/>
    <w:rsid w:val="00B5722C"/>
    <w:rPr>
      <w:rFonts w:eastAsiaTheme="minorHAnsi"/>
      <w:lang w:val="fr-CH" w:eastAsia="en-US"/>
    </w:rPr>
  </w:style>
  <w:style w:type="character" w:customStyle="1" w:styleId="Titre8Car">
    <w:name w:val="Titre 8 Car"/>
    <w:basedOn w:val="Policepardfaut"/>
    <w:link w:val="Titre8"/>
    <w:rsid w:val="00B5722C"/>
    <w:rPr>
      <w:rFonts w:eastAsiaTheme="minorHAnsi"/>
      <w:lang w:val="fr-CH" w:eastAsia="en-US"/>
    </w:rPr>
  </w:style>
  <w:style w:type="character" w:customStyle="1" w:styleId="Titre9Car">
    <w:name w:val="Titre 9 Car"/>
    <w:basedOn w:val="Policepardfaut"/>
    <w:link w:val="Titre9"/>
    <w:rsid w:val="00B5722C"/>
    <w:rPr>
      <w:rFonts w:eastAsiaTheme="minorHAnsi"/>
      <w:lang w:val="fr-CH" w:eastAsia="en-US"/>
    </w:rPr>
  </w:style>
  <w:style w:type="character" w:customStyle="1" w:styleId="SingleTxtGChar">
    <w:name w:val="_ Single Txt_G Char"/>
    <w:basedOn w:val="Policepardfaut"/>
    <w:rsid w:val="005E0BCB"/>
    <w:rPr>
      <w:lang w:val="es-ES" w:eastAsia="es-ES" w:bidi="ar-SA"/>
    </w:rPr>
  </w:style>
  <w:style w:type="character" w:customStyle="1" w:styleId="HChGChar">
    <w:name w:val="_ H _Ch_G Char"/>
    <w:link w:val="HChG"/>
    <w:locked/>
    <w:rsid w:val="007B7526"/>
    <w:rPr>
      <w:rFonts w:eastAsiaTheme="minorHAnsi"/>
      <w:b/>
      <w:sz w:val="28"/>
      <w:lang w:val="fr-CH" w:eastAsia="en-US"/>
    </w:rPr>
  </w:style>
  <w:style w:type="character" w:styleId="Marquedecommentaire">
    <w:name w:val="annotation reference"/>
    <w:rsid w:val="007B7526"/>
    <w:rPr>
      <w:sz w:val="16"/>
      <w:szCs w:val="16"/>
    </w:rPr>
  </w:style>
  <w:style w:type="paragraph" w:styleId="Commentaire">
    <w:name w:val="annotation text"/>
    <w:basedOn w:val="Normal"/>
    <w:link w:val="CommentaireCar"/>
    <w:rsid w:val="007B7526"/>
    <w:rPr>
      <w:rFonts w:eastAsia="Calibri"/>
    </w:rPr>
  </w:style>
  <w:style w:type="character" w:customStyle="1" w:styleId="CommentaireCar">
    <w:name w:val="Commentaire Car"/>
    <w:basedOn w:val="Policepardfaut"/>
    <w:link w:val="Commentaire"/>
    <w:rsid w:val="007B7526"/>
    <w:rPr>
      <w:rFonts w:eastAsia="Calibri"/>
      <w:lang w:val="fr-CH" w:eastAsia="en-US"/>
    </w:rPr>
  </w:style>
  <w:style w:type="paragraph" w:styleId="Objetducommentaire">
    <w:name w:val="annotation subject"/>
    <w:basedOn w:val="Commentaire"/>
    <w:next w:val="Commentaire"/>
    <w:link w:val="ObjetducommentaireCar"/>
    <w:rsid w:val="007B7526"/>
    <w:rPr>
      <w:b/>
      <w:bCs/>
    </w:rPr>
  </w:style>
  <w:style w:type="character" w:customStyle="1" w:styleId="ObjetducommentaireCar">
    <w:name w:val="Objet du commentaire Car"/>
    <w:basedOn w:val="CommentaireCar"/>
    <w:link w:val="Objetducommentaire"/>
    <w:rsid w:val="007B7526"/>
    <w:rPr>
      <w:rFonts w:eastAsia="Calibri"/>
      <w:b/>
      <w:bCs/>
      <w:lang w:val="fr-CH" w:eastAsia="en-US"/>
    </w:rPr>
  </w:style>
  <w:style w:type="character" w:customStyle="1" w:styleId="H1GChar">
    <w:name w:val="_ H_1_G Char"/>
    <w:link w:val="H1G"/>
    <w:locked/>
    <w:rsid w:val="007B7526"/>
    <w:rPr>
      <w:rFonts w:eastAsiaTheme="minorHAnsi"/>
      <w:b/>
      <w:sz w:val="24"/>
      <w:lang w:val="fr-CH" w:eastAsia="en-US"/>
    </w:rPr>
  </w:style>
  <w:style w:type="character" w:customStyle="1" w:styleId="H23GChar">
    <w:name w:val="_ H_2/3_G Char"/>
    <w:link w:val="H23G"/>
    <w:locked/>
    <w:rsid w:val="007B7526"/>
    <w:rPr>
      <w:rFonts w:eastAsiaTheme="minorHAnsi"/>
      <w:b/>
      <w:lang w:val="fr-CH" w:eastAsia="en-US"/>
    </w:rPr>
  </w:style>
  <w:style w:type="paragraph" w:styleId="Paragraphedeliste">
    <w:name w:val="List Paragraph"/>
    <w:basedOn w:val="Normal"/>
    <w:uiPriority w:val="34"/>
    <w:qFormat/>
    <w:rsid w:val="007B7526"/>
    <w:pPr>
      <w:ind w:left="720"/>
      <w:contextualSpacing/>
    </w:pPr>
    <w:rPr>
      <w:rFonts w:eastAsia="Calibri"/>
      <w:sz w:val="24"/>
    </w:rPr>
  </w:style>
  <w:style w:type="paragraph" w:styleId="Rvision">
    <w:name w:val="Revision"/>
    <w:hidden/>
    <w:uiPriority w:val="99"/>
    <w:semiHidden/>
    <w:rsid w:val="007B7526"/>
    <w:rPr>
      <w:rFonts w:eastAsia="Calibri"/>
      <w:sz w:val="24"/>
      <w:lang w:val="fr-CH" w:eastAsia="en-US"/>
    </w:rPr>
  </w:style>
  <w:style w:type="paragraph" w:customStyle="1" w:styleId="Notadespusdecuadro">
    <w:name w:val="Nota después de cuadro"/>
    <w:basedOn w:val="SingleTxtG"/>
    <w:next w:val="SingleTxtG"/>
    <w:qFormat/>
    <w:rsid w:val="007B7526"/>
    <w:pPr>
      <w:suppressAutoHyphens w:val="0"/>
      <w:kinsoku/>
      <w:overflowPunct/>
      <w:autoSpaceDE/>
      <w:autoSpaceDN/>
      <w:adjustRightInd/>
      <w:snapToGrid/>
      <w:spacing w:before="120" w:line="220" w:lineRule="exact"/>
      <w:ind w:firstLine="170"/>
      <w:jc w:val="left"/>
    </w:pPr>
    <w:rPr>
      <w:rFonts w:eastAsia="Times New Roman"/>
      <w:sz w:val="18"/>
      <w:szCs w:val="18"/>
      <w:lang w:val="es-ES" w:eastAsia="es-ES"/>
    </w:rPr>
  </w:style>
  <w:style w:type="character" w:customStyle="1" w:styleId="preferred">
    <w:name w:val="preferred"/>
    <w:basedOn w:val="Policepardfaut"/>
    <w:rsid w:val="007B7526"/>
  </w:style>
  <w:style w:type="paragraph" w:customStyle="1" w:styleId="ColorfulShading-Accent11">
    <w:name w:val="Colorful Shading - Accent 11"/>
    <w:hidden/>
    <w:uiPriority w:val="71"/>
    <w:rsid w:val="007B752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undocs.org/fr/CCPR/C/HND/CO/2" TargetMode="External"/><Relationship Id="rId117" Type="http://schemas.openxmlformats.org/officeDocument/2006/relationships/hyperlink" Target="https://undocs.org/fr/CCPR/C/120/D/2705/2015" TargetMode="External"/><Relationship Id="rId21" Type="http://schemas.openxmlformats.org/officeDocument/2006/relationships/footer" Target="footer4.xml"/><Relationship Id="rId42" Type="http://schemas.openxmlformats.org/officeDocument/2006/relationships/hyperlink" Target="https://undocs.org/fr/CCPR/C/HUN/CO/6" TargetMode="External"/><Relationship Id="rId47" Type="http://schemas.openxmlformats.org/officeDocument/2006/relationships/hyperlink" Target="https://undocs.org/fr/CCPR/C/108/2" TargetMode="External"/><Relationship Id="rId63" Type="http://schemas.openxmlformats.org/officeDocument/2006/relationships/hyperlink" Target="http://undocs.org/en/CCPR/C/120/D/2362/2014" TargetMode="External"/><Relationship Id="rId68" Type="http://schemas.openxmlformats.org/officeDocument/2006/relationships/hyperlink" Target="https://undocs.org/fr/CCPR/C/120/D/2601/2015" TargetMode="External"/><Relationship Id="rId84" Type="http://schemas.openxmlformats.org/officeDocument/2006/relationships/hyperlink" Target="http://undocs.org/en/CCPR/C/122/D/2264/2013" TargetMode="External"/><Relationship Id="rId89" Type="http://schemas.openxmlformats.org/officeDocument/2006/relationships/hyperlink" Target="http://undocs.org/en/CCPR/C/122/D/2753/2016" TargetMode="External"/><Relationship Id="rId112" Type="http://schemas.openxmlformats.org/officeDocument/2006/relationships/hyperlink" Target="https://undocs.org/fr/CCPR/C/120/D/2161/2012" TargetMode="External"/><Relationship Id="rId133" Type="http://schemas.openxmlformats.org/officeDocument/2006/relationships/hyperlink" Target="https://undocs.org/fr/CCPR/C/122/2" TargetMode="External"/><Relationship Id="rId138" Type="http://schemas.openxmlformats.org/officeDocument/2006/relationships/hyperlink" Target="https://undocs.org/fr/CCPR/C/117/D/2464/2014" TargetMode="External"/><Relationship Id="rId154" Type="http://schemas.openxmlformats.org/officeDocument/2006/relationships/footer" Target="footer6.xml"/><Relationship Id="rId159" Type="http://schemas.openxmlformats.org/officeDocument/2006/relationships/hyperlink" Target="https://undocs.org/fr/A/55/40" TargetMode="External"/><Relationship Id="rId16" Type="http://schemas.openxmlformats.org/officeDocument/2006/relationships/header" Target="header2.xml"/><Relationship Id="rId107" Type="http://schemas.openxmlformats.org/officeDocument/2006/relationships/hyperlink" Target="https://undocs.org/fr/CCPR/C/121/D/2612/%202015" TargetMode="External"/><Relationship Id="rId11" Type="http://schemas.openxmlformats.org/officeDocument/2006/relationships/header" Target="header1.xml"/><Relationship Id="rId32" Type="http://schemas.openxmlformats.org/officeDocument/2006/relationships/hyperlink" Target="https://undocs.org/fr/CCPR/C/SWZ/CO/1" TargetMode="External"/><Relationship Id="rId37" Type="http://schemas.openxmlformats.org/officeDocument/2006/relationships/hyperlink" Target="https://undocs.org/fr/CCPR/C/COD/CO/4" TargetMode="External"/><Relationship Id="rId53" Type="http://schemas.openxmlformats.org/officeDocument/2006/relationships/hyperlink" Target="https://undocs.org/fr/CCPR/C/120/D/2147/2012" TargetMode="External"/><Relationship Id="rId58" Type="http://schemas.openxmlformats.org/officeDocument/2006/relationships/hyperlink" Target="https://undocs.org/fr/CCPR/C/120/D/2173/2012" TargetMode="External"/><Relationship Id="rId74" Type="http://schemas.openxmlformats.org/officeDocument/2006/relationships/hyperlink" Target="https://undocs.org/fr/CCPR/C/121/D/2645/2015" TargetMode="External"/><Relationship Id="rId79" Type="http://schemas.openxmlformats.org/officeDocument/2006/relationships/hyperlink" Target="http://undocs.org/en/CCPR/C/122/D/2756/2016" TargetMode="External"/><Relationship Id="rId102" Type="http://schemas.openxmlformats.org/officeDocument/2006/relationships/hyperlink" Target="https://undocs.org/fr/CCPR/C/121/D/2610/2015" TargetMode="External"/><Relationship Id="rId123" Type="http://schemas.openxmlformats.org/officeDocument/2006/relationships/hyperlink" Target="http://undocs.org/en/CCPR/C/122/D/2182/2012" TargetMode="External"/><Relationship Id="rId128" Type="http://schemas.openxmlformats.org/officeDocument/2006/relationships/hyperlink" Target="http://undocs.org/en/CCPR/C/122/D/2650/2015" TargetMode="External"/><Relationship Id="rId144" Type="http://schemas.openxmlformats.org/officeDocument/2006/relationships/hyperlink" Target="https://undocs.org/fr/CCPR/C/121/D/2502/2014" TargetMode="External"/><Relationship Id="rId149" Type="http://schemas.openxmlformats.org/officeDocument/2006/relationships/hyperlink" Target="https://undocs.org/fr/CCPR/C/19/Rev.1" TargetMode="External"/><Relationship Id="rId5" Type="http://schemas.openxmlformats.org/officeDocument/2006/relationships/webSettings" Target="webSettings.xml"/><Relationship Id="rId90" Type="http://schemas.openxmlformats.org/officeDocument/2006/relationships/hyperlink" Target="http://undocs.org/en/CCPR/C/122/D/2270/2013-CCPR/C/122/D/2851/2016" TargetMode="External"/><Relationship Id="rId95" Type="http://schemas.openxmlformats.org/officeDocument/2006/relationships/hyperlink" Target="https://undocs.org/fr/CCPR/C/122/D/2190/2012" TargetMode="External"/><Relationship Id="rId160" Type="http://schemas.openxmlformats.org/officeDocument/2006/relationships/hyperlink" Target="https://undocs.org/fr/A/51/40" TargetMode="External"/><Relationship Id="rId165" Type="http://schemas.openxmlformats.org/officeDocument/2006/relationships/footer" Target="footer9.xml"/><Relationship Id="rId22" Type="http://schemas.openxmlformats.org/officeDocument/2006/relationships/header" Target="header5.xml"/><Relationship Id="rId27" Type="http://schemas.openxmlformats.org/officeDocument/2006/relationships/hyperlink" Target="https://undocs.org/fr/CCPR/C/LIE/CO/2" TargetMode="External"/><Relationship Id="rId43" Type="http://schemas.openxmlformats.org/officeDocument/2006/relationships/hyperlink" Target="https://undocs.org/fr/CCPR/C/LBN/CO/3" TargetMode="External"/><Relationship Id="rId48" Type="http://schemas.openxmlformats.org/officeDocument/2006/relationships/hyperlink" Target="http://juris.ohchr.org" TargetMode="External"/><Relationship Id="rId64" Type="http://schemas.openxmlformats.org/officeDocument/2006/relationships/hyperlink" Target="https://undocs.org/fr/CCPR/C/120/D/2430/2014" TargetMode="External"/><Relationship Id="rId69" Type="http://schemas.openxmlformats.org/officeDocument/2006/relationships/hyperlink" Target="https://undocs.org/fr/CCPR/C/121/D/2168/2012" TargetMode="External"/><Relationship Id="rId113" Type="http://schemas.openxmlformats.org/officeDocument/2006/relationships/hyperlink" Target="https://undocs.org/fr/CCPR/C/120/D/2196/2012" TargetMode="External"/><Relationship Id="rId118" Type="http://schemas.openxmlformats.org/officeDocument/2006/relationships/hyperlink" Target="https://undocs.org/fr/CCPR/C/120/D/2798/2016" TargetMode="External"/><Relationship Id="rId134" Type="http://schemas.openxmlformats.org/officeDocument/2006/relationships/hyperlink" Target="https://undocs.org/fr/CCPR/C/98/D/1544/2007" TargetMode="External"/><Relationship Id="rId139" Type="http://schemas.openxmlformats.org/officeDocument/2006/relationships/hyperlink" Target="http://undocshttps:/documents-dds-ny.un.org/en/CCPR/C/96/D/1397/2005doc/UNDOC/DER/G09/443/05/pdf/G0944305.pdf?OpenElement" TargetMode="External"/><Relationship Id="rId80" Type="http://schemas.openxmlformats.org/officeDocument/2006/relationships/hyperlink" Target="http://undocs.org/en/CCPR/C/122/D/2181/2012" TargetMode="External"/><Relationship Id="rId85" Type="http://schemas.openxmlformats.org/officeDocument/2006/relationships/hyperlink" Target="http://undocs.org/en/CCPR/C/122/D/2252/2013" TargetMode="External"/><Relationship Id="rId150" Type="http://schemas.openxmlformats.org/officeDocument/2006/relationships/hyperlink" Target="https://undocs.org/fr/CCPR/C/2009/1" TargetMode="External"/><Relationship Id="rId155" Type="http://schemas.openxmlformats.org/officeDocument/2006/relationships/footer" Target="footer7.xml"/><Relationship Id="rId12" Type="http://schemas.openxmlformats.org/officeDocument/2006/relationships/footer" Target="footer1.xml"/><Relationship Id="rId17" Type="http://schemas.openxmlformats.org/officeDocument/2006/relationships/header" Target="header3.xml"/><Relationship Id="rId33" Type="http://schemas.openxmlformats.org/officeDocument/2006/relationships/hyperlink" Target="https://undocs.org/fr/CCPR/C/AUS/CO/6" TargetMode="External"/><Relationship Id="rId38" Type="http://schemas.openxmlformats.org/officeDocument/2006/relationships/hyperlink" Target="https://undocs.org/fr/CCPR/C/DOM/CO/6" TargetMode="External"/><Relationship Id="rId59" Type="http://schemas.openxmlformats.org/officeDocument/2006/relationships/hyperlink" Target="https://undocs.org/fr/CCPR/C/120/D/2209/2012" TargetMode="External"/><Relationship Id="rId103" Type="http://schemas.openxmlformats.org/officeDocument/2006/relationships/hyperlink" Target="https://undocs.org/fr/CCPR/C/121/D/2419/2014" TargetMode="External"/><Relationship Id="rId108" Type="http://schemas.openxmlformats.org/officeDocument/2006/relationships/hyperlink" Target="https://undocs.org/fr/CCPR/C/121/D/2643/2015" TargetMode="External"/><Relationship Id="rId124" Type="http://schemas.openxmlformats.org/officeDocument/2006/relationships/hyperlink" Target="http://undocs.org/en/CCPR/C/122/D/2166/2012" TargetMode="External"/><Relationship Id="rId129" Type="http://schemas.openxmlformats.org/officeDocument/2006/relationships/hyperlink" Target="http://undocs.org/en/CCPR/C/122/D/3090/2017-CCPR/C/122/D/3091/2017" TargetMode="External"/><Relationship Id="rId54" Type="http://schemas.openxmlformats.org/officeDocument/2006/relationships/hyperlink" Target="https://undocs.org/fr/CCPR/C/120/D/2158/2012" TargetMode="External"/><Relationship Id="rId70" Type="http://schemas.openxmlformats.org/officeDocument/2006/relationships/hyperlink" Target="https://undocs.org/fr/CCPR/C/121/D/2203/2012" TargetMode="External"/><Relationship Id="rId75" Type="http://schemas.openxmlformats.org/officeDocument/2006/relationships/hyperlink" Target="https://undocs.org/fr/CCPR/C/121/D/2764/2016" TargetMode="External"/><Relationship Id="rId91" Type="http://schemas.openxmlformats.org/officeDocument/2006/relationships/hyperlink" Target="http://undocs.org/en/CCPR/C/122/D/2398/2014" TargetMode="External"/><Relationship Id="rId96" Type="http://schemas.openxmlformats.org/officeDocument/2006/relationships/hyperlink" Target="https://undocs.org/fr/CCPR/C/122/D/2364/2014" TargetMode="External"/><Relationship Id="rId140" Type="http://schemas.openxmlformats.org/officeDocument/2006/relationships/hyperlink" Target="https://undocs.org/fr/A/RES/68/268" TargetMode="External"/><Relationship Id="rId145" Type="http://schemas.openxmlformats.org/officeDocument/2006/relationships/hyperlink" Target="https://undocs.org/fr/CCPR/C/159" TargetMode="External"/><Relationship Id="rId161" Type="http://schemas.openxmlformats.org/officeDocument/2006/relationships/hyperlink" Target="https://undocs.org/fr/A/55/40"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oter" Target="footer5.xml"/><Relationship Id="rId28" Type="http://schemas.openxmlformats.org/officeDocument/2006/relationships/hyperlink" Target="https://undocs.org/fr/CCPR/C/MDG/CO/4" TargetMode="External"/><Relationship Id="rId36" Type="http://schemas.openxmlformats.org/officeDocument/2006/relationships/hyperlink" Target="https://undocs.org/fr/CCPR/C/MUS/CO/5" TargetMode="External"/><Relationship Id="rId49" Type="http://schemas.openxmlformats.org/officeDocument/2006/relationships/hyperlink" Target="file:///\\conf-share1\LS\FRA\COMMON\MSWDocs\_3Final\www.ohchr.org" TargetMode="External"/><Relationship Id="rId57" Type="http://schemas.openxmlformats.org/officeDocument/2006/relationships/hyperlink" Target="https://undocs.org/fr/CCPR/C/120/D/2171/2012" TargetMode="External"/><Relationship Id="rId106" Type="http://schemas.openxmlformats.org/officeDocument/2006/relationships/hyperlink" Target="https://undocs.org/fr/CCPR/C/121/D/2594/2015" TargetMode="External"/><Relationship Id="rId114" Type="http://schemas.openxmlformats.org/officeDocument/2006/relationships/hyperlink" Target="https://undocs.org/fr/CCPR/C/120/D/2285/2013" TargetMode="External"/><Relationship Id="rId119" Type="http://schemas.openxmlformats.org/officeDocument/2006/relationships/hyperlink" Target="https://undocs.org/fr/CCPR/C/120/D/2941/2017" TargetMode="External"/><Relationship Id="rId127" Type="http://schemas.openxmlformats.org/officeDocument/2006/relationships/hyperlink" Target="http://undocs.org/en/CCPR/C/122/D/2300/2013" TargetMode="External"/><Relationship Id="rId10" Type="http://schemas.openxmlformats.org/officeDocument/2006/relationships/hyperlink" Target="https://undocs.org/fr/A/73/40%0d" TargetMode="External"/><Relationship Id="rId31" Type="http://schemas.openxmlformats.org/officeDocument/2006/relationships/hyperlink" Target="https://undocs.org/fr/CCPR/C/CHE/CO/4" TargetMode="External"/><Relationship Id="rId44" Type="http://schemas.openxmlformats.org/officeDocument/2006/relationships/hyperlink" Target="https://undocs.org/fr/CCPR/C/NOR/CO/7" TargetMode="External"/><Relationship Id="rId52" Type="http://schemas.openxmlformats.org/officeDocument/2006/relationships/hyperlink" Target="https://undocs.org/fr/CCPR/C/120/D/2142/2012" TargetMode="External"/><Relationship Id="rId60" Type="http://schemas.openxmlformats.org/officeDocument/2006/relationships/hyperlink" Target="https://undocs.org/fr/CCPR/C/120/D/2256/2013" TargetMode="External"/><Relationship Id="rId65" Type="http://schemas.openxmlformats.org/officeDocument/2006/relationships/hyperlink" Target="https://undocs.org/fr/CCPR/C/120/D/2435/2014" TargetMode="External"/><Relationship Id="rId73" Type="http://schemas.openxmlformats.org/officeDocument/2006/relationships/hyperlink" Target="https://undocs.org/fr/CCPR/C/121/D/2627/2015" TargetMode="External"/><Relationship Id="rId78" Type="http://schemas.openxmlformats.org/officeDocument/2006/relationships/hyperlink" Target="http://undocs.org/en/CCPR/C/122/D/2228/2012" TargetMode="External"/><Relationship Id="rId81" Type="http://schemas.openxmlformats.org/officeDocument/2006/relationships/hyperlink" Target="http://undocs.org/en/CCPR/C/122/D/2201/2012" TargetMode="External"/><Relationship Id="rId86" Type="http://schemas.openxmlformats.org/officeDocument/2006/relationships/hyperlink" Target="http://undocs.org/en/CCPR/C/122/D/2680/2015" TargetMode="External"/><Relationship Id="rId94" Type="http://schemas.openxmlformats.org/officeDocument/2006/relationships/hyperlink" Target="https://undocs.org/fr/CCPR/C/122/D/2212/2012" TargetMode="External"/><Relationship Id="rId99" Type="http://schemas.openxmlformats.org/officeDocument/2006/relationships/hyperlink" Target="https://undocs.org/fr/CCPR/C/120/D/2237/2013" TargetMode="External"/><Relationship Id="rId101" Type="http://schemas.openxmlformats.org/officeDocument/2006/relationships/hyperlink" Target="https://undocs.org/fr/CCPR/C/121/D/2403/2014" TargetMode="External"/><Relationship Id="rId122" Type="http://schemas.openxmlformats.org/officeDocument/2006/relationships/hyperlink" Target="https://undocs.org/fr/CCPR/C/121/D/2802/2016" TargetMode="External"/><Relationship Id="rId130" Type="http://schemas.openxmlformats.org/officeDocument/2006/relationships/hyperlink" Target="http://undocs.org/en/CCPR/C/122/D/2859/2016" TargetMode="External"/><Relationship Id="rId135" Type="http://schemas.openxmlformats.org/officeDocument/2006/relationships/hyperlink" Target="https://undocs.org/fr/CCPR/C/106/D/1912/2009" TargetMode="External"/><Relationship Id="rId143" Type="http://schemas.openxmlformats.org/officeDocument/2006/relationships/hyperlink" Target="https://webtv.un.org" TargetMode="External"/><Relationship Id="rId148" Type="http://schemas.openxmlformats.org/officeDocument/2006/relationships/hyperlink" Target="https://undocs.org/fr/CCPR/C/66/GUI/Rev.2" TargetMode="External"/><Relationship Id="rId151" Type="http://schemas.openxmlformats.org/officeDocument/2006/relationships/hyperlink" Target="file:///\\conf-share1\LS\FRA\COMMON\MSWDocs\_3Final\www.ohchr.org\EN\HRBodies\CCPR\Pages\Membership.aspx" TargetMode="External"/><Relationship Id="rId156" Type="http://schemas.openxmlformats.org/officeDocument/2006/relationships/hyperlink" Target="https://undocs.org/fr/A/53/40" TargetMode="External"/><Relationship Id="rId164" Type="http://schemas.openxmlformats.org/officeDocument/2006/relationships/footer" Target="footer8.xml"/><Relationship Id="rId4" Type="http://schemas.openxmlformats.org/officeDocument/2006/relationships/settings" Target="settings.xml"/><Relationship Id="rId9" Type="http://schemas.openxmlformats.org/officeDocument/2006/relationships/image" Target="media/image1.wmf"/><Relationship Id="rId13" Type="http://schemas.openxmlformats.org/officeDocument/2006/relationships/hyperlink" Target="https://undocs.org/fr/A/73/40%0d" TargetMode="External"/><Relationship Id="rId18" Type="http://schemas.openxmlformats.org/officeDocument/2006/relationships/footer" Target="footer2.xml"/><Relationship Id="rId39" Type="http://schemas.openxmlformats.org/officeDocument/2006/relationships/hyperlink" Target="https://undocs.org/fr/CCPR/C/ROU/CO/5" TargetMode="External"/><Relationship Id="rId109" Type="http://schemas.openxmlformats.org/officeDocument/2006/relationships/hyperlink" Target="https://undocs.org/fr/CCPR/C/122/D/2292/2013" TargetMode="External"/><Relationship Id="rId34" Type="http://schemas.openxmlformats.org/officeDocument/2006/relationships/hyperlink" Target="https://undocs.org/fr/CCPR/C/CMR/CO/5" TargetMode="External"/><Relationship Id="rId50" Type="http://schemas.openxmlformats.org/officeDocument/2006/relationships/hyperlink" Target="http://documents.un.org" TargetMode="External"/><Relationship Id="rId55" Type="http://schemas.openxmlformats.org/officeDocument/2006/relationships/hyperlink" Target="https://undocs.org/fr/CCPR/C/120/D/2162/2012" TargetMode="External"/><Relationship Id="rId76" Type="http://schemas.openxmlformats.org/officeDocument/2006/relationships/hyperlink" Target="https://undocs.org/fr/CCPR/C/121/D/2770/2016" TargetMode="External"/><Relationship Id="rId97" Type="http://schemas.openxmlformats.org/officeDocument/2006/relationships/hyperlink" Target="https://undocs.org/fr/CCPR/C/122/D/2265/2013" TargetMode="External"/><Relationship Id="rId104" Type="http://schemas.openxmlformats.org/officeDocument/2006/relationships/hyperlink" Target="https://undocs.org/fr/CCPR/C/121/D/2487/2014" TargetMode="External"/><Relationship Id="rId120" Type="http://schemas.openxmlformats.org/officeDocument/2006/relationships/hyperlink" Target="https://undocs.org/fr/CCPR/C/121/D/2837/2016" TargetMode="External"/><Relationship Id="rId125" Type="http://schemas.openxmlformats.org/officeDocument/2006/relationships/hyperlink" Target="http://undocs.org/en/CCPR/C/122/D/2490/2014" TargetMode="External"/><Relationship Id="rId141" Type="http://schemas.openxmlformats.org/officeDocument/2006/relationships/hyperlink" Target="https://undocs.org/fr/A/RES/68/268" TargetMode="External"/><Relationship Id="rId146" Type="http://schemas.openxmlformats.org/officeDocument/2006/relationships/hyperlink" Target="https://undocs.org/fr/A/70/40" TargetMode="External"/><Relationship Id="rId16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undocs.org/fr/CCPR/C/121/D/2283/2013" TargetMode="External"/><Relationship Id="rId92" Type="http://schemas.openxmlformats.org/officeDocument/2006/relationships/hyperlink" Target="https://undocs.org/fr/CCPR/C/122/D/2577/2015" TargetMode="External"/><Relationship Id="rId162" Type="http://schemas.openxmlformats.org/officeDocument/2006/relationships/header" Target="header8.xml"/><Relationship Id="rId2" Type="http://schemas.openxmlformats.org/officeDocument/2006/relationships/numbering" Target="numbering.xml"/><Relationship Id="rId29" Type="http://schemas.openxmlformats.org/officeDocument/2006/relationships/hyperlink" Target="https://undocs.org/fr/CCPR/C/MNG/CO/6" TargetMode="External"/><Relationship Id="rId24" Type="http://schemas.openxmlformats.org/officeDocument/2006/relationships/hyperlink" Target="https://treaties.un.org/Pages/Treaties.aspx?id=4&amp;subid=A&amp;lang=fr" TargetMode="External"/><Relationship Id="rId40" Type="http://schemas.openxmlformats.org/officeDocument/2006/relationships/hyperlink" Target="https://undocs.org/fr/CCPR/C/SLV/CO/7" TargetMode="External"/><Relationship Id="rId45" Type="http://schemas.openxmlformats.org/officeDocument/2006/relationships/hyperlink" Target="http://www2.ohchr.org/" TargetMode="External"/><Relationship Id="rId66" Type="http://schemas.openxmlformats.org/officeDocument/2006/relationships/hyperlink" Target="https://undocs.org/fr/CCPR/C/120/D/2470/2014" TargetMode="External"/><Relationship Id="rId87" Type="http://schemas.openxmlformats.org/officeDocument/2006/relationships/hyperlink" Target="http://undocs.org/en/CCPR/C/122/D/2217/2012" TargetMode="External"/><Relationship Id="rId110" Type="http://schemas.openxmlformats.org/officeDocument/2006/relationships/hyperlink" Target="https://undocs.org/fr/CCPR/C/122/D/2642/2015" TargetMode="External"/><Relationship Id="rId115" Type="http://schemas.openxmlformats.org/officeDocument/2006/relationships/hyperlink" Target="https://undocs.org/fr/CCPR/C/120/D/2491/2014" TargetMode="External"/><Relationship Id="rId131" Type="http://schemas.openxmlformats.org/officeDocument/2006/relationships/hyperlink" Target="https://undocs.org/fr/CCPR/C/159" TargetMode="External"/><Relationship Id="rId136" Type="http://schemas.openxmlformats.org/officeDocument/2006/relationships/hyperlink" Target="https://undocs.org/fr/CCPR/C/114/D/2343/2014" TargetMode="External"/><Relationship Id="rId157" Type="http://schemas.openxmlformats.org/officeDocument/2006/relationships/hyperlink" Target="https://undocs.org/fr/A/69/70" TargetMode="External"/><Relationship Id="rId61" Type="http://schemas.openxmlformats.org/officeDocument/2006/relationships/hyperlink" Target="https://undocs.org/fr/CCPR/C/120/D/2267/2013" TargetMode="External"/><Relationship Id="rId82" Type="http://schemas.openxmlformats.org/officeDocument/2006/relationships/hyperlink" Target="http://undocs.org/en/CCPR/C/122/D/2628/2015" TargetMode="External"/><Relationship Id="rId152" Type="http://schemas.openxmlformats.org/officeDocument/2006/relationships/header" Target="header6.xml"/><Relationship Id="rId19" Type="http://schemas.openxmlformats.org/officeDocument/2006/relationships/footer" Target="footer3.xml"/><Relationship Id="rId14" Type="http://schemas.openxmlformats.org/officeDocument/2006/relationships/hyperlink" Target="https://undocs.org/fr/A/73/40%0d" TargetMode="External"/><Relationship Id="rId30" Type="http://schemas.openxmlformats.org/officeDocument/2006/relationships/hyperlink" Target="https://undocs.org/fr/CCPR/C/PAK/CO/1" TargetMode="External"/><Relationship Id="rId35" Type="http://schemas.openxmlformats.org/officeDocument/2006/relationships/hyperlink" Target="https://undocs.org/fr/CCPR/C/JOR/CO/5" TargetMode="External"/><Relationship Id="rId56" Type="http://schemas.openxmlformats.org/officeDocument/2006/relationships/hyperlink" Target="https://undocs.org/fr/CCPR/C/120/D/2170/2012" TargetMode="External"/><Relationship Id="rId77" Type="http://schemas.openxmlformats.org/officeDocument/2006/relationships/hyperlink" Target="https://undocs.org/fr/CCPR/C/121/D/2502/2014" TargetMode="External"/><Relationship Id="rId100" Type="http://schemas.openxmlformats.org/officeDocument/2006/relationships/hyperlink" Target="https://undocs.org/fr/CCPR/C/120/D/2640/2015" TargetMode="External"/><Relationship Id="rId105" Type="http://schemas.openxmlformats.org/officeDocument/2006/relationships/hyperlink" Target="https://undocs.org/fr/CCPR/C/121/D/2585/2015" TargetMode="External"/><Relationship Id="rId126" Type="http://schemas.openxmlformats.org/officeDocument/2006/relationships/hyperlink" Target="http://undocs.org/en/CCPR/C/122/D/2199/2012" TargetMode="External"/><Relationship Id="rId147" Type="http://schemas.openxmlformats.org/officeDocument/2006/relationships/hyperlink" Target="file:///\\conf-share1\LS\FRA\COMMON\MSWDocs\_3Final\www.ohchr.org\EN\HRBodies\CCPR\Pages\SimplifiedReportingProcedure.aspx" TargetMode="External"/><Relationship Id="rId8" Type="http://schemas.openxmlformats.org/officeDocument/2006/relationships/hyperlink" Target="https://undocs.org/fr/A/73/40%0d" TargetMode="External"/><Relationship Id="rId51" Type="http://schemas.openxmlformats.org/officeDocument/2006/relationships/hyperlink" Target="https://undocs.org/fr/CCPR/C/122/3" TargetMode="External"/><Relationship Id="rId72" Type="http://schemas.openxmlformats.org/officeDocument/2006/relationships/hyperlink" Target="https://undocs.org/fr/CCPR/C/121/D/2471/2014" TargetMode="External"/><Relationship Id="rId93" Type="http://schemas.openxmlformats.org/officeDocument/2006/relationships/hyperlink" Target="https://undocs.org/fr/CCPR/C/122/D/2715/2016" TargetMode="External"/><Relationship Id="rId98" Type="http://schemas.openxmlformats.org/officeDocument/2006/relationships/hyperlink" Target="https://undocs.org/fr/CCPR/C/120/D/2163/2012" TargetMode="External"/><Relationship Id="rId121" Type="http://schemas.openxmlformats.org/officeDocument/2006/relationships/hyperlink" Target="https://undocs.org/fr/CCPR/C/121/D/2868/2016" TargetMode="External"/><Relationship Id="rId142" Type="http://schemas.openxmlformats.org/officeDocument/2006/relationships/hyperlink" Target="https://undocs.org/fr/CCPR/C/94/3" TargetMode="External"/><Relationship Id="rId163" Type="http://schemas.openxmlformats.org/officeDocument/2006/relationships/header" Target="header9.xml"/><Relationship Id="rId3" Type="http://schemas.openxmlformats.org/officeDocument/2006/relationships/styles" Target="styles.xml"/><Relationship Id="rId25" Type="http://schemas.openxmlformats.org/officeDocument/2006/relationships/hyperlink" Target="https://treaties.un.org" TargetMode="External"/><Relationship Id="rId46" Type="http://schemas.openxmlformats.org/officeDocument/2006/relationships/hyperlink" Target="http://documents.un.org" TargetMode="External"/><Relationship Id="rId67" Type="http://schemas.openxmlformats.org/officeDocument/2006/relationships/hyperlink" Target="https://undocs.org/fr/CCPR/C/120/D/2532/2015" TargetMode="External"/><Relationship Id="rId116" Type="http://schemas.openxmlformats.org/officeDocument/2006/relationships/hyperlink" Target="https://undocs.org/fr/CCPR/C/120/D/2625/2015" TargetMode="External"/><Relationship Id="rId137" Type="http://schemas.openxmlformats.org/officeDocument/2006/relationships/hyperlink" Target="https://undocs.org/fr/CCPR/C/117/D/2462/2014" TargetMode="External"/><Relationship Id="rId158" Type="http://schemas.openxmlformats.org/officeDocument/2006/relationships/hyperlink" Target="https://undocs.org/fr/A/51/40" TargetMode="External"/><Relationship Id="rId20" Type="http://schemas.openxmlformats.org/officeDocument/2006/relationships/header" Target="header4.xml"/><Relationship Id="rId41" Type="http://schemas.openxmlformats.org/officeDocument/2006/relationships/hyperlink" Target="https://undocs.org/fr/CCPR/C/GTM/CO/4" TargetMode="External"/><Relationship Id="rId62" Type="http://schemas.openxmlformats.org/officeDocument/2006/relationships/hyperlink" Target="http://undocs.org/en/CCPR/C/120/D/2326/2013/Rev.1" TargetMode="External"/><Relationship Id="rId83" Type="http://schemas.openxmlformats.org/officeDocument/2006/relationships/hyperlink" Target="http://undocs.org/en/CCPR/C/122/D/2629/2015" TargetMode="External"/><Relationship Id="rId88" Type="http://schemas.openxmlformats.org/officeDocument/2006/relationships/hyperlink" Target="http://undocs.org/en/CCPR/C/122/D/2175/2012" TargetMode="External"/><Relationship Id="rId111" Type="http://schemas.openxmlformats.org/officeDocument/2006/relationships/hyperlink" Target="https://undocs.org/fr/CCPR/C/122/D/2595/2015" TargetMode="External"/><Relationship Id="rId132" Type="http://schemas.openxmlformats.org/officeDocument/2006/relationships/hyperlink" Target="https://undocs.org/fr/CCPR/C/121/2" TargetMode="External"/><Relationship Id="rId153" Type="http://schemas.openxmlformats.org/officeDocument/2006/relationships/header" Target="header7.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51/40" TargetMode="External"/><Relationship Id="rId3" Type="http://schemas.openxmlformats.org/officeDocument/2006/relationships/hyperlink" Target="https://undocs.org/fr/A/57/40" TargetMode="External"/><Relationship Id="rId7" Type="http://schemas.openxmlformats.org/officeDocument/2006/relationships/hyperlink" Target="http://tbinternet.ohchr.org/_layouts/treatybodyexternal/Download.aspx?symbolno=CCPR%2fC%2f119%2f3&amp;Lang=en" TargetMode="External"/><Relationship Id="rId12" Type="http://schemas.openxmlformats.org/officeDocument/2006/relationships/hyperlink" Target="https://undocs.org/fr/A/69/40%20" TargetMode="External"/><Relationship Id="rId2" Type="http://schemas.openxmlformats.org/officeDocument/2006/relationships/hyperlink" Target="https://undocs.org/fr/A/47/40" TargetMode="External"/><Relationship Id="rId1" Type="http://schemas.openxmlformats.org/officeDocument/2006/relationships/hyperlink" Target="https://undocs.org/fr/A/RES/A/60/40" TargetMode="External"/><Relationship Id="rId6" Type="http://schemas.openxmlformats.org/officeDocument/2006/relationships/hyperlink" Target="file:///\\conf-share1\LS\FRA\COMMON\MSWDocs\_3Final\www.ohchr.org\EN\HRBodies\CCPR\Pages\TableRegisteredCases.aspx" TargetMode="External"/><Relationship Id="rId11" Type="http://schemas.openxmlformats.org/officeDocument/2006/relationships/hyperlink" Target="https://undocs.org/fr/A/67/40%20" TargetMode="External"/><Relationship Id="rId5" Type="http://schemas.openxmlformats.org/officeDocument/2006/relationships/hyperlink" Target="http://tbinternet.ohchr.org/_layouts/treatybodyexternal/SessionDetails1.aspx?SessionID=1121&amp;Lang=en" TargetMode="External"/><Relationship Id="rId10" Type="http://schemas.openxmlformats.org/officeDocument/2006/relationships/hyperlink" Target="https://undocs.org/fr/A/56/40" TargetMode="External"/><Relationship Id="rId4" Type="http://schemas.openxmlformats.org/officeDocument/2006/relationships/hyperlink" Target="http://tbinternet.ohchr.org/_layouts/treatybodyexternal/SessionDetails1.aspx?SessionID=1119&amp;Lang=en" TargetMode="External"/><Relationship Id="rId9" Type="http://schemas.openxmlformats.org/officeDocument/2006/relationships/hyperlink" Target="https://undocs.org/fr/A/57/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FF5D5-C397-4A3D-B9F2-1BD534BF2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4</TotalTime>
  <Pages>35</Pages>
  <Words>11513</Words>
  <Characters>63327</Characters>
  <Application>Microsoft Office Word</Application>
  <DocSecurity>0</DocSecurity>
  <Lines>527</Lines>
  <Paragraphs>149</Paragraphs>
  <ScaleCrop>false</ScaleCrop>
  <HeadingPairs>
    <vt:vector size="2" baseType="variant">
      <vt:variant>
        <vt:lpstr>Titre</vt:lpstr>
      </vt:variant>
      <vt:variant>
        <vt:i4>1</vt:i4>
      </vt:variant>
    </vt:vector>
  </HeadingPairs>
  <TitlesOfParts>
    <vt:vector size="1" baseType="lpstr">
      <vt:lpstr>A/73/40</vt:lpstr>
    </vt:vector>
  </TitlesOfParts>
  <Manager>Corinne</Manager>
  <Company>CSD</Company>
  <LinksUpToDate>false</LinksUpToDate>
  <CharactersWithSpaces>74691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A/73/40</dc:title>
  <dc:subject/>
  <dc:creator>Sandrine CLERE</dc:creator>
  <cp:keywords/>
  <dc:description/>
  <cp:lastModifiedBy>Sandrine Clere</cp:lastModifiedBy>
  <cp:revision>3</cp:revision>
  <cp:lastPrinted>2018-08-15T10:29:00Z</cp:lastPrinted>
  <dcterms:created xsi:type="dcterms:W3CDTF">2018-08-15T10:29:00Z</dcterms:created>
  <dcterms:modified xsi:type="dcterms:W3CDTF">2018-08-15T10:33:00Z</dcterms:modified>
</cp:coreProperties>
</file>