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754E3" w:rsidP="003754E3">
            <w:pPr>
              <w:bidi w:val="0"/>
              <w:spacing w:after="20"/>
              <w:jc w:val="left"/>
              <w:rPr>
                <w:szCs w:val="20"/>
              </w:rPr>
            </w:pPr>
            <w:r w:rsidRPr="003754E3">
              <w:rPr>
                <w:sz w:val="40"/>
                <w:szCs w:val="20"/>
              </w:rPr>
              <w:t>CRPD</w:t>
            </w:r>
            <w:r>
              <w:rPr>
                <w:szCs w:val="20"/>
              </w:rPr>
              <w:t>/C/3/1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3754E3" w:rsidRDefault="003754E3" w:rsidP="0071032E">
            <w:pPr>
              <w:bidi w:val="0"/>
              <w:spacing w:before="240"/>
              <w:jc w:val="left"/>
            </w:pPr>
            <w:r>
              <w:t>Distr</w:t>
            </w:r>
            <w:r w:rsidR="0071032E">
              <w:t xml:space="preserve">.: </w:t>
            </w:r>
            <w:r>
              <w:t>General</w:t>
            </w:r>
          </w:p>
          <w:p w:rsidR="003754E3" w:rsidRDefault="003754E3" w:rsidP="003754E3">
            <w:pPr>
              <w:bidi w:val="0"/>
              <w:jc w:val="left"/>
            </w:pPr>
            <w:r>
              <w:t>13 January 2010</w:t>
            </w:r>
          </w:p>
          <w:p w:rsidR="003754E3" w:rsidRDefault="003754E3" w:rsidP="003754E3">
            <w:pPr>
              <w:bidi w:val="0"/>
              <w:jc w:val="left"/>
            </w:pPr>
            <w:r>
              <w:t>Arabic</w:t>
            </w:r>
          </w:p>
          <w:p w:rsidR="00257225" w:rsidRPr="008B4BC6" w:rsidRDefault="003754E3" w:rsidP="003754E3">
            <w:pPr>
              <w:bidi w:val="0"/>
              <w:jc w:val="left"/>
            </w:pPr>
            <w:r>
              <w:t>Original</w:t>
            </w:r>
            <w:r w:rsidR="0071032E">
              <w:t xml:space="preserve">: </w:t>
            </w:r>
            <w:r>
              <w:t>English</w:t>
            </w:r>
          </w:p>
        </w:tc>
      </w:tr>
    </w:tbl>
    <w:p w:rsidR="003754E3" w:rsidRPr="003754E3" w:rsidRDefault="003754E3" w:rsidP="002507FF">
      <w:pPr>
        <w:spacing w:before="120" w:line="380" w:lineRule="exact"/>
        <w:rPr>
          <w:rFonts w:hint="cs"/>
          <w:b/>
          <w:bCs/>
          <w:sz w:val="26"/>
          <w:szCs w:val="36"/>
          <w:rtl/>
          <w:lang w:val="fr-CH"/>
        </w:rPr>
      </w:pPr>
      <w:r w:rsidRPr="003754E3">
        <w:rPr>
          <w:rFonts w:hint="cs"/>
          <w:b/>
          <w:bCs/>
          <w:sz w:val="26"/>
          <w:szCs w:val="36"/>
          <w:rtl/>
          <w:lang w:val="fr-CH"/>
        </w:rPr>
        <w:t>اللجنة المعنية بحقوق الأشخاص ذوي الإعاقة</w:t>
      </w:r>
    </w:p>
    <w:p w:rsidR="003754E3" w:rsidRPr="003754E3" w:rsidRDefault="003754E3" w:rsidP="003754E3">
      <w:pPr>
        <w:spacing w:line="380" w:lineRule="exact"/>
        <w:rPr>
          <w:rFonts w:hint="cs"/>
          <w:b/>
          <w:bCs/>
          <w:rtl/>
          <w:lang w:val="fr-CH"/>
        </w:rPr>
      </w:pPr>
      <w:r w:rsidRPr="003754E3">
        <w:rPr>
          <w:rFonts w:hint="cs"/>
          <w:b/>
          <w:bCs/>
          <w:rtl/>
          <w:lang w:val="fr-CH"/>
        </w:rPr>
        <w:t>الدورة الثالثة</w:t>
      </w:r>
    </w:p>
    <w:p w:rsidR="003754E3" w:rsidRDefault="003754E3" w:rsidP="003754E3">
      <w:pPr>
        <w:spacing w:line="380" w:lineRule="exact"/>
        <w:rPr>
          <w:rFonts w:hint="cs"/>
          <w:rtl/>
          <w:lang w:val="fr-CH"/>
        </w:rPr>
      </w:pPr>
      <w:r>
        <w:rPr>
          <w:rFonts w:hint="cs"/>
          <w:rtl/>
          <w:lang w:val="fr-CH"/>
        </w:rPr>
        <w:t>جنيف، 22-26 شباط/فبراير 2010</w:t>
      </w:r>
    </w:p>
    <w:p w:rsidR="003754E3" w:rsidRPr="00972B7D" w:rsidRDefault="00972B7D" w:rsidP="00972B7D">
      <w:pPr>
        <w:pStyle w:val="HChGA"/>
        <w:rPr>
          <w:rFonts w:hint="cs"/>
          <w:rtl/>
          <w:lang w:val="fr-CH"/>
        </w:rPr>
      </w:pPr>
      <w:r>
        <w:rPr>
          <w:rFonts w:hint="cs"/>
          <w:rtl/>
          <w:lang w:val="fr-CH"/>
        </w:rPr>
        <w:tab/>
      </w:r>
      <w:r>
        <w:rPr>
          <w:rFonts w:hint="cs"/>
          <w:rtl/>
          <w:lang w:val="fr-CH"/>
        </w:rPr>
        <w:tab/>
      </w:r>
      <w:r w:rsidR="003754E3" w:rsidRPr="00972B7D">
        <w:rPr>
          <w:rFonts w:hint="cs"/>
          <w:rtl/>
          <w:lang w:val="fr-CH"/>
        </w:rPr>
        <w:t>جدول الأعمال المؤقت وشروحه</w:t>
      </w:r>
    </w:p>
    <w:p w:rsidR="003754E3" w:rsidRPr="00972B7D" w:rsidRDefault="00972B7D" w:rsidP="00972B7D">
      <w:pPr>
        <w:pStyle w:val="H1GA"/>
        <w:rPr>
          <w:rFonts w:hint="cs"/>
          <w:rtl/>
          <w:lang w:val="fr-CH"/>
        </w:rPr>
      </w:pPr>
      <w:r>
        <w:rPr>
          <w:rFonts w:hint="cs"/>
          <w:rtl/>
          <w:lang w:val="fr-CH"/>
        </w:rPr>
        <w:tab/>
      </w:r>
      <w:r>
        <w:rPr>
          <w:rFonts w:hint="cs"/>
          <w:rtl/>
          <w:lang w:val="fr-CH"/>
        </w:rPr>
        <w:tab/>
      </w:r>
      <w:r w:rsidR="003754E3" w:rsidRPr="00972B7D">
        <w:rPr>
          <w:rFonts w:hint="cs"/>
          <w:rtl/>
          <w:lang w:val="fr-CH"/>
        </w:rPr>
        <w:t>مذكرة مقدَّمة من الأمين العام</w:t>
      </w:r>
    </w:p>
    <w:p w:rsidR="003754E3" w:rsidRDefault="003754E3" w:rsidP="0083222B">
      <w:pPr>
        <w:pStyle w:val="SingleTxtGA"/>
        <w:rPr>
          <w:rFonts w:hint="cs"/>
          <w:rtl/>
          <w:lang w:val="fr-CH"/>
        </w:rPr>
      </w:pPr>
      <w:r>
        <w:rPr>
          <w:rFonts w:hint="cs"/>
          <w:rtl/>
          <w:lang w:val="fr-CH"/>
        </w:rPr>
        <w:t>1-</w:t>
      </w:r>
      <w:r>
        <w:rPr>
          <w:rFonts w:hint="cs"/>
          <w:rtl/>
          <w:lang w:val="fr-CH"/>
        </w:rPr>
        <w:tab/>
        <w:t>قررت اللجنة المعنية بحقوق الأشخاص ذوي الإعاقة، في دورتها الثانية المعقودة في الفترة من 19 إلى 23 تشرين الأول/أكتوبر 2009، أن تعتمد جدول الأعمال المؤقت لدورتها الثالثة التي ستُعقد في الفترة من 22 إلى 26 شباط/فبراير 2010 في مكتب الأمم المتحدة في جنيف.</w:t>
      </w:r>
    </w:p>
    <w:p w:rsidR="003754E3" w:rsidRDefault="003754E3" w:rsidP="0083222B">
      <w:pPr>
        <w:pStyle w:val="SingleTxtGA"/>
        <w:rPr>
          <w:rFonts w:hint="cs"/>
          <w:rtl/>
          <w:lang w:val="fr-CH"/>
        </w:rPr>
      </w:pPr>
      <w:r>
        <w:rPr>
          <w:rFonts w:hint="cs"/>
          <w:rtl/>
          <w:lang w:val="fr-CH"/>
        </w:rPr>
        <w:t>2-</w:t>
      </w:r>
      <w:r>
        <w:rPr>
          <w:rFonts w:hint="cs"/>
          <w:rtl/>
          <w:lang w:val="fr-CH"/>
        </w:rPr>
        <w:tab/>
        <w:t>وقد أعدَّ الأمين العام جدول الأعمال المؤقت للدورة وفقاً للمادة 6 من مشروع النظام الداخلي للجنة وعملاً بمقررها.</w:t>
      </w:r>
    </w:p>
    <w:p w:rsidR="003754E3" w:rsidRDefault="003754E3" w:rsidP="0083222B">
      <w:pPr>
        <w:pStyle w:val="SingleTxtGA"/>
        <w:rPr>
          <w:rFonts w:hint="cs"/>
          <w:rtl/>
          <w:lang w:val="fr-CH"/>
        </w:rPr>
      </w:pPr>
      <w:r>
        <w:rPr>
          <w:rFonts w:hint="cs"/>
          <w:rtl/>
          <w:lang w:val="fr-CH"/>
        </w:rPr>
        <w:t>3-</w:t>
      </w:r>
      <w:r>
        <w:rPr>
          <w:rFonts w:hint="cs"/>
          <w:rtl/>
          <w:lang w:val="fr-CH"/>
        </w:rPr>
        <w:tab/>
        <w:t>وعملاً بالمادة 25 من مشروع النظام الداخلي للجنة، تكون جلسات اللجنة علنية ما لم تُقرِّر اللجنة خلاف ذلك.</w:t>
      </w:r>
    </w:p>
    <w:p w:rsidR="003754E3" w:rsidRDefault="003754E3" w:rsidP="0083222B">
      <w:pPr>
        <w:pStyle w:val="SingleTxtGA"/>
        <w:rPr>
          <w:rFonts w:hint="cs"/>
          <w:rtl/>
          <w:lang w:val="fr-CH"/>
        </w:rPr>
      </w:pPr>
      <w:r>
        <w:rPr>
          <w:rFonts w:hint="cs"/>
          <w:rtl/>
          <w:lang w:val="fr-CH"/>
        </w:rPr>
        <w:t>4-</w:t>
      </w:r>
      <w:r>
        <w:rPr>
          <w:rFonts w:hint="cs"/>
          <w:rtl/>
          <w:lang w:val="fr-CH"/>
        </w:rPr>
        <w:tab/>
        <w:t xml:space="preserve">ويوجَّه نظر اللجنة، بصفة خاصة، إلى شروح البنود من 4 إلى 7 المتعلقة بالأنشطة المضطلع </w:t>
      </w:r>
      <w:proofErr w:type="spellStart"/>
      <w:r>
        <w:rPr>
          <w:rFonts w:hint="cs"/>
          <w:rtl/>
          <w:lang w:val="fr-CH"/>
        </w:rPr>
        <w:t>بها</w:t>
      </w:r>
      <w:proofErr w:type="spellEnd"/>
      <w:r>
        <w:rPr>
          <w:rFonts w:hint="cs"/>
          <w:rtl/>
          <w:lang w:val="fr-CH"/>
        </w:rPr>
        <w:t xml:space="preserve"> في الفترة الفاصلة بين الدورتين وباعتماد الوثائق </w:t>
      </w:r>
      <w:r w:rsidR="0083222B">
        <w:rPr>
          <w:rFonts w:hint="cs"/>
          <w:rtl/>
          <w:lang w:val="fr-CH"/>
        </w:rPr>
        <w:t>الأساسية</w:t>
      </w:r>
      <w:r>
        <w:rPr>
          <w:rFonts w:hint="cs"/>
          <w:rtl/>
          <w:lang w:val="fr-CH"/>
        </w:rPr>
        <w:t xml:space="preserve"> للجنة وبإنشاء</w:t>
      </w:r>
      <w:r w:rsidR="0083222B">
        <w:rPr>
          <w:rFonts w:hint="cs"/>
          <w:rtl/>
          <w:lang w:val="fr-CH"/>
        </w:rPr>
        <w:t xml:space="preserve">         </w:t>
      </w:r>
      <w:r>
        <w:rPr>
          <w:rFonts w:hint="cs"/>
          <w:rtl/>
          <w:lang w:val="fr-CH"/>
        </w:rPr>
        <w:t xml:space="preserve"> </w:t>
      </w:r>
      <w:proofErr w:type="spellStart"/>
      <w:r>
        <w:rPr>
          <w:rFonts w:hint="cs"/>
          <w:rtl/>
          <w:lang w:val="fr-CH"/>
        </w:rPr>
        <w:t>الأفرقة</w:t>
      </w:r>
      <w:proofErr w:type="spellEnd"/>
      <w:r>
        <w:rPr>
          <w:rFonts w:hint="cs"/>
          <w:rtl/>
          <w:lang w:val="fr-CH"/>
        </w:rPr>
        <w:t xml:space="preserve"> العاملة.</w:t>
      </w:r>
    </w:p>
    <w:p w:rsidR="003754E3" w:rsidRPr="000465E0" w:rsidRDefault="003754E3" w:rsidP="00F54A89">
      <w:pPr>
        <w:pStyle w:val="HChGA"/>
        <w:spacing w:before="120"/>
        <w:ind w:firstLine="0"/>
        <w:rPr>
          <w:rFonts w:hint="cs"/>
          <w:rtl/>
          <w:lang w:val="fr-CH"/>
        </w:rPr>
      </w:pPr>
      <w:r>
        <w:rPr>
          <w:rtl/>
          <w:lang w:val="fr-CH"/>
        </w:rPr>
        <w:br w:type="page"/>
      </w:r>
      <w:r>
        <w:rPr>
          <w:rFonts w:hint="cs"/>
          <w:rtl/>
          <w:lang w:val="fr-CH"/>
        </w:rPr>
        <w:t>جدول الأعمال المؤقت</w:t>
      </w:r>
    </w:p>
    <w:p w:rsidR="003754E3" w:rsidRDefault="003754E3" w:rsidP="00E93768">
      <w:pPr>
        <w:pStyle w:val="SingleTxtGA"/>
        <w:rPr>
          <w:rFonts w:hint="cs"/>
          <w:rtl/>
          <w:lang w:val="fr-CH"/>
        </w:rPr>
      </w:pPr>
      <w:r>
        <w:rPr>
          <w:rFonts w:hint="cs"/>
          <w:rtl/>
          <w:lang w:val="fr-CH"/>
        </w:rPr>
        <w:t>1-</w:t>
      </w:r>
      <w:r>
        <w:rPr>
          <w:rFonts w:hint="cs"/>
          <w:rtl/>
          <w:lang w:val="fr-CH"/>
        </w:rPr>
        <w:tab/>
        <w:t>افتتاح الدورة وإقرار جدول الأعمال.</w:t>
      </w:r>
    </w:p>
    <w:p w:rsidR="003754E3" w:rsidRDefault="003754E3" w:rsidP="00E93768">
      <w:pPr>
        <w:pStyle w:val="SingleTxtGA"/>
        <w:rPr>
          <w:rFonts w:hint="cs"/>
          <w:rtl/>
          <w:lang w:val="fr-CH"/>
        </w:rPr>
      </w:pPr>
      <w:r>
        <w:rPr>
          <w:rFonts w:hint="cs"/>
          <w:rtl/>
          <w:lang w:val="fr-CH"/>
        </w:rPr>
        <w:t>2-</w:t>
      </w:r>
      <w:r>
        <w:rPr>
          <w:rFonts w:hint="cs"/>
          <w:rtl/>
          <w:lang w:val="fr-CH"/>
        </w:rPr>
        <w:tab/>
        <w:t>اعتماد تقرير الدورة الثانية للجنة.</w:t>
      </w:r>
    </w:p>
    <w:p w:rsidR="003754E3" w:rsidRDefault="003754E3" w:rsidP="00E93768">
      <w:pPr>
        <w:pStyle w:val="SingleTxtGA"/>
        <w:rPr>
          <w:rFonts w:hint="cs"/>
          <w:rtl/>
          <w:lang w:val="fr-CH"/>
        </w:rPr>
      </w:pPr>
      <w:r>
        <w:rPr>
          <w:rFonts w:hint="cs"/>
          <w:rtl/>
          <w:lang w:val="fr-CH"/>
        </w:rPr>
        <w:t>3-</w:t>
      </w:r>
      <w:r>
        <w:rPr>
          <w:rFonts w:hint="cs"/>
          <w:rtl/>
          <w:lang w:val="fr-CH"/>
        </w:rPr>
        <w:tab/>
        <w:t xml:space="preserve">تقرير الرئيس بشأن الأنشطة المضطلع </w:t>
      </w:r>
      <w:proofErr w:type="spellStart"/>
      <w:r>
        <w:rPr>
          <w:rFonts w:hint="cs"/>
          <w:rtl/>
          <w:lang w:val="fr-CH"/>
        </w:rPr>
        <w:t>بها</w:t>
      </w:r>
      <w:proofErr w:type="spellEnd"/>
      <w:r>
        <w:rPr>
          <w:rFonts w:hint="cs"/>
          <w:rtl/>
          <w:lang w:val="fr-CH"/>
        </w:rPr>
        <w:t xml:space="preserve"> في الفترة الفاصلة بين الدورتين.</w:t>
      </w:r>
    </w:p>
    <w:p w:rsidR="003754E3" w:rsidRDefault="003754E3" w:rsidP="00E93768">
      <w:pPr>
        <w:pStyle w:val="SingleTxtGA"/>
        <w:rPr>
          <w:rFonts w:hint="cs"/>
          <w:rtl/>
          <w:lang w:val="fr-CH"/>
        </w:rPr>
      </w:pPr>
      <w:r>
        <w:rPr>
          <w:rFonts w:hint="cs"/>
          <w:rtl/>
          <w:lang w:val="fr-CH"/>
        </w:rPr>
        <w:t>4-</w:t>
      </w:r>
      <w:r>
        <w:rPr>
          <w:rFonts w:hint="cs"/>
          <w:rtl/>
          <w:lang w:val="fr-CH"/>
        </w:rPr>
        <w:tab/>
        <w:t>سُبُل ووسائل التعجيل بعمل اللجنة:</w:t>
      </w:r>
    </w:p>
    <w:p w:rsidR="003754E3" w:rsidRDefault="003754E3" w:rsidP="00E93768">
      <w:pPr>
        <w:pStyle w:val="SingleTxtGA"/>
        <w:rPr>
          <w:rFonts w:hint="cs"/>
          <w:rtl/>
          <w:lang w:val="fr-CH"/>
        </w:rPr>
      </w:pPr>
      <w:r>
        <w:rPr>
          <w:rFonts w:hint="cs"/>
          <w:rtl/>
          <w:lang w:val="fr-CH"/>
        </w:rPr>
        <w:tab/>
      </w:r>
      <w:r>
        <w:rPr>
          <w:rFonts w:hint="cs"/>
          <w:rtl/>
          <w:lang w:val="fr-CH"/>
        </w:rPr>
        <w:tab/>
        <w:t>(أ)</w:t>
      </w:r>
      <w:r>
        <w:rPr>
          <w:rFonts w:hint="cs"/>
          <w:rtl/>
          <w:lang w:val="fr-CH"/>
        </w:rPr>
        <w:tab/>
        <w:t>مشروع النظام الداخلي؛</w:t>
      </w:r>
    </w:p>
    <w:p w:rsidR="003754E3" w:rsidRDefault="003754E3" w:rsidP="00E93768">
      <w:pPr>
        <w:pStyle w:val="SingleTxtGA"/>
        <w:rPr>
          <w:rFonts w:hint="cs"/>
          <w:rtl/>
          <w:lang w:val="fr-CH"/>
        </w:rPr>
      </w:pPr>
      <w:r>
        <w:rPr>
          <w:rFonts w:hint="cs"/>
          <w:rtl/>
          <w:lang w:val="fr-CH"/>
        </w:rPr>
        <w:tab/>
      </w:r>
      <w:r>
        <w:rPr>
          <w:rFonts w:hint="cs"/>
          <w:rtl/>
          <w:lang w:val="fr-CH"/>
        </w:rPr>
        <w:tab/>
        <w:t>(ب)</w:t>
      </w:r>
      <w:r>
        <w:rPr>
          <w:rFonts w:hint="cs"/>
          <w:rtl/>
          <w:lang w:val="fr-CH"/>
        </w:rPr>
        <w:tab/>
        <w:t>مشروع أساليب العمل.</w:t>
      </w:r>
    </w:p>
    <w:p w:rsidR="003754E3" w:rsidRDefault="003754E3" w:rsidP="00E93768">
      <w:pPr>
        <w:pStyle w:val="SingleTxtGA"/>
        <w:rPr>
          <w:rFonts w:hint="cs"/>
          <w:rtl/>
          <w:lang w:val="fr-CH"/>
        </w:rPr>
      </w:pPr>
      <w:r>
        <w:rPr>
          <w:rFonts w:hint="cs"/>
          <w:rtl/>
          <w:lang w:val="fr-CH"/>
        </w:rPr>
        <w:t>5-</w:t>
      </w:r>
      <w:r>
        <w:rPr>
          <w:rFonts w:hint="cs"/>
          <w:rtl/>
          <w:lang w:val="fr-CH"/>
        </w:rPr>
        <w:tab/>
        <w:t>متابعة المقررات السابقة للجنة.</w:t>
      </w:r>
    </w:p>
    <w:p w:rsidR="003754E3" w:rsidRDefault="003754E3" w:rsidP="008B0456">
      <w:pPr>
        <w:pStyle w:val="SingleTxtGA"/>
        <w:ind w:left="1928" w:hanging="681"/>
        <w:rPr>
          <w:rFonts w:hint="cs"/>
          <w:rtl/>
          <w:lang w:val="fr-CH"/>
        </w:rPr>
      </w:pPr>
      <w:r>
        <w:rPr>
          <w:rFonts w:hint="cs"/>
          <w:rtl/>
          <w:lang w:val="fr-CH"/>
        </w:rPr>
        <w:t>6-</w:t>
      </w:r>
      <w:r>
        <w:rPr>
          <w:rFonts w:hint="cs"/>
          <w:rtl/>
          <w:lang w:val="fr-CH"/>
        </w:rPr>
        <w:tab/>
        <w:t xml:space="preserve">متابعة ليوم المناقشة العامة بشأن المادة 12 والتحضير لليوم الثاني للمناقشة </w:t>
      </w:r>
      <w:r w:rsidR="00A31520">
        <w:rPr>
          <w:rFonts w:hint="cs"/>
          <w:rtl/>
          <w:lang w:val="fr-CH"/>
        </w:rPr>
        <w:t xml:space="preserve">العامة </w:t>
      </w:r>
      <w:r>
        <w:rPr>
          <w:rFonts w:hint="cs"/>
          <w:rtl/>
          <w:lang w:val="fr-CH"/>
        </w:rPr>
        <w:t>لدورة خريف عام 2010.</w:t>
      </w:r>
    </w:p>
    <w:p w:rsidR="003754E3" w:rsidRDefault="003754E3" w:rsidP="00E93768">
      <w:pPr>
        <w:pStyle w:val="SingleTxtGA"/>
        <w:rPr>
          <w:rFonts w:hint="cs"/>
          <w:rtl/>
          <w:lang w:val="fr-CH"/>
        </w:rPr>
      </w:pPr>
      <w:r>
        <w:rPr>
          <w:rFonts w:hint="cs"/>
          <w:rtl/>
          <w:lang w:val="fr-CH"/>
        </w:rPr>
        <w:t>7-</w:t>
      </w:r>
      <w:r>
        <w:rPr>
          <w:rFonts w:hint="cs"/>
          <w:rtl/>
          <w:lang w:val="fr-CH"/>
        </w:rPr>
        <w:tab/>
        <w:t>جدول الأعمال المؤقت للدورة الرابعة.</w:t>
      </w:r>
    </w:p>
    <w:p w:rsidR="003754E3" w:rsidRDefault="003754E3" w:rsidP="00E93768">
      <w:pPr>
        <w:pStyle w:val="SingleTxtGA"/>
        <w:rPr>
          <w:rFonts w:hint="cs"/>
          <w:rtl/>
          <w:lang w:val="fr-CH"/>
        </w:rPr>
      </w:pPr>
      <w:r>
        <w:rPr>
          <w:rFonts w:hint="cs"/>
          <w:rtl/>
          <w:lang w:val="fr-CH"/>
        </w:rPr>
        <w:t>8-</w:t>
      </w:r>
      <w:r>
        <w:rPr>
          <w:rFonts w:hint="cs"/>
          <w:rtl/>
          <w:lang w:val="fr-CH"/>
        </w:rPr>
        <w:tab/>
        <w:t>مسائل أخرى.</w:t>
      </w:r>
    </w:p>
    <w:p w:rsidR="003754E3" w:rsidRPr="00B25758" w:rsidRDefault="003754E3" w:rsidP="0066607B">
      <w:pPr>
        <w:pStyle w:val="H1GA"/>
        <w:spacing w:before="120"/>
        <w:ind w:firstLine="0"/>
        <w:rPr>
          <w:rFonts w:hint="cs"/>
          <w:rtl/>
          <w:lang w:val="fr-CH"/>
        </w:rPr>
      </w:pPr>
      <w:r>
        <w:rPr>
          <w:rtl/>
          <w:lang w:val="fr-CH"/>
        </w:rPr>
        <w:br w:type="page"/>
      </w:r>
      <w:r w:rsidRPr="00B25758">
        <w:rPr>
          <w:rFonts w:hint="cs"/>
          <w:rtl/>
          <w:lang w:val="fr-CH"/>
        </w:rPr>
        <w:t>الشروح</w:t>
      </w:r>
    </w:p>
    <w:p w:rsidR="003754E3" w:rsidRPr="00B25758" w:rsidRDefault="00F25AC3" w:rsidP="00F25AC3">
      <w:pPr>
        <w:pStyle w:val="H23GA"/>
        <w:rPr>
          <w:rFonts w:hint="cs"/>
          <w:rtl/>
          <w:lang w:val="fr-CH"/>
        </w:rPr>
      </w:pPr>
      <w:r>
        <w:rPr>
          <w:rFonts w:hint="cs"/>
          <w:rtl/>
          <w:lang w:val="fr-CH"/>
        </w:rPr>
        <w:tab/>
      </w:r>
      <w:r>
        <w:rPr>
          <w:rFonts w:hint="cs"/>
          <w:rtl/>
          <w:lang w:val="fr-CH"/>
        </w:rPr>
        <w:tab/>
      </w:r>
      <w:r w:rsidR="003754E3">
        <w:rPr>
          <w:rFonts w:hint="cs"/>
          <w:rtl/>
          <w:lang w:val="fr-CH"/>
        </w:rPr>
        <w:t>البند 1</w:t>
      </w:r>
    </w:p>
    <w:p w:rsidR="003754E3" w:rsidRDefault="003754E3" w:rsidP="00637EDA">
      <w:pPr>
        <w:pStyle w:val="SingleTxtGA"/>
        <w:rPr>
          <w:rFonts w:hint="cs"/>
          <w:rtl/>
          <w:lang w:val="fr-CH"/>
        </w:rPr>
      </w:pPr>
      <w:r>
        <w:rPr>
          <w:rFonts w:hint="cs"/>
          <w:rtl/>
          <w:lang w:val="fr-CH"/>
        </w:rPr>
        <w:tab/>
        <w:t>يجوز للجنة، وفقاً للمادة 8 من مشروع نظامها الداخلي، أن تُعدِّل جدول الأعمال وأن تُضيف إ</w:t>
      </w:r>
      <w:r w:rsidR="00871507">
        <w:rPr>
          <w:rFonts w:hint="cs"/>
          <w:rtl/>
          <w:lang w:val="fr-CH"/>
        </w:rPr>
        <w:t>ل</w:t>
      </w:r>
      <w:r>
        <w:rPr>
          <w:rFonts w:hint="cs"/>
          <w:rtl/>
          <w:lang w:val="fr-CH"/>
        </w:rPr>
        <w:t>يه بنوداً أو تُرجئها أو تحذفها حسب الاقتضاء.</w:t>
      </w:r>
    </w:p>
    <w:p w:rsidR="003754E3" w:rsidRPr="00F71380" w:rsidRDefault="00871507"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2</w:t>
      </w:r>
    </w:p>
    <w:p w:rsidR="003754E3" w:rsidRDefault="00965317" w:rsidP="00965317">
      <w:pPr>
        <w:pStyle w:val="SingleTxtGA"/>
        <w:rPr>
          <w:rFonts w:hint="cs"/>
          <w:rtl/>
          <w:lang w:val="fr-CH"/>
        </w:rPr>
      </w:pPr>
      <w:r>
        <w:rPr>
          <w:rFonts w:hint="cs"/>
          <w:rtl/>
          <w:lang w:val="fr-CH"/>
        </w:rPr>
        <w:tab/>
      </w:r>
      <w:r w:rsidR="003754E3">
        <w:rPr>
          <w:rFonts w:hint="cs"/>
          <w:rtl/>
          <w:lang w:val="fr-CH"/>
        </w:rPr>
        <w:t>ستناقش اللجنة وتعتمد، في إطار هذا البند، تقرير دورتها الثانية.</w:t>
      </w:r>
    </w:p>
    <w:p w:rsidR="003754E3" w:rsidRPr="00F71380" w:rsidRDefault="00965317"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3</w:t>
      </w:r>
    </w:p>
    <w:p w:rsidR="003754E3" w:rsidRDefault="003754E3" w:rsidP="00965317">
      <w:pPr>
        <w:pStyle w:val="SingleTxtGA"/>
        <w:rPr>
          <w:rFonts w:hint="cs"/>
          <w:rtl/>
          <w:lang w:val="fr-CH"/>
        </w:rPr>
      </w:pPr>
      <w:r>
        <w:rPr>
          <w:rFonts w:hint="cs"/>
          <w:rtl/>
          <w:lang w:val="fr-CH"/>
        </w:rPr>
        <w:tab/>
      </w:r>
      <w:r w:rsidR="00315AD6">
        <w:rPr>
          <w:rFonts w:hint="cs"/>
          <w:rtl/>
          <w:lang w:val="fr-CH"/>
        </w:rPr>
        <w:t>س</w:t>
      </w:r>
      <w:r>
        <w:rPr>
          <w:rFonts w:hint="cs"/>
          <w:rtl/>
          <w:lang w:val="fr-CH"/>
        </w:rPr>
        <w:t xml:space="preserve">تناقش اللجنة وتعتمد، في إطار هذا البند، تقرير الرئيس بشأن الأنشطة المضطلع </w:t>
      </w:r>
      <w:proofErr w:type="spellStart"/>
      <w:r>
        <w:rPr>
          <w:rFonts w:hint="cs"/>
          <w:rtl/>
          <w:lang w:val="fr-CH"/>
        </w:rPr>
        <w:t>بها</w:t>
      </w:r>
      <w:proofErr w:type="spellEnd"/>
      <w:r>
        <w:rPr>
          <w:rFonts w:hint="cs"/>
          <w:rtl/>
          <w:lang w:val="fr-CH"/>
        </w:rPr>
        <w:t xml:space="preserve"> في الفترة الفاصلة بين الدورتين الثانية والثالثة.</w:t>
      </w:r>
    </w:p>
    <w:p w:rsidR="003754E3" w:rsidRPr="00F71380" w:rsidRDefault="00315AD6"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4</w:t>
      </w:r>
    </w:p>
    <w:p w:rsidR="003754E3" w:rsidRDefault="003754E3" w:rsidP="00315AD6">
      <w:pPr>
        <w:pStyle w:val="SingleTxtGA"/>
        <w:rPr>
          <w:rFonts w:hint="cs"/>
          <w:rtl/>
          <w:lang w:val="fr-CH"/>
        </w:rPr>
      </w:pPr>
      <w:r>
        <w:rPr>
          <w:rFonts w:hint="cs"/>
          <w:rtl/>
          <w:lang w:val="fr-CH"/>
        </w:rPr>
        <w:tab/>
        <w:t xml:space="preserve">ستناقش اللجنة وتعتمد، في إطار هذا البند، وثائقها الأساسية ومشروع أساليب عملها ونظامها الداخلي حسب ما أعدته </w:t>
      </w:r>
      <w:proofErr w:type="spellStart"/>
      <w:r>
        <w:rPr>
          <w:rFonts w:hint="cs"/>
          <w:rtl/>
          <w:lang w:val="fr-CH"/>
        </w:rPr>
        <w:t>الأفرقة</w:t>
      </w:r>
      <w:proofErr w:type="spellEnd"/>
      <w:r>
        <w:rPr>
          <w:rFonts w:hint="cs"/>
          <w:rtl/>
          <w:lang w:val="fr-CH"/>
        </w:rPr>
        <w:t xml:space="preserve"> العاملة التابعة للجنة.</w:t>
      </w:r>
    </w:p>
    <w:p w:rsidR="003754E3" w:rsidRPr="00F71380" w:rsidRDefault="00315AD6"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5</w:t>
      </w:r>
    </w:p>
    <w:p w:rsidR="003754E3" w:rsidRDefault="003754E3" w:rsidP="00315AD6">
      <w:pPr>
        <w:pStyle w:val="SingleTxtGA"/>
        <w:rPr>
          <w:rFonts w:hint="cs"/>
          <w:rtl/>
          <w:lang w:val="fr-CH"/>
        </w:rPr>
      </w:pPr>
      <w:r>
        <w:rPr>
          <w:rFonts w:hint="cs"/>
          <w:rtl/>
          <w:lang w:val="fr-CH"/>
        </w:rPr>
        <w:tab/>
        <w:t>ستتلقى اللجنة، في إطار هذا البند، توضيحات من الكيانات ذات الصلة لمفوضية الأمم المتحدة السامية لحقوق الإنسان بشأن المقررات المتخذة في دورات سابقة.</w:t>
      </w:r>
    </w:p>
    <w:p w:rsidR="003754E3" w:rsidRPr="00F71380" w:rsidRDefault="00315AD6"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6</w:t>
      </w:r>
    </w:p>
    <w:p w:rsidR="003754E3" w:rsidRPr="00F74684" w:rsidRDefault="003754E3" w:rsidP="00315AD6">
      <w:pPr>
        <w:pStyle w:val="SingleTxtGA"/>
        <w:rPr>
          <w:rFonts w:hint="cs"/>
          <w:spacing w:val="-4"/>
          <w:rtl/>
          <w:lang w:val="fr-CH"/>
        </w:rPr>
      </w:pPr>
      <w:r w:rsidRPr="00F74684">
        <w:rPr>
          <w:rFonts w:hint="cs"/>
          <w:spacing w:val="-4"/>
          <w:rtl/>
          <w:lang w:val="fr-CH"/>
        </w:rPr>
        <w:tab/>
        <w:t>ستناقش اللجنة، في إطار هذا البند، نتائج يوم المناقشة العامة بشأن المادة 12 وتبت في كيفية المضي قُدماً في العمل (إنشاء فريق عامل يُعنى بوضع مشروع توصيات عامة أو مشروع تعليقات عامة). وستبدأ اللجنة أيضاً بالأعمال التحضيرية لليوم الثاني للمناقشة العامة لدورة خريف عام 2010 (لتحديد الموضوع وإنشاء فريق عامل يتولى العمل مع الأمانة بشأن الوثائق).</w:t>
      </w:r>
    </w:p>
    <w:p w:rsidR="003754E3" w:rsidRPr="00F71380" w:rsidRDefault="00A2234D"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7</w:t>
      </w:r>
    </w:p>
    <w:p w:rsidR="003754E3" w:rsidRPr="00A2234D" w:rsidRDefault="003754E3" w:rsidP="00A2234D">
      <w:pPr>
        <w:pStyle w:val="SingleTxtGA"/>
        <w:rPr>
          <w:rFonts w:hint="cs"/>
          <w:spacing w:val="-8"/>
          <w:rtl/>
          <w:lang w:val="fr-CH"/>
        </w:rPr>
      </w:pPr>
      <w:r w:rsidRPr="00A2234D">
        <w:rPr>
          <w:rFonts w:hint="cs"/>
          <w:spacing w:val="-8"/>
          <w:rtl/>
          <w:lang w:val="fr-CH"/>
        </w:rPr>
        <w:tab/>
        <w:t>ستناقش اللجنة، في إطار هذا البند، اقتراحات تتعلق بجدول الأعمال المؤقت لدورتها الرابعة.</w:t>
      </w:r>
    </w:p>
    <w:p w:rsidR="003754E3" w:rsidRPr="00F71380" w:rsidRDefault="00A2234D" w:rsidP="00F71380">
      <w:pPr>
        <w:pStyle w:val="H23GA"/>
        <w:rPr>
          <w:rFonts w:hint="cs"/>
          <w:rtl/>
          <w:lang w:val="fr-CH"/>
        </w:rPr>
      </w:pPr>
      <w:r>
        <w:rPr>
          <w:rFonts w:hint="cs"/>
          <w:rtl/>
          <w:lang w:val="fr-CH"/>
        </w:rPr>
        <w:tab/>
      </w:r>
      <w:r>
        <w:rPr>
          <w:rFonts w:hint="cs"/>
          <w:rtl/>
          <w:lang w:val="fr-CH"/>
        </w:rPr>
        <w:tab/>
      </w:r>
      <w:r w:rsidR="003754E3" w:rsidRPr="00F71380">
        <w:rPr>
          <w:rFonts w:hint="cs"/>
          <w:rtl/>
          <w:lang w:val="fr-CH"/>
        </w:rPr>
        <w:t>البند 8</w:t>
      </w:r>
    </w:p>
    <w:p w:rsidR="003754E3" w:rsidRPr="00A2234D" w:rsidRDefault="003754E3" w:rsidP="00A2234D">
      <w:pPr>
        <w:pStyle w:val="SingleTxtGA"/>
        <w:rPr>
          <w:rFonts w:hint="cs"/>
          <w:spacing w:val="-6"/>
          <w:rtl/>
          <w:lang w:val="fr-CH"/>
        </w:rPr>
      </w:pPr>
      <w:r w:rsidRPr="00A2234D">
        <w:rPr>
          <w:rFonts w:hint="cs"/>
          <w:spacing w:val="-6"/>
          <w:rtl/>
          <w:lang w:val="fr-CH"/>
        </w:rPr>
        <w:tab/>
        <w:t>ستناقش اللجنة، في إطار هذا البند، أي مسائل أخرى ذات صلة بأعمالها حسب الاقتضاء.</w:t>
      </w:r>
      <w:r w:rsidR="009C0CDC">
        <w:rPr>
          <w:rFonts w:hint="cs"/>
          <w:spacing w:val="-6"/>
          <w:rtl/>
          <w:lang w:val="fr-CH"/>
        </w:rPr>
        <w:t xml:space="preserve"> </w:t>
      </w:r>
    </w:p>
    <w:p w:rsidR="003754E3" w:rsidRPr="006E2CCE" w:rsidRDefault="003754E3" w:rsidP="00F74684">
      <w:pPr>
        <w:spacing w:line="40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3754E3" w:rsidRPr="006E2CC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6E8" w:rsidRPr="00FE6865" w:rsidRDefault="003236E8" w:rsidP="00FE6865">
      <w:pPr>
        <w:pStyle w:val="Footer"/>
      </w:pPr>
    </w:p>
  </w:endnote>
  <w:endnote w:type="continuationSeparator" w:id="0">
    <w:p w:rsidR="003236E8" w:rsidRDefault="00323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E3" w:rsidRPr="003754E3" w:rsidRDefault="003754E3" w:rsidP="00C60797">
    <w:pPr>
      <w:pStyle w:val="Footer"/>
      <w:tabs>
        <w:tab w:val="right" w:pos="9598"/>
      </w:tabs>
    </w:pPr>
    <w:r>
      <w:t>GE</w:t>
    </w:r>
    <w:r>
      <w:rPr>
        <w:rtl/>
      </w:rPr>
      <w:t>.</w:t>
    </w:r>
    <w:r>
      <w:t>10</w:t>
    </w:r>
    <w:r>
      <w:rPr>
        <w:rtl/>
      </w:rPr>
      <w:t>-</w:t>
    </w:r>
    <w:r w:rsidR="00C60797">
      <w:t>4</w:t>
    </w:r>
    <w:r>
      <w:t>0126</w:t>
    </w:r>
    <w:r>
      <w:rPr>
        <w:rtl/>
      </w:rPr>
      <w:tab/>
    </w:r>
    <w:r w:rsidRPr="003754E3">
      <w:rPr>
        <w:b/>
        <w:sz w:val="18"/>
      </w:rPr>
      <w:fldChar w:fldCharType="begin"/>
    </w:r>
    <w:r w:rsidRPr="003754E3">
      <w:rPr>
        <w:b/>
        <w:sz w:val="18"/>
        <w:rtl/>
      </w:rPr>
      <w:instrText xml:space="preserve"> </w:instrText>
    </w:r>
    <w:r w:rsidRPr="003754E3">
      <w:rPr>
        <w:b/>
        <w:sz w:val="18"/>
      </w:rPr>
      <w:instrText>PAGE</w:instrText>
    </w:r>
    <w:r w:rsidRPr="003754E3">
      <w:rPr>
        <w:b/>
        <w:sz w:val="18"/>
        <w:rtl/>
      </w:rPr>
      <w:instrText xml:space="preserve">  \* </w:instrText>
    </w:r>
    <w:r w:rsidRPr="003754E3">
      <w:rPr>
        <w:b/>
        <w:sz w:val="18"/>
      </w:rPr>
      <w:instrText>MERGEFORMAT</w:instrText>
    </w:r>
    <w:r w:rsidRPr="003754E3">
      <w:rPr>
        <w:b/>
        <w:sz w:val="18"/>
        <w:rtl/>
      </w:rPr>
      <w:instrText xml:space="preserve"> </w:instrText>
    </w:r>
    <w:r w:rsidRPr="003754E3">
      <w:rPr>
        <w:b/>
        <w:sz w:val="18"/>
      </w:rPr>
      <w:fldChar w:fldCharType="separate"/>
    </w:r>
    <w:r w:rsidR="0071032E">
      <w:rPr>
        <w:b/>
        <w:noProof/>
        <w:sz w:val="18"/>
      </w:rPr>
      <w:t>2</w:t>
    </w:r>
    <w:r w:rsidRPr="003754E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E3" w:rsidRPr="003754E3" w:rsidRDefault="003754E3" w:rsidP="00C60797">
    <w:pPr>
      <w:pStyle w:val="Footer"/>
      <w:tabs>
        <w:tab w:val="right" w:pos="9598"/>
      </w:tabs>
      <w:rPr>
        <w:b/>
        <w:sz w:val="18"/>
      </w:rPr>
    </w:pPr>
    <w:r w:rsidRPr="003754E3">
      <w:rPr>
        <w:b/>
        <w:sz w:val="18"/>
        <w:rtl/>
      </w:rPr>
      <w:fldChar w:fldCharType="begin"/>
    </w:r>
    <w:r w:rsidRPr="003754E3">
      <w:rPr>
        <w:b/>
        <w:sz w:val="18"/>
        <w:rtl/>
      </w:rPr>
      <w:instrText xml:space="preserve"> </w:instrText>
    </w:r>
    <w:r w:rsidRPr="003754E3">
      <w:rPr>
        <w:b/>
        <w:sz w:val="18"/>
      </w:rPr>
      <w:instrText>PAGE</w:instrText>
    </w:r>
    <w:r w:rsidRPr="003754E3">
      <w:rPr>
        <w:b/>
        <w:sz w:val="18"/>
        <w:rtl/>
      </w:rPr>
      <w:instrText xml:space="preserve">  \* </w:instrText>
    </w:r>
    <w:r w:rsidRPr="003754E3">
      <w:rPr>
        <w:b/>
        <w:sz w:val="18"/>
      </w:rPr>
      <w:instrText>MERGEFORMAT</w:instrText>
    </w:r>
    <w:r w:rsidRPr="003754E3">
      <w:rPr>
        <w:b/>
        <w:sz w:val="18"/>
        <w:rtl/>
      </w:rPr>
      <w:instrText xml:space="preserve"> </w:instrText>
    </w:r>
    <w:r w:rsidRPr="003754E3">
      <w:rPr>
        <w:b/>
        <w:sz w:val="18"/>
        <w:rtl/>
      </w:rPr>
      <w:fldChar w:fldCharType="separate"/>
    </w:r>
    <w:r w:rsidR="0071032E">
      <w:rPr>
        <w:b/>
        <w:noProof/>
        <w:sz w:val="18"/>
      </w:rPr>
      <w:t>3</w:t>
    </w:r>
    <w:r w:rsidRPr="003754E3">
      <w:rPr>
        <w:b/>
        <w:sz w:val="18"/>
        <w:rtl/>
      </w:rPr>
      <w:fldChar w:fldCharType="end"/>
    </w:r>
    <w:r>
      <w:rPr>
        <w:b/>
        <w:sz w:val="18"/>
        <w:rtl/>
      </w:rPr>
      <w:tab/>
    </w:r>
    <w:r>
      <w:t>GE</w:t>
    </w:r>
    <w:r>
      <w:rPr>
        <w:rtl/>
      </w:rPr>
      <w:t>.</w:t>
    </w:r>
    <w:r>
      <w:t>10</w:t>
    </w:r>
    <w:r>
      <w:rPr>
        <w:rtl/>
      </w:rPr>
      <w:t>-</w:t>
    </w:r>
    <w:r w:rsidR="00C60797">
      <w:t>4</w:t>
    </w:r>
    <w:r>
      <w:t>0126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00" w:rsidRDefault="00D9452D" w:rsidP="00C60797">
    <w:pPr>
      <w:pStyle w:val="Footer"/>
      <w:jc w:val="right"/>
    </w:pPr>
    <w:r>
      <w:rPr>
        <w:sz w:val="20"/>
      </w:rPr>
      <w:t>(</w:t>
    </w:r>
    <w:r w:rsidR="003754E3">
      <w:rPr>
        <w:sz w:val="20"/>
      </w:rPr>
      <w:t>A)   GE</w:t>
    </w:r>
    <w:r w:rsidR="003754E3">
      <w:rPr>
        <w:sz w:val="20"/>
        <w:rtl/>
      </w:rPr>
      <w:t>.</w:t>
    </w:r>
    <w:r w:rsidR="003754E3">
      <w:rPr>
        <w:sz w:val="20"/>
      </w:rPr>
      <w:t>10</w:t>
    </w:r>
    <w:r w:rsidR="003754E3">
      <w:rPr>
        <w:sz w:val="20"/>
        <w:rtl/>
      </w:rPr>
      <w:t>-</w:t>
    </w:r>
    <w:r w:rsidR="00C60797">
      <w:rPr>
        <w:sz w:val="20"/>
      </w:rPr>
      <w:t>4</w:t>
    </w:r>
    <w:r w:rsidR="003754E3">
      <w:rPr>
        <w:sz w:val="20"/>
      </w:rPr>
      <w:t>012</w:t>
    </w:r>
    <w:r w:rsidR="00707C0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6    150110    150110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6E8" w:rsidRDefault="003236E8" w:rsidP="0024127C">
      <w:pPr>
        <w:pStyle w:val="Footer"/>
        <w:bidi/>
        <w:spacing w:after="80" w:line="200" w:lineRule="exact"/>
        <w:ind w:left="680"/>
      </w:pPr>
      <w:r>
        <w:rPr>
          <w:rFonts w:hint="cs"/>
          <w:rtl/>
        </w:rPr>
        <w:t>__________</w:t>
      </w:r>
    </w:p>
  </w:footnote>
  <w:footnote w:type="continuationSeparator" w:id="0">
    <w:p w:rsidR="003236E8" w:rsidRDefault="003236E8"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E3" w:rsidRPr="003754E3" w:rsidRDefault="003754E3" w:rsidP="003754E3">
    <w:pPr>
      <w:pStyle w:val="Header"/>
      <w:jc w:val="right"/>
    </w:pPr>
    <w:r w:rsidRPr="003754E3">
      <w:t>CRPD/C/3/1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00" w:rsidRPr="003754E3" w:rsidRDefault="003754E3" w:rsidP="003754E3">
    <w:pPr>
      <w:pStyle w:val="Header"/>
      <w:jc w:val="left"/>
    </w:pPr>
    <w:r w:rsidRPr="003754E3">
      <w:t>CRPD/C/3/1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00" w:rsidRDefault="00707C0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707C00" w:rsidRPr="002E4D7B" w:rsidRDefault="00707C0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C00"/>
    <w:rsid w:val="00040E25"/>
    <w:rsid w:val="00042149"/>
    <w:rsid w:val="000648EA"/>
    <w:rsid w:val="000868B0"/>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07FF"/>
    <w:rsid w:val="00257225"/>
    <w:rsid w:val="002D44ED"/>
    <w:rsid w:val="002E4D7B"/>
    <w:rsid w:val="00310160"/>
    <w:rsid w:val="00315AD6"/>
    <w:rsid w:val="003236E8"/>
    <w:rsid w:val="00341A8C"/>
    <w:rsid w:val="003519E6"/>
    <w:rsid w:val="003754E3"/>
    <w:rsid w:val="0038155D"/>
    <w:rsid w:val="003B4356"/>
    <w:rsid w:val="003F08A8"/>
    <w:rsid w:val="004250E3"/>
    <w:rsid w:val="00445275"/>
    <w:rsid w:val="00472A81"/>
    <w:rsid w:val="004A20A6"/>
    <w:rsid w:val="004B2C92"/>
    <w:rsid w:val="004D6A3A"/>
    <w:rsid w:val="004F4AD7"/>
    <w:rsid w:val="00557CD3"/>
    <w:rsid w:val="00571432"/>
    <w:rsid w:val="005732A2"/>
    <w:rsid w:val="005762A5"/>
    <w:rsid w:val="00590BA3"/>
    <w:rsid w:val="005B46D9"/>
    <w:rsid w:val="005B7AE0"/>
    <w:rsid w:val="005C73B2"/>
    <w:rsid w:val="005F146F"/>
    <w:rsid w:val="005F71B6"/>
    <w:rsid w:val="00637EDA"/>
    <w:rsid w:val="00654786"/>
    <w:rsid w:val="00660FD4"/>
    <w:rsid w:val="0066607B"/>
    <w:rsid w:val="006A4425"/>
    <w:rsid w:val="006B00A4"/>
    <w:rsid w:val="006B4669"/>
    <w:rsid w:val="006B556D"/>
    <w:rsid w:val="006F5952"/>
    <w:rsid w:val="006F6BF8"/>
    <w:rsid w:val="00707BDF"/>
    <w:rsid w:val="00707C00"/>
    <w:rsid w:val="0071032E"/>
    <w:rsid w:val="00710727"/>
    <w:rsid w:val="00715F45"/>
    <w:rsid w:val="00731815"/>
    <w:rsid w:val="00731B84"/>
    <w:rsid w:val="00734AE7"/>
    <w:rsid w:val="0079344E"/>
    <w:rsid w:val="007E197F"/>
    <w:rsid w:val="007F68C4"/>
    <w:rsid w:val="008153DE"/>
    <w:rsid w:val="0083222B"/>
    <w:rsid w:val="00852A10"/>
    <w:rsid w:val="00862634"/>
    <w:rsid w:val="008665BD"/>
    <w:rsid w:val="00866C59"/>
    <w:rsid w:val="00871507"/>
    <w:rsid w:val="00877306"/>
    <w:rsid w:val="008A6242"/>
    <w:rsid w:val="008B0456"/>
    <w:rsid w:val="008B4BC6"/>
    <w:rsid w:val="008D70D4"/>
    <w:rsid w:val="008E3D05"/>
    <w:rsid w:val="00901E57"/>
    <w:rsid w:val="009070DF"/>
    <w:rsid w:val="00935F0E"/>
    <w:rsid w:val="0095208F"/>
    <w:rsid w:val="00965317"/>
    <w:rsid w:val="00972B7D"/>
    <w:rsid w:val="00977B3F"/>
    <w:rsid w:val="009814AE"/>
    <w:rsid w:val="009901D3"/>
    <w:rsid w:val="00996BBE"/>
    <w:rsid w:val="009B2C03"/>
    <w:rsid w:val="009C0CDC"/>
    <w:rsid w:val="009D1DD5"/>
    <w:rsid w:val="009F722C"/>
    <w:rsid w:val="00A1410D"/>
    <w:rsid w:val="00A2234D"/>
    <w:rsid w:val="00A26157"/>
    <w:rsid w:val="00A265C3"/>
    <w:rsid w:val="00A31520"/>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0797"/>
    <w:rsid w:val="00C611ED"/>
    <w:rsid w:val="00C6490A"/>
    <w:rsid w:val="00C64FE1"/>
    <w:rsid w:val="00C74296"/>
    <w:rsid w:val="00C8345E"/>
    <w:rsid w:val="00CA5F7C"/>
    <w:rsid w:val="00D51067"/>
    <w:rsid w:val="00D75657"/>
    <w:rsid w:val="00D9452D"/>
    <w:rsid w:val="00D960AD"/>
    <w:rsid w:val="00DA0E0E"/>
    <w:rsid w:val="00DA52C6"/>
    <w:rsid w:val="00DB0C39"/>
    <w:rsid w:val="00DB7679"/>
    <w:rsid w:val="00DF1702"/>
    <w:rsid w:val="00DF4DD8"/>
    <w:rsid w:val="00DF668E"/>
    <w:rsid w:val="00E04826"/>
    <w:rsid w:val="00E14D2B"/>
    <w:rsid w:val="00E20DBA"/>
    <w:rsid w:val="00E6524A"/>
    <w:rsid w:val="00E660D6"/>
    <w:rsid w:val="00E707A0"/>
    <w:rsid w:val="00E771AB"/>
    <w:rsid w:val="00E93768"/>
    <w:rsid w:val="00EA796F"/>
    <w:rsid w:val="00EB077B"/>
    <w:rsid w:val="00EC3B96"/>
    <w:rsid w:val="00EC50B9"/>
    <w:rsid w:val="00ED26A0"/>
    <w:rsid w:val="00F1727A"/>
    <w:rsid w:val="00F25AC3"/>
    <w:rsid w:val="00F34764"/>
    <w:rsid w:val="00F41A7C"/>
    <w:rsid w:val="00F54A89"/>
    <w:rsid w:val="00F54E3C"/>
    <w:rsid w:val="00F70CA5"/>
    <w:rsid w:val="00F71380"/>
    <w:rsid w:val="00F74684"/>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3</Pages>
  <Words>382</Words>
  <Characters>2183</Characters>
  <Application>Microsoft Office Word</Application>
  <DocSecurity>4</DocSecurity>
  <Lines>18</Lines>
  <Paragraphs>5</Paragraphs>
  <ScaleCrop>false</ScaleCrop>
  <HeadingPairs>
    <vt:vector size="2" baseType="variant">
      <vt:variant>
        <vt:lpstr>العنوان</vt:lpstr>
      </vt:variant>
      <vt:variant>
        <vt:i4>1</vt:i4>
      </vt:variant>
    </vt:vector>
  </HeadingPairs>
  <TitlesOfParts>
    <vt:vector size="1" baseType="lpstr">
      <vt:lpstr>CRPD/C/3/1</vt:lpstr>
    </vt:vector>
  </TitlesOfParts>
  <Company>CSD</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dc:title>
  <dc:subject/>
  <dc:creator>MORCOS</dc:creator>
  <cp:keywords/>
  <dc:description/>
  <cp:lastModifiedBy>Mary</cp:lastModifiedBy>
  <cp:revision>2</cp:revision>
  <cp:lastPrinted>2010-01-15T09:20:00Z</cp:lastPrinted>
  <dcterms:created xsi:type="dcterms:W3CDTF">2010-01-15T12:17:00Z</dcterms:created>
  <dcterms:modified xsi:type="dcterms:W3CDTF">2010-01-15T12:17:00Z</dcterms:modified>
</cp:coreProperties>
</file>