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7196D5A1" w14:textId="77777777" w:rsidTr="0054149D">
        <w:trPr>
          <w:trHeight w:hRule="exact" w:val="851"/>
        </w:trPr>
        <w:tc>
          <w:tcPr>
            <w:tcW w:w="1274" w:type="dxa"/>
            <w:tcBorders>
              <w:bottom w:val="single" w:sz="4" w:space="0" w:color="auto"/>
            </w:tcBorders>
          </w:tcPr>
          <w:p w14:paraId="064E7934" w14:textId="77777777" w:rsidR="006B3E27" w:rsidRPr="00911B4A" w:rsidRDefault="006B3E27" w:rsidP="00D453B9">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0B8C7624"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269D0A09" w14:textId="0BEAF98E" w:rsidR="006B3E27" w:rsidRPr="00683519" w:rsidRDefault="00683519" w:rsidP="00683519">
            <w:pPr>
              <w:bidi w:val="0"/>
              <w:jc w:val="left"/>
            </w:pPr>
            <w:r w:rsidRPr="006B722C">
              <w:rPr>
                <w:sz w:val="40"/>
              </w:rPr>
              <w:t>CRPD</w:t>
            </w:r>
            <w:r w:rsidRPr="006B722C">
              <w:t>/C/TUN/CO/</w:t>
            </w:r>
            <w:r w:rsidRPr="00475E6B">
              <w:t>2</w:t>
            </w:r>
            <w:r w:rsidRPr="006B722C">
              <w:t>-</w:t>
            </w:r>
            <w:r w:rsidRPr="00475E6B">
              <w:t>3</w:t>
            </w:r>
          </w:p>
        </w:tc>
      </w:tr>
      <w:tr w:rsidR="006B3E27" w:rsidRPr="003D767A" w14:paraId="7A62DC07" w14:textId="77777777" w:rsidTr="0054149D">
        <w:trPr>
          <w:trHeight w:hRule="exact" w:val="2835"/>
        </w:trPr>
        <w:tc>
          <w:tcPr>
            <w:tcW w:w="1274" w:type="dxa"/>
            <w:tcBorders>
              <w:top w:val="single" w:sz="4" w:space="0" w:color="auto"/>
              <w:bottom w:val="single" w:sz="12" w:space="0" w:color="auto"/>
            </w:tcBorders>
          </w:tcPr>
          <w:p w14:paraId="428E83F0"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3C759060" wp14:editId="053093D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7068712A" w14:textId="77777777" w:rsidR="006B3E27" w:rsidRPr="00475E6B" w:rsidRDefault="00606EDF" w:rsidP="00803632">
            <w:pPr>
              <w:spacing w:before="120" w:after="40" w:line="640" w:lineRule="exact"/>
              <w:ind w:left="57"/>
              <w:jc w:val="left"/>
              <w:rPr>
                <w:b/>
                <w:bCs/>
                <w:sz w:val="50"/>
                <w:szCs w:val="50"/>
                <w:rtl/>
              </w:rPr>
            </w:pPr>
            <w:r w:rsidRPr="00475E6B">
              <w:rPr>
                <w:rFonts w:hint="cs"/>
                <w:b/>
                <w:bCs/>
                <w:sz w:val="50"/>
                <w:szCs w:val="50"/>
                <w:rtl/>
              </w:rPr>
              <w:t>اتفاق</w:t>
            </w:r>
            <w:r w:rsidR="007541BA" w:rsidRPr="00475E6B">
              <w:rPr>
                <w:rFonts w:hint="cs"/>
                <w:b/>
                <w:bCs/>
                <w:sz w:val="50"/>
                <w:szCs w:val="50"/>
                <w:rtl/>
              </w:rPr>
              <w:t>ية</w:t>
            </w:r>
            <w:r w:rsidRPr="00475E6B">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4D42F090" w14:textId="5ED16126" w:rsidR="006B3E27" w:rsidRDefault="00683519" w:rsidP="00397C83">
            <w:pPr>
              <w:bidi w:val="0"/>
              <w:spacing w:before="240"/>
              <w:jc w:val="left"/>
            </w:pPr>
            <w:r>
              <w:t>Dist</w:t>
            </w:r>
            <w:r w:rsidR="006B722C" w:rsidRPr="006B722C">
              <w:t>r.:</w:t>
            </w:r>
            <w:r>
              <w:t xml:space="preserve"> General</w:t>
            </w:r>
          </w:p>
          <w:p w14:paraId="45FB2185" w14:textId="4ABF1221" w:rsidR="00683519" w:rsidRDefault="00CE4719" w:rsidP="00683519">
            <w:pPr>
              <w:bidi w:val="0"/>
              <w:spacing w:line="240" w:lineRule="exact"/>
              <w:jc w:val="left"/>
            </w:pPr>
            <w:r w:rsidRPr="00475E6B">
              <w:t>17</w:t>
            </w:r>
            <w:r w:rsidRPr="00E605F1">
              <w:t xml:space="preserve"> April </w:t>
            </w:r>
            <w:r w:rsidR="00683519" w:rsidRPr="00475E6B">
              <w:t>2023</w:t>
            </w:r>
          </w:p>
          <w:p w14:paraId="1B074552" w14:textId="77777777" w:rsidR="00683519" w:rsidRDefault="00683519" w:rsidP="00683519">
            <w:pPr>
              <w:bidi w:val="0"/>
              <w:spacing w:line="240" w:lineRule="exact"/>
              <w:jc w:val="left"/>
            </w:pPr>
            <w:r>
              <w:t>Arabic</w:t>
            </w:r>
          </w:p>
          <w:p w14:paraId="71CA566F" w14:textId="1DD8954B" w:rsidR="00683519" w:rsidRPr="00683519" w:rsidRDefault="00683519" w:rsidP="00683519">
            <w:pPr>
              <w:bidi w:val="0"/>
              <w:spacing w:line="240" w:lineRule="exact"/>
              <w:jc w:val="left"/>
            </w:pPr>
            <w:r>
              <w:t>Origina</w:t>
            </w:r>
            <w:r w:rsidR="006B722C" w:rsidRPr="006B722C">
              <w:t xml:space="preserve">l: </w:t>
            </w:r>
            <w:r>
              <w:t>English</w:t>
            </w:r>
          </w:p>
        </w:tc>
      </w:tr>
    </w:tbl>
    <w:p w14:paraId="7D690990" w14:textId="77777777" w:rsidR="003B4BCE" w:rsidRPr="00475E6B" w:rsidRDefault="003B4BCE" w:rsidP="00CE4719">
      <w:pPr>
        <w:pStyle w:val="SingleTxtGA"/>
        <w:spacing w:before="120" w:after="0"/>
        <w:ind w:left="0" w:right="283"/>
        <w:jc w:val="left"/>
        <w:rPr>
          <w:b/>
          <w:bCs/>
          <w:color w:val="000000" w:themeColor="text1"/>
          <w:sz w:val="26"/>
          <w:szCs w:val="26"/>
          <w:lang w:val="ar-SA" w:eastAsia="zh-TW" w:bidi="en-GB"/>
        </w:rPr>
      </w:pPr>
      <w:r w:rsidRPr="00475E6B">
        <w:rPr>
          <w:b/>
          <w:bCs/>
          <w:sz w:val="26"/>
          <w:szCs w:val="26"/>
          <w:rtl/>
        </w:rPr>
        <w:t>اللجنة المعنية بحقوق الأشخاص ذوي الإعاقة</w:t>
      </w:r>
    </w:p>
    <w:p w14:paraId="41A0CC8D" w14:textId="75AB1735" w:rsidR="003B4BCE" w:rsidRPr="00475E6B" w:rsidRDefault="003B4BCE" w:rsidP="003B4BCE">
      <w:pPr>
        <w:pStyle w:val="HChGA"/>
        <w:rPr>
          <w:szCs w:val="20"/>
          <w:lang w:val="ar-SA" w:eastAsia="zh-TW" w:bidi="en-GB"/>
        </w:rPr>
      </w:pPr>
      <w:r w:rsidRPr="00475E6B">
        <w:rPr>
          <w:rtl/>
        </w:rPr>
        <w:tab/>
      </w:r>
      <w:r w:rsidRPr="00475E6B">
        <w:rPr>
          <w:rtl/>
        </w:rPr>
        <w:tab/>
        <w:t>الملاحظات الختامية بشأن التقرير الجامع للتقريرين الدوريين الثاني والثالث</w:t>
      </w:r>
      <w:r w:rsidRPr="00475E6B">
        <w:rPr>
          <w:rFonts w:hint="cs"/>
          <w:rtl/>
        </w:rPr>
        <w:t> </w:t>
      </w:r>
      <w:r w:rsidRPr="00475E6B">
        <w:rPr>
          <w:rtl/>
        </w:rPr>
        <w:t>لتونس</w:t>
      </w:r>
      <w:r w:rsidRPr="00475E6B">
        <w:rPr>
          <w:rFonts w:ascii="Simplified Arabic"/>
          <w:sz w:val="24"/>
          <w:szCs w:val="24"/>
          <w:rtl/>
        </w:rPr>
        <w:footnoteReference w:customMarkFollows="1" w:id="1"/>
        <w:t>*</w:t>
      </w:r>
    </w:p>
    <w:p w14:paraId="50D42526" w14:textId="25A56388" w:rsidR="003B4BCE" w:rsidRPr="00475E6B" w:rsidRDefault="003B4BCE" w:rsidP="003B4BCE">
      <w:pPr>
        <w:pStyle w:val="HChGA"/>
        <w:rPr>
          <w:szCs w:val="20"/>
          <w:lang w:val="en-US" w:eastAsia="zh-TW" w:bidi="en-GB"/>
        </w:rPr>
      </w:pPr>
      <w:r w:rsidRPr="00475E6B">
        <w:rPr>
          <w:rtl/>
        </w:rPr>
        <w:tab/>
        <w:t>أولا</w:t>
      </w:r>
      <w:r w:rsidRPr="00475E6B">
        <w:rPr>
          <w:rFonts w:hint="cs"/>
          <w:rtl/>
        </w:rPr>
        <w:t>ً-</w:t>
      </w:r>
      <w:r w:rsidRPr="00475E6B">
        <w:rPr>
          <w:rtl/>
        </w:rPr>
        <w:tab/>
        <w:t>مقدمة</w:t>
      </w:r>
    </w:p>
    <w:p w14:paraId="75A1FA2B" w14:textId="7185D3DF" w:rsidR="003B4BCE" w:rsidRPr="003B4BCE" w:rsidRDefault="003B4BCE" w:rsidP="003B4BCE">
      <w:pPr>
        <w:pStyle w:val="SingleTxtGA"/>
        <w:rPr>
          <w:rFonts w:eastAsiaTheme="minorEastAsia"/>
          <w:lang w:val="ar-SA" w:eastAsia="zh-TW" w:bidi="en-GB"/>
        </w:rPr>
      </w:pPr>
      <w:r w:rsidRPr="00475E6B">
        <w:rPr>
          <w:rFonts w:eastAsiaTheme="minorEastAsia" w:cs="Times New Roman"/>
          <w:rtl/>
        </w:rPr>
        <w:t>1</w:t>
      </w:r>
      <w:r w:rsidRPr="001A6349">
        <w:rPr>
          <w:rFonts w:eastAsiaTheme="minorEastAsia" w:cs="Times New Roman"/>
          <w:spacing w:val="-6"/>
          <w:rtl/>
        </w:rPr>
        <w:t>-</w:t>
      </w:r>
      <w:r w:rsidRPr="001A6349">
        <w:rPr>
          <w:rFonts w:eastAsiaTheme="minorEastAsia" w:cs="Times New Roman"/>
          <w:spacing w:val="-6"/>
          <w:rtl/>
        </w:rPr>
        <w:tab/>
      </w:r>
      <w:r w:rsidRPr="00E605F1">
        <w:rPr>
          <w:rFonts w:eastAsiaTheme="minorEastAsia"/>
          <w:spacing w:val="-6"/>
          <w:rtl/>
        </w:rPr>
        <w:t>نظرت اللجنة في التقرير الجامع للتقريرين الدوريين الثاني والثالث لتونس</w:t>
      </w:r>
      <w:r w:rsidR="006B722C" w:rsidRPr="00E605F1">
        <w:rPr>
          <w:rStyle w:val="FootnoteReference"/>
          <w:spacing w:val="-6"/>
          <w:sz w:val="22"/>
          <w:rtl/>
        </w:rPr>
        <w:t>(</w:t>
      </w:r>
      <w:r w:rsidR="006B722C" w:rsidRPr="00475E6B">
        <w:rPr>
          <w:rStyle w:val="FootnoteReference"/>
          <w:spacing w:val="-6"/>
          <w:sz w:val="22"/>
          <w:lang w:val="en-US"/>
        </w:rPr>
        <w:footnoteReference w:id="2"/>
      </w:r>
      <w:r w:rsidRPr="00E605F1">
        <w:rPr>
          <w:rStyle w:val="FootnoteReference"/>
          <w:spacing w:val="-6"/>
          <w:sz w:val="22"/>
          <w:rtl/>
        </w:rPr>
        <w:t>)</w:t>
      </w:r>
      <w:r w:rsidR="007730D8" w:rsidRPr="00E605F1">
        <w:rPr>
          <w:rFonts w:eastAsiaTheme="minorEastAsia" w:hint="cs"/>
          <w:spacing w:val="-6"/>
          <w:rtl/>
        </w:rPr>
        <w:t xml:space="preserve"> </w:t>
      </w:r>
      <w:r w:rsidRPr="00E605F1">
        <w:rPr>
          <w:rFonts w:eastAsiaTheme="minorEastAsia"/>
          <w:spacing w:val="-6"/>
          <w:rtl/>
        </w:rPr>
        <w:t xml:space="preserve">في جلستيها </w:t>
      </w:r>
      <w:r w:rsidRPr="00475E6B">
        <w:rPr>
          <w:rFonts w:eastAsiaTheme="minorEastAsia"/>
          <w:spacing w:val="-6"/>
          <w:rtl/>
        </w:rPr>
        <w:t>632</w:t>
      </w:r>
      <w:r w:rsidRPr="00E605F1">
        <w:rPr>
          <w:rFonts w:eastAsiaTheme="minorEastAsia"/>
          <w:spacing w:val="-6"/>
          <w:rtl/>
        </w:rPr>
        <w:t xml:space="preserve"> و</w:t>
      </w:r>
      <w:r w:rsidRPr="00475E6B">
        <w:rPr>
          <w:rFonts w:eastAsiaTheme="minorEastAsia"/>
          <w:spacing w:val="-6"/>
          <w:rtl/>
        </w:rPr>
        <w:t>633</w:t>
      </w:r>
      <w:r w:rsidR="006B722C" w:rsidRPr="00E605F1">
        <w:rPr>
          <w:rStyle w:val="FootnoteReference"/>
          <w:spacing w:val="-6"/>
          <w:sz w:val="22"/>
          <w:rtl/>
        </w:rPr>
        <w:t>(</w:t>
      </w:r>
      <w:r w:rsidR="006B722C" w:rsidRPr="00475E6B">
        <w:rPr>
          <w:rStyle w:val="FootnoteReference"/>
          <w:spacing w:val="-6"/>
          <w:sz w:val="22"/>
          <w:lang w:val="en-US"/>
        </w:rPr>
        <w:footnoteReference w:id="3"/>
      </w:r>
      <w:r w:rsidRPr="00E605F1">
        <w:rPr>
          <w:rStyle w:val="FootnoteReference"/>
          <w:spacing w:val="-6"/>
          <w:sz w:val="22"/>
          <w:rtl/>
        </w:rPr>
        <w:t>)</w:t>
      </w:r>
      <w:r w:rsidRPr="007730D8">
        <w:rPr>
          <w:rFonts w:eastAsiaTheme="minorEastAsia"/>
          <w:spacing w:val="-4"/>
          <w:rtl/>
        </w:rPr>
        <w:t xml:space="preserve"> المعقودتين</w:t>
      </w:r>
      <w:r w:rsidRPr="003B4BCE">
        <w:rPr>
          <w:rFonts w:eastAsiaTheme="minorEastAsia"/>
          <w:rtl/>
        </w:rPr>
        <w:t xml:space="preserve"> يومي </w:t>
      </w:r>
      <w:r w:rsidRPr="00475E6B">
        <w:rPr>
          <w:rFonts w:eastAsiaTheme="minorEastAsia"/>
          <w:rtl/>
        </w:rPr>
        <w:t>13</w:t>
      </w:r>
      <w:r w:rsidRPr="003B4BCE">
        <w:rPr>
          <w:rFonts w:eastAsiaTheme="minorEastAsia"/>
          <w:rtl/>
        </w:rPr>
        <w:t xml:space="preserve"> و</w:t>
      </w:r>
      <w:r w:rsidRPr="00475E6B">
        <w:rPr>
          <w:rFonts w:eastAsiaTheme="minorEastAsia"/>
          <w:rtl/>
        </w:rPr>
        <w:t>14</w:t>
      </w:r>
      <w:r w:rsidRPr="003B4BCE">
        <w:rPr>
          <w:rFonts w:eastAsiaTheme="minorEastAsia"/>
          <w:rtl/>
        </w:rPr>
        <w:t xml:space="preserve"> آذار/مارس </w:t>
      </w:r>
      <w:r w:rsidRPr="00475E6B">
        <w:rPr>
          <w:rFonts w:eastAsiaTheme="minorEastAsia"/>
          <w:rtl/>
        </w:rPr>
        <w:t>202</w:t>
      </w:r>
      <w:r w:rsidR="006B722C" w:rsidRPr="00475E6B">
        <w:rPr>
          <w:rFonts w:eastAsiaTheme="minorEastAsia"/>
          <w:rtl/>
        </w:rPr>
        <w:t>3</w:t>
      </w:r>
      <w:r w:rsidR="006B722C" w:rsidRPr="006B722C">
        <w:rPr>
          <w:rFonts w:eastAsiaTheme="minorEastAsia"/>
          <w:rtl/>
        </w:rPr>
        <w:t xml:space="preserve">. </w:t>
      </w:r>
      <w:r w:rsidRPr="003B4BCE">
        <w:rPr>
          <w:rFonts w:eastAsiaTheme="minorEastAsia"/>
          <w:rtl/>
        </w:rPr>
        <w:t>واعتمدت هذه الملاحظات الختامية في جلستها</w:t>
      </w:r>
      <w:r w:rsidR="007730D8">
        <w:rPr>
          <w:rFonts w:eastAsiaTheme="minorEastAsia" w:hint="cs"/>
          <w:rtl/>
        </w:rPr>
        <w:t> </w:t>
      </w:r>
      <w:r w:rsidRPr="00475E6B">
        <w:rPr>
          <w:rFonts w:eastAsiaTheme="minorEastAsia"/>
          <w:rtl/>
        </w:rPr>
        <w:t>645</w:t>
      </w:r>
      <w:r w:rsidRPr="003B4BCE">
        <w:rPr>
          <w:rFonts w:eastAsiaTheme="minorEastAsia"/>
          <w:rtl/>
        </w:rPr>
        <w:t xml:space="preserve"> المعقودة في </w:t>
      </w:r>
      <w:r w:rsidRPr="00475E6B">
        <w:rPr>
          <w:rFonts w:eastAsiaTheme="minorEastAsia"/>
          <w:rtl/>
        </w:rPr>
        <w:t>22</w:t>
      </w:r>
      <w:r w:rsidRPr="003B4BCE">
        <w:rPr>
          <w:rFonts w:eastAsiaTheme="minorEastAsia"/>
          <w:rtl/>
        </w:rPr>
        <w:t xml:space="preserve"> آذار/مارس </w:t>
      </w:r>
      <w:r w:rsidRPr="00475E6B">
        <w:rPr>
          <w:rFonts w:eastAsiaTheme="minorEastAsia"/>
          <w:rtl/>
        </w:rPr>
        <w:t>202</w:t>
      </w:r>
      <w:r w:rsidR="006B722C" w:rsidRPr="00475E6B">
        <w:rPr>
          <w:rFonts w:eastAsiaTheme="minorEastAsia"/>
          <w:rtl/>
        </w:rPr>
        <w:t>3</w:t>
      </w:r>
      <w:r w:rsidR="006B722C" w:rsidRPr="006B722C">
        <w:rPr>
          <w:rFonts w:eastAsiaTheme="minorEastAsia"/>
          <w:rtl/>
        </w:rPr>
        <w:t xml:space="preserve">. </w:t>
      </w:r>
    </w:p>
    <w:p w14:paraId="0A530AB7" w14:textId="54A38D8D" w:rsidR="006B722C" w:rsidRPr="006B722C" w:rsidRDefault="003B4BCE" w:rsidP="003B4BCE">
      <w:pPr>
        <w:pStyle w:val="SingleTxtGA"/>
        <w:rPr>
          <w:rFonts w:eastAsiaTheme="minorEastAsia"/>
          <w:lang w:val="ar-SA" w:eastAsia="zh-TW" w:bidi="en-GB"/>
        </w:rPr>
      </w:pPr>
      <w:r w:rsidRPr="00475E6B">
        <w:rPr>
          <w:rFonts w:eastAsiaTheme="minorEastAsia"/>
          <w:rtl/>
        </w:rPr>
        <w:t>2</w:t>
      </w:r>
      <w:r w:rsidRPr="001A6349">
        <w:rPr>
          <w:rFonts w:eastAsiaTheme="minorEastAsia"/>
          <w:rtl/>
        </w:rPr>
        <w:t>-</w:t>
      </w:r>
      <w:r w:rsidRPr="001A6349">
        <w:rPr>
          <w:rFonts w:eastAsiaTheme="minorEastAsia"/>
          <w:rtl/>
        </w:rPr>
        <w:tab/>
      </w:r>
      <w:r w:rsidRPr="003B4BCE">
        <w:rPr>
          <w:rFonts w:eastAsiaTheme="minorEastAsia"/>
          <w:rtl/>
        </w:rPr>
        <w:t>وترحب اللجنة بالتقرير الجامع للتقريرين الدوريين الثاني والثالث لتونس، اللذين أعد</w:t>
      </w:r>
      <w:r w:rsidRPr="003B4BCE">
        <w:rPr>
          <w:rFonts w:eastAsiaTheme="minorEastAsia" w:hint="cs"/>
          <w:rtl/>
        </w:rPr>
        <w:t>ا</w:t>
      </w:r>
      <w:r w:rsidRPr="003B4BCE">
        <w:rPr>
          <w:rFonts w:eastAsiaTheme="minorEastAsia"/>
          <w:rtl/>
        </w:rPr>
        <w:t xml:space="preserve"> وفق</w:t>
      </w:r>
      <w:r w:rsidR="00941807">
        <w:rPr>
          <w:rFonts w:eastAsiaTheme="minorEastAsia"/>
          <w:rtl/>
        </w:rPr>
        <w:t xml:space="preserve">اً </w:t>
      </w:r>
      <w:r w:rsidRPr="003B4BCE">
        <w:rPr>
          <w:rFonts w:eastAsiaTheme="minorEastAsia"/>
          <w:rtl/>
        </w:rPr>
        <w:t xml:space="preserve">للمبادئ التوجيهية التي وضعتها اللجنة بشأن تقديم التقارير </w:t>
      </w:r>
      <w:r w:rsidRPr="003B4BCE">
        <w:rPr>
          <w:rFonts w:eastAsiaTheme="minorEastAsia" w:hint="cs"/>
          <w:rtl/>
        </w:rPr>
        <w:t>وتضمنا ردود</w:t>
      </w:r>
      <w:r w:rsidR="00941807">
        <w:rPr>
          <w:rFonts w:eastAsiaTheme="minorEastAsia" w:hint="cs"/>
          <w:rtl/>
        </w:rPr>
        <w:t xml:space="preserve">اً </w:t>
      </w:r>
      <w:r w:rsidRPr="003B4BCE">
        <w:rPr>
          <w:rFonts w:eastAsiaTheme="minorEastAsia"/>
          <w:rtl/>
        </w:rPr>
        <w:t>على قائمة المسائل التي أعدتها اللجنة قبل تقديم التقرير</w:t>
      </w:r>
      <w:r w:rsidR="006B722C" w:rsidRPr="00E605F1">
        <w:rPr>
          <w:rStyle w:val="FootnoteReference"/>
          <w:sz w:val="22"/>
          <w:rtl/>
        </w:rPr>
        <w:t>(</w:t>
      </w:r>
      <w:r w:rsidR="006B722C" w:rsidRPr="00475E6B">
        <w:rPr>
          <w:rStyle w:val="FootnoteReference"/>
          <w:sz w:val="22"/>
          <w:lang w:val="en-US"/>
        </w:rPr>
        <w:footnoteReference w:id="4"/>
      </w:r>
      <w:r w:rsidR="006B722C" w:rsidRPr="006B722C">
        <w:rPr>
          <w:rStyle w:val="FootnoteReference"/>
          <w:sz w:val="22"/>
          <w:rtl/>
        </w:rPr>
        <w:t>)</w:t>
      </w:r>
      <w:r w:rsidR="006B722C" w:rsidRPr="006B722C">
        <w:rPr>
          <w:rFonts w:eastAsiaTheme="minorEastAsia"/>
          <w:rtl/>
        </w:rPr>
        <w:t>.</w:t>
      </w:r>
    </w:p>
    <w:p w14:paraId="4A91151B" w14:textId="2ECEB5F8" w:rsidR="003B4BCE" w:rsidRPr="003B4BCE" w:rsidRDefault="003B4BCE" w:rsidP="003B4BCE">
      <w:pPr>
        <w:pStyle w:val="SingleTxtGA"/>
        <w:rPr>
          <w:rFonts w:eastAsiaTheme="minorEastAsia"/>
          <w:lang w:val="ar-SA" w:eastAsia="zh-TW" w:bidi="en-GB"/>
        </w:rPr>
      </w:pPr>
      <w:r w:rsidRPr="00475E6B">
        <w:rPr>
          <w:rFonts w:eastAsiaTheme="minorEastAsia"/>
          <w:rtl/>
        </w:rPr>
        <w:t>3</w:t>
      </w:r>
      <w:r w:rsidRPr="001A6349">
        <w:rPr>
          <w:rFonts w:eastAsiaTheme="minorEastAsia"/>
          <w:rtl/>
        </w:rPr>
        <w:t>-</w:t>
      </w:r>
      <w:r w:rsidRPr="001A6349">
        <w:rPr>
          <w:rFonts w:eastAsiaTheme="minorEastAsia"/>
          <w:rtl/>
        </w:rPr>
        <w:tab/>
      </w:r>
      <w:r w:rsidRPr="003B4BCE">
        <w:rPr>
          <w:rFonts w:eastAsiaTheme="minorEastAsia"/>
          <w:rtl/>
        </w:rPr>
        <w:t>وتعرب اللجنة عن تقديرها للحوار المثمر والصادق الذي عُقد مع وفد الدولة الطرف والذي كان متنوعاً ومتعدّد القطاعات، وضم ممثلين عن الوزارات الحكومية المعنية.</w:t>
      </w:r>
    </w:p>
    <w:p w14:paraId="3AE39C01" w14:textId="3194E2B1" w:rsidR="003B4BCE" w:rsidRPr="00475E6B" w:rsidRDefault="003B4BCE" w:rsidP="003B4BCE">
      <w:pPr>
        <w:pStyle w:val="HChGA"/>
        <w:rPr>
          <w:lang w:val="ar-SA" w:eastAsia="zh-TW" w:bidi="en-GB"/>
        </w:rPr>
      </w:pPr>
      <w:r w:rsidRPr="00475E6B">
        <w:rPr>
          <w:rtl/>
        </w:rPr>
        <w:tab/>
        <w:t>ثاني</w:t>
      </w:r>
      <w:r w:rsidRPr="00475E6B">
        <w:rPr>
          <w:rFonts w:hint="cs"/>
          <w:rtl/>
        </w:rPr>
        <w:t>اً</w:t>
      </w:r>
      <w:r w:rsidRPr="00475E6B">
        <w:rPr>
          <w:rtl/>
        </w:rPr>
        <w:tab/>
        <w:t>الجوانب الإيجابية</w:t>
      </w:r>
    </w:p>
    <w:p w14:paraId="48E49B1E" w14:textId="6A1D651C" w:rsidR="003B4BCE" w:rsidRPr="003B4BCE" w:rsidRDefault="003B4BCE" w:rsidP="003B4BCE">
      <w:pPr>
        <w:pStyle w:val="SingleTxtGA"/>
        <w:rPr>
          <w:rFonts w:eastAsiaTheme="minorEastAsia"/>
          <w:lang w:val="ar-SA" w:eastAsia="zh-TW" w:bidi="en-GB"/>
        </w:rPr>
      </w:pPr>
      <w:r w:rsidRPr="00475E6B">
        <w:rPr>
          <w:rFonts w:eastAsiaTheme="minorEastAsia"/>
          <w:rtl/>
        </w:rPr>
        <w:t>4</w:t>
      </w:r>
      <w:r w:rsidRPr="001A6349">
        <w:rPr>
          <w:rFonts w:eastAsiaTheme="minorEastAsia"/>
          <w:rtl/>
        </w:rPr>
        <w:t>-</w:t>
      </w:r>
      <w:r w:rsidRPr="001A6349">
        <w:rPr>
          <w:rFonts w:eastAsiaTheme="minorEastAsia"/>
          <w:rtl/>
        </w:rPr>
        <w:tab/>
      </w:r>
      <w:r w:rsidRPr="003B4BCE">
        <w:rPr>
          <w:rFonts w:eastAsiaTheme="minorEastAsia"/>
          <w:rtl/>
        </w:rPr>
        <w:t>ترحب اللجنة بالتدابير التي اتخذتها الدولة الطرف لتنفيذ الاتفاقية عمل</w:t>
      </w:r>
      <w:r w:rsidR="00941807">
        <w:rPr>
          <w:rFonts w:eastAsiaTheme="minorEastAsia"/>
          <w:rtl/>
        </w:rPr>
        <w:t xml:space="preserve">اً </w:t>
      </w:r>
      <w:r w:rsidRPr="003B4BCE">
        <w:rPr>
          <w:rFonts w:eastAsiaTheme="minorEastAsia"/>
          <w:rtl/>
        </w:rPr>
        <w:t>بتوصيات اللجنة الواردة في ملاحظاتها الختامية بشأن التقرير الأولي للدولة الطرف</w:t>
      </w:r>
      <w:r w:rsidR="006B722C" w:rsidRPr="00E605F1">
        <w:rPr>
          <w:rStyle w:val="FootnoteReference"/>
          <w:sz w:val="22"/>
          <w:rtl/>
        </w:rPr>
        <w:t>(</w:t>
      </w:r>
      <w:r w:rsidR="006B722C" w:rsidRPr="00475E6B">
        <w:rPr>
          <w:rStyle w:val="FootnoteReference"/>
          <w:sz w:val="22"/>
          <w:lang w:val="en-US"/>
        </w:rPr>
        <w:footnoteReference w:id="5"/>
      </w:r>
      <w:r w:rsidR="006B722C" w:rsidRPr="006B722C">
        <w:rPr>
          <w:rStyle w:val="FootnoteReference"/>
          <w:sz w:val="22"/>
          <w:rtl/>
        </w:rPr>
        <w:t>)</w:t>
      </w:r>
      <w:r w:rsidR="006B722C" w:rsidRPr="006B722C">
        <w:rPr>
          <w:rFonts w:eastAsiaTheme="minorEastAsia" w:hint="cs"/>
          <w:rtl/>
        </w:rPr>
        <w:t>،</w:t>
      </w:r>
      <w:r w:rsidR="006B722C" w:rsidRPr="006B722C">
        <w:rPr>
          <w:rFonts w:eastAsiaTheme="minorEastAsia"/>
          <w:rtl/>
        </w:rPr>
        <w:t> </w:t>
      </w:r>
      <w:r w:rsidRPr="003B4BCE">
        <w:rPr>
          <w:rFonts w:eastAsiaTheme="minorEastAsia"/>
          <w:rtl/>
        </w:rPr>
        <w:t>ولا سيما ما يلي:</w:t>
      </w:r>
    </w:p>
    <w:p w14:paraId="051FB60D" w14:textId="4284EFE3" w:rsidR="003B4BCE" w:rsidRPr="003B4BCE" w:rsidRDefault="003B4BCE" w:rsidP="003B4BCE">
      <w:pPr>
        <w:pStyle w:val="SingleTxtGA"/>
        <w:rPr>
          <w:rFonts w:eastAsiaTheme="minorEastAsia"/>
          <w:lang w:val="ar-SA" w:eastAsia="zh-TW" w:bidi="en-GB"/>
        </w:rPr>
      </w:pPr>
      <w:r w:rsidRPr="001A6349">
        <w:rPr>
          <w:rFonts w:eastAsiaTheme="minorEastAsia"/>
          <w:rtl/>
        </w:rPr>
        <w:tab/>
      </w:r>
      <w:r w:rsidRPr="001A6349">
        <w:rPr>
          <w:rFonts w:eastAsiaTheme="minorEastAsia" w:hint="cs"/>
          <w:rtl/>
        </w:rPr>
        <w:t>(أ)</w:t>
      </w:r>
      <w:r w:rsidRPr="001A6349">
        <w:rPr>
          <w:rFonts w:eastAsiaTheme="minorEastAsia"/>
          <w:rtl/>
        </w:rPr>
        <w:tab/>
      </w:r>
      <w:r w:rsidRPr="003B4BCE">
        <w:rPr>
          <w:rFonts w:eastAsiaTheme="minorEastAsia"/>
          <w:rtl/>
        </w:rPr>
        <w:t xml:space="preserve">قيام وزارة الشؤون الاجتماعية في عام </w:t>
      </w:r>
      <w:r w:rsidRPr="00475E6B">
        <w:rPr>
          <w:rFonts w:eastAsiaTheme="minorEastAsia"/>
          <w:rtl/>
        </w:rPr>
        <w:t>2011</w:t>
      </w:r>
      <w:r w:rsidRPr="003B4BCE">
        <w:rPr>
          <w:rFonts w:eastAsiaTheme="minorEastAsia" w:hint="cs"/>
          <w:rtl/>
        </w:rPr>
        <w:t xml:space="preserve"> </w:t>
      </w:r>
      <w:r w:rsidRPr="003B4BCE">
        <w:rPr>
          <w:rFonts w:eastAsiaTheme="minorEastAsia"/>
          <w:rtl/>
        </w:rPr>
        <w:t>بإنشاء لجنة لمتابعة الملاحظات الختامية التي اعتمدتها اللجنة المعنية بحقوق الأشخاص ذوي الإعاقة؛</w:t>
      </w:r>
    </w:p>
    <w:p w14:paraId="113BAA79" w14:textId="40046F71" w:rsidR="006B722C" w:rsidRPr="006B722C" w:rsidRDefault="007730D8" w:rsidP="003B4BCE">
      <w:pPr>
        <w:pStyle w:val="SingleTxtGA"/>
        <w:rPr>
          <w:rFonts w:eastAsiaTheme="minorEastAsia"/>
          <w:lang w:val="ar-SA" w:eastAsia="zh-TW" w:bidi="en-GB"/>
        </w:rPr>
      </w:pPr>
      <w:r w:rsidRPr="001A6349">
        <w:rPr>
          <w:rFonts w:eastAsiaTheme="minorEastAsia"/>
          <w:rtl/>
        </w:rPr>
        <w:lastRenderedPageBreak/>
        <w:tab/>
      </w:r>
      <w:r w:rsidR="003B4BCE" w:rsidRPr="001A6349">
        <w:rPr>
          <w:rFonts w:eastAsiaTheme="minorEastAsia"/>
          <w:rtl/>
        </w:rPr>
        <w:t>(ب)</w:t>
      </w:r>
      <w:r w:rsidR="003B4BCE" w:rsidRPr="001A6349">
        <w:rPr>
          <w:rFonts w:eastAsiaTheme="minorEastAsia"/>
          <w:rtl/>
        </w:rPr>
        <w:tab/>
      </w:r>
      <w:r w:rsidR="003B4BCE" w:rsidRPr="003B4BCE">
        <w:rPr>
          <w:rFonts w:eastAsiaTheme="minorEastAsia"/>
          <w:rtl/>
        </w:rPr>
        <w:t>إنشاء مجلس النظراء للمساواة وتكافؤ الفرص بين المرأة والرجل، بموجب ال</w:t>
      </w:r>
      <w:r w:rsidR="003B4BCE" w:rsidRPr="003B4BCE">
        <w:rPr>
          <w:rFonts w:eastAsiaTheme="minorEastAsia" w:hint="cs"/>
          <w:rtl/>
        </w:rPr>
        <w:t>أمر</w:t>
      </w:r>
      <w:r w:rsidR="003B4BCE" w:rsidRPr="003B4BCE">
        <w:rPr>
          <w:rFonts w:eastAsiaTheme="minorEastAsia"/>
          <w:rtl/>
        </w:rPr>
        <w:t xml:space="preserve"> الحكومي رقم </w:t>
      </w:r>
      <w:r w:rsidR="003B4BCE" w:rsidRPr="00475E6B">
        <w:rPr>
          <w:rFonts w:eastAsiaTheme="minorEastAsia"/>
          <w:rtl/>
        </w:rPr>
        <w:t>626</w:t>
      </w:r>
      <w:r w:rsidR="00892F98">
        <w:rPr>
          <w:rFonts w:eastAsiaTheme="minorEastAsia"/>
          <w:rtl/>
        </w:rPr>
        <w:t>(</w:t>
      </w:r>
      <w:r w:rsidR="003B4BCE" w:rsidRPr="00475E6B">
        <w:rPr>
          <w:rFonts w:eastAsiaTheme="minorEastAsia"/>
          <w:rtl/>
        </w:rPr>
        <w:t>2016</w:t>
      </w:r>
      <w:r w:rsidR="006B722C" w:rsidRPr="006B722C">
        <w:rPr>
          <w:rFonts w:eastAsiaTheme="minorEastAsia"/>
          <w:rtl/>
        </w:rPr>
        <w:t>)؛</w:t>
      </w:r>
    </w:p>
    <w:p w14:paraId="48FF04A4" w14:textId="1895A463" w:rsidR="006B722C" w:rsidRPr="006B722C"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ج)</w:t>
      </w:r>
      <w:r w:rsidR="003B4BCE" w:rsidRPr="001A6349">
        <w:rPr>
          <w:rFonts w:eastAsiaTheme="minorEastAsia"/>
          <w:rtl/>
        </w:rPr>
        <w:tab/>
      </w:r>
      <w:r w:rsidR="003B4BCE" w:rsidRPr="003B4BCE">
        <w:rPr>
          <w:rFonts w:eastAsiaTheme="minorEastAsia"/>
          <w:rtl/>
        </w:rPr>
        <w:t xml:space="preserve">إنشاء اللجنة الوطنية للتنسيق وإعداد وتقديم التقارير ومتابعة التوصيات في مجال حقوق الإنسان، بموجب الأمر الحكومي رقم </w:t>
      </w:r>
      <w:r w:rsidR="003B4BCE" w:rsidRPr="00475E6B">
        <w:rPr>
          <w:rFonts w:eastAsiaTheme="minorEastAsia"/>
          <w:rtl/>
        </w:rPr>
        <w:t>1593</w:t>
      </w:r>
      <w:r w:rsidR="003B4BCE" w:rsidRPr="003B4BCE">
        <w:rPr>
          <w:rFonts w:eastAsiaTheme="minorEastAsia"/>
          <w:rtl/>
        </w:rPr>
        <w:t>(</w:t>
      </w:r>
      <w:r w:rsidR="003B4BCE" w:rsidRPr="00475E6B">
        <w:rPr>
          <w:rFonts w:eastAsiaTheme="minorEastAsia"/>
          <w:rtl/>
        </w:rPr>
        <w:t>201</w:t>
      </w:r>
      <w:r w:rsidR="006B722C" w:rsidRPr="00475E6B">
        <w:rPr>
          <w:rFonts w:eastAsiaTheme="minorEastAsia"/>
          <w:rtl/>
        </w:rPr>
        <w:t>5</w:t>
      </w:r>
      <w:r w:rsidR="006B722C" w:rsidRPr="006B722C">
        <w:rPr>
          <w:rFonts w:eastAsiaTheme="minorEastAsia"/>
          <w:rtl/>
        </w:rPr>
        <w:t xml:space="preserve">) </w:t>
      </w:r>
      <w:r w:rsidR="003B4BCE" w:rsidRPr="003B4BCE">
        <w:rPr>
          <w:rFonts w:eastAsiaTheme="minorEastAsia"/>
          <w:rtl/>
        </w:rPr>
        <w:t xml:space="preserve">المعدل بالأمر الحكومي رقم </w:t>
      </w:r>
      <w:r w:rsidR="003B4BCE" w:rsidRPr="00475E6B">
        <w:rPr>
          <w:rFonts w:eastAsiaTheme="minorEastAsia"/>
          <w:rtl/>
        </w:rPr>
        <w:t>663</w:t>
      </w:r>
      <w:r w:rsidR="003B4BCE" w:rsidRPr="003B4BCE">
        <w:rPr>
          <w:rFonts w:eastAsiaTheme="minorEastAsia"/>
          <w:rtl/>
        </w:rPr>
        <w:t>(</w:t>
      </w:r>
      <w:r w:rsidR="003B4BCE" w:rsidRPr="00475E6B">
        <w:rPr>
          <w:rFonts w:eastAsiaTheme="minorEastAsia"/>
          <w:rtl/>
        </w:rPr>
        <w:t>2016</w:t>
      </w:r>
      <w:r w:rsidR="006B722C" w:rsidRPr="006B722C">
        <w:rPr>
          <w:rFonts w:eastAsiaTheme="minorEastAsia"/>
          <w:rtl/>
        </w:rPr>
        <w:t>)؛</w:t>
      </w:r>
    </w:p>
    <w:p w14:paraId="3D8E0105" w14:textId="7A61E6CF"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د)</w:t>
      </w:r>
      <w:r w:rsidR="003B4BCE" w:rsidRPr="001A6349">
        <w:rPr>
          <w:rFonts w:eastAsiaTheme="minorEastAsia"/>
          <w:rtl/>
        </w:rPr>
        <w:tab/>
      </w:r>
      <w:r w:rsidR="003B4BCE" w:rsidRPr="003B4BCE">
        <w:rPr>
          <w:rFonts w:eastAsiaTheme="minorEastAsia"/>
          <w:rtl/>
        </w:rPr>
        <w:t>إنشاء اللجنة البرلمانية لشؤون الأشخاص ذوي الإعاقة والفئات الهشة؛</w:t>
      </w:r>
    </w:p>
    <w:p w14:paraId="0BC9FA7B" w14:textId="5F231864" w:rsidR="003B4BCE" w:rsidRPr="003B4BCE" w:rsidRDefault="007730D8" w:rsidP="003B4BCE">
      <w:pPr>
        <w:pStyle w:val="SingleTxtGA"/>
        <w:rPr>
          <w:rFonts w:eastAsiaTheme="minorEastAsia"/>
          <w:lang w:val="ar-SA" w:eastAsia="zh-TW" w:bidi="en-GB"/>
        </w:rPr>
      </w:pPr>
      <w:r>
        <w:rPr>
          <w:rFonts w:eastAsiaTheme="minorEastAsia"/>
          <w:rtl/>
        </w:rPr>
        <w:tab/>
        <w:t>(</w:t>
      </w:r>
      <w:r w:rsidR="003B4BCE" w:rsidRPr="003B4BCE">
        <w:rPr>
          <w:rFonts w:eastAsiaTheme="minorEastAsia"/>
          <w:rtl/>
        </w:rPr>
        <w:t>هـ)</w:t>
      </w:r>
      <w:r w:rsidR="003B4BCE" w:rsidRPr="003B4BCE">
        <w:rPr>
          <w:rFonts w:eastAsiaTheme="minorEastAsia"/>
          <w:rtl/>
        </w:rPr>
        <w:tab/>
        <w:t xml:space="preserve">اعتماد القانون رقم </w:t>
      </w:r>
      <w:r w:rsidR="003B4BCE" w:rsidRPr="00475E6B">
        <w:rPr>
          <w:rFonts w:eastAsiaTheme="minorEastAsia"/>
          <w:rtl/>
        </w:rPr>
        <w:t>41</w:t>
      </w:r>
      <w:r w:rsidR="003B4BCE" w:rsidRPr="003B4BCE">
        <w:rPr>
          <w:rFonts w:eastAsiaTheme="minorEastAsia"/>
          <w:rtl/>
        </w:rPr>
        <w:t xml:space="preserve"> لسنة </w:t>
      </w:r>
      <w:r w:rsidR="003B4BCE" w:rsidRPr="00475E6B">
        <w:rPr>
          <w:rFonts w:eastAsiaTheme="minorEastAsia"/>
          <w:rtl/>
        </w:rPr>
        <w:t>2016</w:t>
      </w:r>
      <w:r w:rsidR="003B4BCE" w:rsidRPr="003B4BCE">
        <w:rPr>
          <w:rFonts w:eastAsiaTheme="minorEastAsia"/>
          <w:rtl/>
        </w:rPr>
        <w:t xml:space="preserve"> الذي ينص على تشغيل الأشخاص ذوي الإعاقة في القطاعين العام والخاص.</w:t>
      </w:r>
    </w:p>
    <w:p w14:paraId="5E9AF61B" w14:textId="4A6A5522" w:rsidR="003B4BCE" w:rsidRPr="00475E6B" w:rsidRDefault="007730D8" w:rsidP="007730D8">
      <w:pPr>
        <w:pStyle w:val="HChGA"/>
        <w:rPr>
          <w:lang w:val="ar-SA" w:eastAsia="zh-TW" w:bidi="en-GB"/>
        </w:rPr>
      </w:pPr>
      <w:r w:rsidRPr="00475E6B">
        <w:rPr>
          <w:rtl/>
        </w:rPr>
        <w:tab/>
      </w:r>
      <w:r w:rsidR="003B4BCE" w:rsidRPr="00475E6B">
        <w:rPr>
          <w:rtl/>
        </w:rPr>
        <w:t>ثالثا</w:t>
      </w:r>
      <w:r w:rsidRPr="00475E6B">
        <w:rPr>
          <w:rFonts w:hint="cs"/>
          <w:rtl/>
        </w:rPr>
        <w:t>ً</w:t>
      </w:r>
      <w:r w:rsidR="003B4BCE" w:rsidRPr="00475E6B">
        <w:rPr>
          <w:rtl/>
        </w:rPr>
        <w:t>-</w:t>
      </w:r>
      <w:r w:rsidR="003B4BCE" w:rsidRPr="00475E6B">
        <w:rPr>
          <w:rtl/>
        </w:rPr>
        <w:tab/>
        <w:t xml:space="preserve">دواعي القلق الرئيسية والتوصيات </w:t>
      </w:r>
    </w:p>
    <w:p w14:paraId="45973AC0" w14:textId="7ADFD1FE" w:rsidR="006B722C" w:rsidRPr="00475E6B" w:rsidRDefault="007730D8" w:rsidP="007730D8">
      <w:pPr>
        <w:pStyle w:val="H1GA"/>
        <w:rPr>
          <w:lang w:val="ar-SA" w:eastAsia="zh-TW" w:bidi="en-GB"/>
        </w:rPr>
      </w:pPr>
      <w:r w:rsidRPr="00475E6B">
        <w:rPr>
          <w:rtl/>
        </w:rPr>
        <w:tab/>
      </w:r>
      <w:r w:rsidR="003B4BCE" w:rsidRPr="00475E6B">
        <w:rPr>
          <w:rtl/>
        </w:rPr>
        <w:t>ألف-</w:t>
      </w:r>
      <w:r w:rsidR="003B4BCE" w:rsidRPr="00475E6B">
        <w:rPr>
          <w:rtl/>
        </w:rPr>
        <w:tab/>
        <w:t>المبادئ والالتزامات العامة (المواد 1-</w:t>
      </w:r>
      <w:r w:rsidR="006B722C" w:rsidRPr="00475E6B">
        <w:rPr>
          <w:rtl/>
        </w:rPr>
        <w:t>4)</w:t>
      </w:r>
    </w:p>
    <w:p w14:paraId="2E7E4739" w14:textId="55B5BFAA" w:rsidR="003B4BCE" w:rsidRPr="003B4BCE" w:rsidRDefault="003B4BCE" w:rsidP="00E605F1">
      <w:pPr>
        <w:pStyle w:val="SingleTxtGA"/>
        <w:spacing w:line="380" w:lineRule="exact"/>
        <w:rPr>
          <w:rFonts w:eastAsiaTheme="minorEastAsia"/>
          <w:lang w:val="ar-SA" w:eastAsia="zh-TW" w:bidi="en-GB"/>
        </w:rPr>
      </w:pPr>
      <w:r w:rsidRPr="00475E6B">
        <w:rPr>
          <w:rFonts w:eastAsiaTheme="minorEastAsia"/>
          <w:rtl/>
        </w:rPr>
        <w:t>5</w:t>
      </w:r>
      <w:r w:rsidRPr="001A6349">
        <w:rPr>
          <w:rFonts w:eastAsiaTheme="minorEastAsia"/>
          <w:rtl/>
        </w:rPr>
        <w:t>-</w:t>
      </w:r>
      <w:r w:rsidRPr="001A6349">
        <w:rPr>
          <w:rFonts w:eastAsiaTheme="minorEastAsia"/>
          <w:rtl/>
        </w:rPr>
        <w:tab/>
      </w:r>
      <w:r w:rsidRPr="003B4BCE">
        <w:rPr>
          <w:rFonts w:eastAsiaTheme="minorEastAsia"/>
          <w:rtl/>
        </w:rPr>
        <w:t>يساور اللجنة القلق إزاء ما يلي</w:t>
      </w:r>
      <w:r w:rsidRPr="003B4BCE">
        <w:rPr>
          <w:rFonts w:eastAsiaTheme="minorEastAsia"/>
        </w:rPr>
        <w:t>:</w:t>
      </w:r>
      <w:r w:rsidRPr="003B4BCE">
        <w:rPr>
          <w:rFonts w:eastAsiaTheme="minorEastAsia"/>
          <w:rtl/>
        </w:rPr>
        <w:t xml:space="preserve"> </w:t>
      </w:r>
    </w:p>
    <w:p w14:paraId="3D7F2DC0" w14:textId="1B3F4204" w:rsidR="003B4BCE" w:rsidRPr="003B4BCE" w:rsidRDefault="007730D8" w:rsidP="00E605F1">
      <w:pPr>
        <w:pStyle w:val="SingleTxtGA"/>
        <w:spacing w:line="380" w:lineRule="exact"/>
        <w:rPr>
          <w:rFonts w:eastAsiaTheme="minorEastAsia"/>
          <w:lang w:val="ar-SA"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3B4BCE">
        <w:rPr>
          <w:rFonts w:eastAsiaTheme="minorEastAsia"/>
          <w:rtl/>
        </w:rPr>
        <w:t>عدم اتخاذ إجراءات لمواءمة تعريف الإعاقة في التشريعات المحلية مع الاتفاقية؛</w:t>
      </w:r>
    </w:p>
    <w:p w14:paraId="530AE2A2" w14:textId="4271FEF0" w:rsidR="003B4BCE" w:rsidRPr="003B4BCE" w:rsidRDefault="007730D8" w:rsidP="00E605F1">
      <w:pPr>
        <w:pStyle w:val="SingleTxtGA"/>
        <w:spacing w:line="380" w:lineRule="exact"/>
        <w:rPr>
          <w:rFonts w:eastAsiaTheme="minorEastAsia"/>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3B4BCE">
        <w:rPr>
          <w:rFonts w:eastAsiaTheme="minorEastAsia"/>
          <w:rtl/>
        </w:rPr>
        <w:t xml:space="preserve">عدم وجود آلية واضحة لتنفيذ توصيات اللجنة البرلمانية لشؤون الأشخاص ذوي الإعاقة والفئات الهشة، في غياب معلومات قائمة على الأدلة حول أي إجراء </w:t>
      </w:r>
      <w:r w:rsidR="003B4BCE" w:rsidRPr="003B4BCE">
        <w:rPr>
          <w:rFonts w:eastAsiaTheme="minorEastAsia" w:hint="cs"/>
          <w:rtl/>
          <w:lang w:val="fr-CH"/>
        </w:rPr>
        <w:t>ا</w:t>
      </w:r>
      <w:r w:rsidR="003B4BCE" w:rsidRPr="003B4BCE">
        <w:rPr>
          <w:rFonts w:eastAsiaTheme="minorEastAsia"/>
          <w:rtl/>
        </w:rPr>
        <w:t>تخذ</w:t>
      </w:r>
      <w:r w:rsidR="003B4BCE" w:rsidRPr="003B4BCE">
        <w:rPr>
          <w:rFonts w:eastAsiaTheme="minorEastAsia" w:hint="cs"/>
          <w:rtl/>
        </w:rPr>
        <w:t>ت</w:t>
      </w:r>
      <w:r w:rsidR="003B4BCE" w:rsidRPr="003B4BCE">
        <w:rPr>
          <w:rFonts w:eastAsiaTheme="minorEastAsia"/>
          <w:rtl/>
        </w:rPr>
        <w:t xml:space="preserve">ه وزارة الشؤون الاجتماعية والجهات العامة الأخرى في هذا الصدد، بما في ذلك عدم تنسيق وزارة الشؤون الاجتماعية مع الوزارات الأخرى؛ </w:t>
      </w:r>
    </w:p>
    <w:p w14:paraId="63A5506B" w14:textId="4930C2BD" w:rsidR="003B4BCE" w:rsidRPr="003B4BCE" w:rsidRDefault="007730D8" w:rsidP="00E605F1">
      <w:pPr>
        <w:pStyle w:val="SingleTxtGA"/>
        <w:spacing w:line="380" w:lineRule="exact"/>
        <w:rPr>
          <w:rFonts w:eastAsiaTheme="minorEastAsia"/>
          <w:lang w:val="ar-SA" w:eastAsia="zh-TW" w:bidi="en-GB"/>
        </w:rPr>
      </w:pPr>
      <w:r w:rsidRPr="001A6349">
        <w:rPr>
          <w:rFonts w:eastAsiaTheme="minorEastAsia"/>
          <w:rtl/>
        </w:rPr>
        <w:tab/>
        <w:t>(</w:t>
      </w:r>
      <w:r w:rsidR="003B4BCE" w:rsidRPr="001A6349">
        <w:rPr>
          <w:rFonts w:eastAsiaTheme="minorEastAsia"/>
          <w:rtl/>
        </w:rPr>
        <w:t>ج)</w:t>
      </w:r>
      <w:r w:rsidR="003B4BCE" w:rsidRPr="001A6349">
        <w:rPr>
          <w:rFonts w:eastAsiaTheme="minorEastAsia"/>
          <w:rtl/>
        </w:rPr>
        <w:tab/>
      </w:r>
      <w:r w:rsidR="003B4BCE" w:rsidRPr="003B4BCE">
        <w:rPr>
          <w:rFonts w:eastAsiaTheme="minorEastAsia"/>
          <w:rtl/>
        </w:rPr>
        <w:t>عدم توفر أي معلومات بشأن حالة حزمة التعديلات القانونية التي قدمتها اللجنة الفرعية المعنية بالتشريعات إلى وزارة الشؤون الاجتماعية لإدخالها على القوانين ذات الصلة</w:t>
      </w:r>
      <w:r w:rsidR="003B4BCE" w:rsidRPr="003B4BCE">
        <w:rPr>
          <w:rFonts w:eastAsiaTheme="minorEastAsia" w:hint="cs"/>
          <w:rtl/>
        </w:rPr>
        <w:t>، فيما عدا</w:t>
      </w:r>
      <w:r w:rsidR="003B4BCE" w:rsidRPr="003B4BCE">
        <w:rPr>
          <w:rFonts w:eastAsiaTheme="minorEastAsia"/>
          <w:rtl/>
        </w:rPr>
        <w:t xml:space="preserve"> القانون رقم </w:t>
      </w:r>
      <w:r w:rsidR="003B4BCE" w:rsidRPr="00475E6B">
        <w:rPr>
          <w:rFonts w:eastAsiaTheme="minorEastAsia"/>
          <w:rtl/>
        </w:rPr>
        <w:t>41</w:t>
      </w:r>
      <w:r w:rsidR="00892F98">
        <w:rPr>
          <w:rFonts w:eastAsiaTheme="minorEastAsia"/>
          <w:rtl/>
        </w:rPr>
        <w:t>(</w:t>
      </w:r>
      <w:r w:rsidR="003B4BCE" w:rsidRPr="00475E6B">
        <w:rPr>
          <w:rFonts w:eastAsiaTheme="minorEastAsia"/>
          <w:rtl/>
        </w:rPr>
        <w:t>201</w:t>
      </w:r>
      <w:r w:rsidR="006B722C" w:rsidRPr="00475E6B">
        <w:rPr>
          <w:rFonts w:eastAsiaTheme="minorEastAsia"/>
          <w:rtl/>
        </w:rPr>
        <w:t>6</w:t>
      </w:r>
      <w:r w:rsidR="006B722C" w:rsidRPr="006B722C">
        <w:rPr>
          <w:rFonts w:eastAsiaTheme="minorEastAsia"/>
          <w:rtl/>
        </w:rPr>
        <w:t xml:space="preserve">) </w:t>
      </w:r>
      <w:r w:rsidR="003B4BCE" w:rsidRPr="003B4BCE">
        <w:rPr>
          <w:rFonts w:eastAsiaTheme="minorEastAsia"/>
          <w:rtl/>
        </w:rPr>
        <w:t xml:space="preserve">الذي أدخل تعديلات على القانون رقم </w:t>
      </w:r>
      <w:r w:rsidR="003B4BCE" w:rsidRPr="00475E6B">
        <w:rPr>
          <w:rFonts w:eastAsiaTheme="minorEastAsia"/>
          <w:rtl/>
        </w:rPr>
        <w:t>83</w:t>
      </w:r>
      <w:r w:rsidR="00892F98">
        <w:rPr>
          <w:rFonts w:eastAsiaTheme="minorEastAsia"/>
          <w:rtl/>
        </w:rPr>
        <w:t>(</w:t>
      </w:r>
      <w:r w:rsidR="003B4BCE" w:rsidRPr="00475E6B">
        <w:rPr>
          <w:rFonts w:eastAsiaTheme="minorEastAsia"/>
          <w:rtl/>
        </w:rPr>
        <w:t>200</w:t>
      </w:r>
      <w:r w:rsidR="006B722C" w:rsidRPr="00475E6B">
        <w:rPr>
          <w:rFonts w:eastAsiaTheme="minorEastAsia"/>
          <w:rtl/>
        </w:rPr>
        <w:t>5</w:t>
      </w:r>
      <w:r w:rsidR="006B722C" w:rsidRPr="006B722C">
        <w:rPr>
          <w:rFonts w:eastAsiaTheme="minorEastAsia"/>
          <w:rtl/>
        </w:rPr>
        <w:t xml:space="preserve">) </w:t>
      </w:r>
      <w:r w:rsidR="003B4BCE" w:rsidRPr="003B4BCE">
        <w:rPr>
          <w:rFonts w:eastAsiaTheme="minorEastAsia"/>
          <w:rtl/>
        </w:rPr>
        <w:t xml:space="preserve">فيما يتعلق بالأشخاص ذوي الإعاقة والحصول على فرص عمل؛ </w:t>
      </w:r>
    </w:p>
    <w:p w14:paraId="580B0478" w14:textId="3327B218" w:rsidR="003B4BCE" w:rsidRPr="003B4BCE" w:rsidRDefault="007730D8" w:rsidP="00E605F1">
      <w:pPr>
        <w:pStyle w:val="SingleTxtGA"/>
        <w:spacing w:line="380" w:lineRule="exact"/>
        <w:rPr>
          <w:rFonts w:eastAsiaTheme="minorEastAsia"/>
          <w:lang w:val="ar-SA" w:eastAsia="zh-TW" w:bidi="en-GB"/>
        </w:rPr>
      </w:pPr>
      <w:r w:rsidRPr="001A6349">
        <w:rPr>
          <w:rFonts w:eastAsiaTheme="minorEastAsia"/>
          <w:rtl/>
        </w:rPr>
        <w:tab/>
        <w:t>(</w:t>
      </w:r>
      <w:r w:rsidR="003B4BCE" w:rsidRPr="001A6349">
        <w:rPr>
          <w:rFonts w:eastAsiaTheme="minorEastAsia"/>
          <w:rtl/>
        </w:rPr>
        <w:t>د)</w:t>
      </w:r>
      <w:r w:rsidR="003B4BCE" w:rsidRPr="001A6349">
        <w:rPr>
          <w:rFonts w:eastAsiaTheme="minorEastAsia"/>
          <w:rtl/>
        </w:rPr>
        <w:tab/>
      </w:r>
      <w:r w:rsidR="003B4BCE" w:rsidRPr="003B4BCE">
        <w:rPr>
          <w:rFonts w:eastAsiaTheme="minorEastAsia"/>
          <w:rtl/>
        </w:rPr>
        <w:t>نقص المعلومات والإحصاءات الدقيقة المتعلقة بمشاركة الأشخاص ذوي الإعاقة من خلال المنظمات التي تمثلهم، بما في ذلك المنظمات التي تمثل النساء وال</w:t>
      </w:r>
      <w:r w:rsidR="003B4BCE" w:rsidRPr="003B4BCE">
        <w:rPr>
          <w:rFonts w:eastAsiaTheme="minorEastAsia" w:hint="cs"/>
          <w:rtl/>
        </w:rPr>
        <w:t xml:space="preserve">بنات والأولاد </w:t>
      </w:r>
      <w:r w:rsidR="003B4BCE" w:rsidRPr="003B4BCE">
        <w:rPr>
          <w:rFonts w:eastAsiaTheme="minorEastAsia"/>
          <w:rtl/>
        </w:rPr>
        <w:t>ذوي الإعاقة، على مستوى الولاي</w:t>
      </w:r>
      <w:r w:rsidR="003B4BCE" w:rsidRPr="003B4BCE">
        <w:rPr>
          <w:rFonts w:eastAsiaTheme="minorEastAsia" w:hint="cs"/>
          <w:rtl/>
        </w:rPr>
        <w:t>ات</w:t>
      </w:r>
      <w:r w:rsidR="003B4BCE" w:rsidRPr="003B4BCE">
        <w:rPr>
          <w:rFonts w:eastAsiaTheme="minorEastAsia"/>
          <w:rtl/>
        </w:rPr>
        <w:t xml:space="preserve"> والمستوى الوطني؛ </w:t>
      </w:r>
    </w:p>
    <w:p w14:paraId="39B74324" w14:textId="46A3C1BC" w:rsidR="003B4BCE" w:rsidRPr="003B4BCE" w:rsidRDefault="007730D8" w:rsidP="00E605F1">
      <w:pPr>
        <w:pStyle w:val="SingleTxtGA"/>
        <w:spacing w:line="380" w:lineRule="exact"/>
        <w:rPr>
          <w:rFonts w:eastAsiaTheme="minorEastAsia"/>
          <w:lang w:val="ar-SA" w:eastAsia="zh-TW" w:bidi="en-GB"/>
        </w:rPr>
      </w:pPr>
      <w:r>
        <w:rPr>
          <w:rFonts w:eastAsiaTheme="minorEastAsia"/>
          <w:rtl/>
        </w:rPr>
        <w:tab/>
        <w:t>(</w:t>
      </w:r>
      <w:r w:rsidR="003B4BCE" w:rsidRPr="003B4BCE">
        <w:rPr>
          <w:rFonts w:eastAsiaTheme="minorEastAsia"/>
          <w:rtl/>
        </w:rPr>
        <w:t>هـ)</w:t>
      </w:r>
      <w:r w:rsidR="003B4BCE" w:rsidRPr="003B4BCE">
        <w:rPr>
          <w:rFonts w:eastAsiaTheme="minorEastAsia"/>
          <w:rtl/>
        </w:rPr>
        <w:tab/>
        <w:t>عدم وجود تدابير كافية لضمان حصول جميع الأشخاص ذوي الإعاقة، بمن فيهم ذوو الإعاقات الحسية والذهنية، على المعلومات المتعلقة بالملاحظات الختامية للجنة بشأن التقرير الأولي للدولة الطرف، بما في ذلك نشر</w:t>
      </w:r>
      <w:r w:rsidR="003B4BCE" w:rsidRPr="003B4BCE">
        <w:rPr>
          <w:rFonts w:eastAsiaTheme="minorEastAsia" w:hint="cs"/>
          <w:rtl/>
        </w:rPr>
        <w:t xml:space="preserve"> تلك المعلومات</w:t>
      </w:r>
      <w:r w:rsidR="00892F98">
        <w:rPr>
          <w:rFonts w:eastAsiaTheme="minorEastAsia" w:hint="cs"/>
          <w:rtl/>
        </w:rPr>
        <w:t xml:space="preserve"> </w:t>
      </w:r>
      <w:r w:rsidR="003B4BCE" w:rsidRPr="003B4BCE">
        <w:rPr>
          <w:rFonts w:eastAsiaTheme="minorEastAsia" w:hint="cs"/>
          <w:rtl/>
        </w:rPr>
        <w:t>بالوسائل ال</w:t>
      </w:r>
      <w:r w:rsidR="003B4BCE" w:rsidRPr="003B4BCE">
        <w:rPr>
          <w:rFonts w:eastAsiaTheme="minorEastAsia"/>
          <w:rtl/>
        </w:rPr>
        <w:t>رقمي</w:t>
      </w:r>
      <w:r w:rsidR="003B4BCE" w:rsidRPr="003B4BCE">
        <w:rPr>
          <w:rFonts w:eastAsiaTheme="minorEastAsia" w:hint="cs"/>
          <w:rtl/>
        </w:rPr>
        <w:t>ة</w:t>
      </w:r>
      <w:r w:rsidR="003B4BCE" w:rsidRPr="003B4BCE">
        <w:rPr>
          <w:rFonts w:eastAsiaTheme="minorEastAsia"/>
          <w:rtl/>
        </w:rPr>
        <w:t>؛</w:t>
      </w:r>
    </w:p>
    <w:p w14:paraId="0EC76936" w14:textId="660E0C5B" w:rsidR="006B722C" w:rsidRPr="006B722C" w:rsidRDefault="007730D8" w:rsidP="00E605F1">
      <w:pPr>
        <w:pStyle w:val="SingleTxtGA"/>
        <w:spacing w:line="380" w:lineRule="exact"/>
        <w:rPr>
          <w:rFonts w:eastAsiaTheme="minorEastAsia"/>
          <w:lang w:val="ar-SA" w:eastAsia="zh-TW" w:bidi="en-GB"/>
        </w:rPr>
      </w:pPr>
      <w:r w:rsidRPr="001A6349">
        <w:rPr>
          <w:rFonts w:eastAsiaTheme="minorEastAsia"/>
          <w:rtl/>
        </w:rPr>
        <w:tab/>
        <w:t>(</w:t>
      </w:r>
      <w:r w:rsidR="003B4BCE" w:rsidRPr="001A6349">
        <w:rPr>
          <w:rFonts w:eastAsiaTheme="minorEastAsia"/>
          <w:rtl/>
        </w:rPr>
        <w:t>و)</w:t>
      </w:r>
      <w:r w:rsidR="003B4BCE" w:rsidRPr="001A6349">
        <w:rPr>
          <w:rFonts w:eastAsiaTheme="minorEastAsia"/>
          <w:rtl/>
        </w:rPr>
        <w:tab/>
      </w:r>
      <w:r w:rsidR="003B4BCE" w:rsidRPr="003B4BCE">
        <w:rPr>
          <w:rFonts w:eastAsiaTheme="minorEastAsia"/>
          <w:rtl/>
        </w:rPr>
        <w:t xml:space="preserve">استمرار العقبات أمام الحصول على بطاقات الإعاقة، على الرغم من التعديلات التي أدخلت على الأمر رقم </w:t>
      </w:r>
      <w:r w:rsidR="003B4BCE" w:rsidRPr="00475E6B">
        <w:rPr>
          <w:rFonts w:eastAsiaTheme="minorEastAsia"/>
          <w:rtl/>
        </w:rPr>
        <w:t>1859</w:t>
      </w:r>
      <w:r>
        <w:rPr>
          <w:rFonts w:eastAsiaTheme="minorEastAsia"/>
          <w:rtl/>
        </w:rPr>
        <w:t>(</w:t>
      </w:r>
      <w:r w:rsidR="003B4BCE" w:rsidRPr="00475E6B">
        <w:rPr>
          <w:rFonts w:eastAsiaTheme="minorEastAsia"/>
          <w:rtl/>
        </w:rPr>
        <w:t>2006</w:t>
      </w:r>
      <w:r w:rsidR="006B722C" w:rsidRPr="006B722C">
        <w:rPr>
          <w:rFonts w:eastAsiaTheme="minorEastAsia"/>
          <w:rtl/>
        </w:rPr>
        <w:t>)؛</w:t>
      </w:r>
    </w:p>
    <w:p w14:paraId="1F973FCB" w14:textId="77777777" w:rsidR="000721C6" w:rsidRPr="00E605F1" w:rsidRDefault="007730D8" w:rsidP="00E605F1">
      <w:pPr>
        <w:pStyle w:val="SingleTxtGA"/>
        <w:spacing w:line="380" w:lineRule="exact"/>
        <w:rPr>
          <w:rFonts w:eastAsiaTheme="minorEastAsia"/>
        </w:rPr>
      </w:pPr>
      <w:r w:rsidRPr="001A6349">
        <w:rPr>
          <w:rFonts w:eastAsiaTheme="minorEastAsia"/>
          <w:rtl/>
        </w:rPr>
        <w:tab/>
        <w:t>(</w:t>
      </w:r>
      <w:r w:rsidR="003B4BCE" w:rsidRPr="001A6349">
        <w:rPr>
          <w:rFonts w:eastAsiaTheme="minorEastAsia"/>
          <w:rtl/>
        </w:rPr>
        <w:t>ز)</w:t>
      </w:r>
      <w:r w:rsidR="003B4BCE" w:rsidRPr="001A6349">
        <w:rPr>
          <w:rFonts w:eastAsiaTheme="minorEastAsia"/>
          <w:rtl/>
        </w:rPr>
        <w:tab/>
      </w:r>
      <w:r w:rsidR="003B4BCE" w:rsidRPr="003B4BCE">
        <w:rPr>
          <w:rFonts w:eastAsiaTheme="minorEastAsia"/>
          <w:rtl/>
        </w:rPr>
        <w:t xml:space="preserve">الإجراء المحدود الذي اتخذه لجنة وزارة الشؤون الاجتماعية ومركز البحوث والدراسات الاجتماعية المكلف بصياغة التعديلات اللازمة بغرض توافق الأمر رقم </w:t>
      </w:r>
      <w:r w:rsidR="003B4BCE" w:rsidRPr="00475E6B">
        <w:rPr>
          <w:rFonts w:eastAsiaTheme="minorEastAsia"/>
          <w:rtl/>
        </w:rPr>
        <w:t>3086</w:t>
      </w:r>
      <w:r>
        <w:rPr>
          <w:rFonts w:eastAsiaTheme="minorEastAsia"/>
          <w:rtl/>
        </w:rPr>
        <w:t>(</w:t>
      </w:r>
      <w:r w:rsidR="003B4BCE" w:rsidRPr="00475E6B">
        <w:rPr>
          <w:rFonts w:eastAsiaTheme="minorEastAsia"/>
          <w:rtl/>
        </w:rPr>
        <w:t>200</w:t>
      </w:r>
      <w:r w:rsidR="006B722C" w:rsidRPr="00475E6B">
        <w:rPr>
          <w:rFonts w:eastAsiaTheme="minorEastAsia"/>
          <w:rtl/>
        </w:rPr>
        <w:t>5</w:t>
      </w:r>
      <w:r w:rsidR="006B722C" w:rsidRPr="006B722C">
        <w:rPr>
          <w:rFonts w:eastAsiaTheme="minorEastAsia"/>
          <w:rtl/>
        </w:rPr>
        <w:t xml:space="preserve">) </w:t>
      </w:r>
      <w:r w:rsidR="003B4BCE" w:rsidRPr="003B4BCE">
        <w:rPr>
          <w:rFonts w:eastAsiaTheme="minorEastAsia"/>
          <w:rtl/>
        </w:rPr>
        <w:t>توافق</w:t>
      </w:r>
      <w:r w:rsidR="00941807">
        <w:rPr>
          <w:rFonts w:eastAsiaTheme="minorEastAsia"/>
          <w:rtl/>
        </w:rPr>
        <w:t xml:space="preserve">اً </w:t>
      </w:r>
      <w:r w:rsidR="003B4BCE" w:rsidRPr="003B4BCE">
        <w:rPr>
          <w:rFonts w:eastAsiaTheme="minorEastAsia"/>
          <w:rtl/>
        </w:rPr>
        <w:t>تام</w:t>
      </w:r>
      <w:r w:rsidR="00941807">
        <w:rPr>
          <w:rFonts w:eastAsiaTheme="minorEastAsia"/>
          <w:rtl/>
        </w:rPr>
        <w:t xml:space="preserve">اً </w:t>
      </w:r>
      <w:r w:rsidR="003B4BCE" w:rsidRPr="003B4BCE">
        <w:rPr>
          <w:rFonts w:eastAsiaTheme="minorEastAsia"/>
          <w:rtl/>
        </w:rPr>
        <w:t>مع اتفاقية حقوق الأشخاص ذوي الإعاقة.</w:t>
      </w:r>
    </w:p>
    <w:p w14:paraId="4D9311BC" w14:textId="578EC2CE" w:rsidR="003B4BCE" w:rsidRPr="00475E6B" w:rsidRDefault="003B4BCE" w:rsidP="00475E6B">
      <w:pPr>
        <w:pStyle w:val="SingleTxtGA"/>
        <w:keepNext/>
        <w:rPr>
          <w:b/>
          <w:bCs/>
          <w:lang w:val="en-US" w:eastAsia="zh-TW" w:bidi="en-GB"/>
        </w:rPr>
      </w:pPr>
      <w:r w:rsidRPr="00475E6B">
        <w:rPr>
          <w:rtl/>
        </w:rPr>
        <w:lastRenderedPageBreak/>
        <w:t>6-</w:t>
      </w:r>
      <w:r w:rsidRPr="00475E6B">
        <w:rPr>
          <w:rtl/>
        </w:rPr>
        <w:tab/>
      </w:r>
      <w:r w:rsidRPr="00475E6B">
        <w:rPr>
          <w:b/>
          <w:bCs/>
          <w:rtl/>
        </w:rPr>
        <w:t>وتوصي اللجنة الدول</w:t>
      </w:r>
      <w:r w:rsidRPr="00475E6B">
        <w:rPr>
          <w:rFonts w:hint="cs"/>
          <w:b/>
          <w:bCs/>
          <w:rtl/>
        </w:rPr>
        <w:t>ة</w:t>
      </w:r>
      <w:r w:rsidRPr="00475E6B">
        <w:rPr>
          <w:b/>
          <w:bCs/>
          <w:rtl/>
        </w:rPr>
        <w:t xml:space="preserve"> الطرف بما يلي:</w:t>
      </w:r>
    </w:p>
    <w:p w14:paraId="1E1C4053" w14:textId="0A80E742" w:rsidR="003B4BCE" w:rsidRPr="007730D8" w:rsidRDefault="007730D8" w:rsidP="003B4BCE">
      <w:pPr>
        <w:pStyle w:val="SingleTxtGA"/>
        <w:rPr>
          <w:rFonts w:eastAsiaTheme="minorEastAsia"/>
          <w:lang w:val="en-US"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475E6B">
        <w:rPr>
          <w:rFonts w:eastAsiaTheme="minorEastAsia"/>
          <w:b/>
          <w:bCs/>
          <w:rtl/>
        </w:rPr>
        <w:t>اتخاذ إجراءات لمواءمة تعريف الإعاقة في القانون المحلي، بما في ذلك في الأمر رقم 3086</w:t>
      </w:r>
      <w:r w:rsidRPr="00475E6B">
        <w:rPr>
          <w:rFonts w:eastAsiaTheme="minorEastAsia"/>
          <w:b/>
          <w:bCs/>
          <w:rtl/>
        </w:rPr>
        <w:t>(</w:t>
      </w:r>
      <w:r w:rsidR="003B4BCE" w:rsidRPr="00475E6B">
        <w:rPr>
          <w:rFonts w:eastAsiaTheme="minorEastAsia"/>
          <w:b/>
          <w:bCs/>
          <w:rtl/>
        </w:rPr>
        <w:t>2005</w:t>
      </w:r>
      <w:r w:rsidR="006B722C" w:rsidRPr="00475E6B">
        <w:rPr>
          <w:rFonts w:eastAsiaTheme="minorEastAsia"/>
          <w:b/>
          <w:bCs/>
          <w:rtl/>
        </w:rPr>
        <w:t xml:space="preserve">)، </w:t>
      </w:r>
      <w:r w:rsidR="003B4BCE" w:rsidRPr="00475E6B">
        <w:rPr>
          <w:rFonts w:eastAsiaTheme="minorEastAsia"/>
          <w:b/>
          <w:bCs/>
          <w:rtl/>
        </w:rPr>
        <w:t xml:space="preserve">مع </w:t>
      </w:r>
      <w:r w:rsidR="003B4BCE" w:rsidRPr="00475E6B">
        <w:rPr>
          <w:rFonts w:eastAsiaTheme="minorEastAsia" w:hint="cs"/>
          <w:b/>
          <w:bCs/>
          <w:rtl/>
        </w:rPr>
        <w:t xml:space="preserve">مضمون </w:t>
      </w:r>
      <w:r w:rsidR="003B4BCE" w:rsidRPr="00475E6B">
        <w:rPr>
          <w:rFonts w:eastAsiaTheme="minorEastAsia"/>
          <w:b/>
          <w:bCs/>
          <w:rtl/>
        </w:rPr>
        <w:t>الاتفاقية وضمان أن يجسد هذا التعريف نموذج الإعاقة القائم على حقوق الإنسان؛</w:t>
      </w:r>
    </w:p>
    <w:p w14:paraId="3CDC80A0" w14:textId="4C335A43"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b/>
          <w:bCs/>
          <w:rtl/>
        </w:rPr>
        <w:t xml:space="preserve">إنشاء آلية واضحة لإنفاذ توصيات اللجنة البرلمانية لشؤون الأشخاص ذوي الإعاقة والفئات الهشة وضمان اتخاذ وزارة الشؤون الاجتماعية والكيانات العامة الأخرى، دون إبطاء، إجراءات بشأن التوصيات التي قدمتها اللجنة، بما في ذلك </w:t>
      </w:r>
      <w:r w:rsidR="003B4BCE" w:rsidRPr="00475E6B">
        <w:rPr>
          <w:rFonts w:eastAsiaTheme="minorEastAsia" w:hint="cs"/>
          <w:b/>
          <w:bCs/>
          <w:rtl/>
        </w:rPr>
        <w:t>التوصيات</w:t>
      </w:r>
      <w:r w:rsidR="003B4BCE" w:rsidRPr="00475E6B">
        <w:rPr>
          <w:rFonts w:eastAsiaTheme="minorEastAsia"/>
          <w:b/>
          <w:bCs/>
          <w:rtl/>
        </w:rPr>
        <w:t xml:space="preserve"> الواردة في تقريرها لعام 2016؛</w:t>
      </w:r>
    </w:p>
    <w:p w14:paraId="723F571C" w14:textId="3CDAAA8E"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ج)</w:t>
      </w:r>
      <w:r w:rsidR="003B4BCE" w:rsidRPr="001A6349">
        <w:rPr>
          <w:rFonts w:eastAsiaTheme="minorEastAsia"/>
          <w:rtl/>
        </w:rPr>
        <w:tab/>
      </w:r>
      <w:r w:rsidR="003B4BCE" w:rsidRPr="00475E6B">
        <w:rPr>
          <w:rFonts w:eastAsiaTheme="minorEastAsia"/>
          <w:b/>
          <w:bCs/>
          <w:rtl/>
        </w:rPr>
        <w:t>اتخاذ خطوات فورية لاعتماد حزمة التعديلات القانونية التي قدمتها اللجنة الفرعية المعنية بالتشريعات إلى وزارة الشؤون الاجتماعية في إطار التشريعات ذات الصلة التي تمس الأشخاص ذوي الإعاقة؛</w:t>
      </w:r>
      <w:r w:rsidR="003B4BCE" w:rsidRPr="003B4BCE">
        <w:rPr>
          <w:rFonts w:eastAsiaTheme="minorEastAsia"/>
          <w:rtl/>
        </w:rPr>
        <w:t xml:space="preserve"> </w:t>
      </w:r>
    </w:p>
    <w:p w14:paraId="02FDB6FA" w14:textId="1397E9E9" w:rsidR="003B4BCE" w:rsidRPr="00892F98" w:rsidRDefault="007730D8" w:rsidP="003B4BCE">
      <w:pPr>
        <w:pStyle w:val="SingleTxtGA"/>
        <w:rPr>
          <w:rFonts w:eastAsiaTheme="minorEastAsia"/>
          <w:lang w:val="en-US" w:eastAsia="zh-TW" w:bidi="en-GB"/>
        </w:rPr>
      </w:pPr>
      <w:r w:rsidRPr="001A6349">
        <w:rPr>
          <w:rFonts w:eastAsiaTheme="minorEastAsia"/>
          <w:rtl/>
        </w:rPr>
        <w:tab/>
        <w:t>(</w:t>
      </w:r>
      <w:r w:rsidR="003B4BCE" w:rsidRPr="001A6349">
        <w:rPr>
          <w:rFonts w:eastAsiaTheme="minorEastAsia"/>
          <w:rtl/>
        </w:rPr>
        <w:t>د)</w:t>
      </w:r>
      <w:r w:rsidR="003B4BCE" w:rsidRPr="001A6349">
        <w:rPr>
          <w:rFonts w:eastAsiaTheme="minorEastAsia"/>
          <w:rtl/>
        </w:rPr>
        <w:tab/>
      </w:r>
      <w:r w:rsidR="003B4BCE" w:rsidRPr="00475E6B">
        <w:rPr>
          <w:rFonts w:eastAsiaTheme="minorEastAsia"/>
          <w:b/>
          <w:bCs/>
          <w:rtl/>
        </w:rPr>
        <w:t>وضع استراتيجيات لتعزيز الالتزام في جميع مجالات الحقائب الوزارية في الحكومة لضمان الاعتراف بالإعاقة باعتبارها مسألة شاملة، وإقامة شراكات هادفة مع منظمات الأشخاص ذوي الإعاقة بغية ضمان التشاور الوثيق معها وإشراكها مشاركة فعالة في العمليات التشريعية والسياساتية الرامية إلى تنفيذ الاتفاقية، بما في ذلك عمليات التصميم والتنفيذ والتقييم، وتزويد منظمات الأشخاص ذوي الإعاقة بالموارد الكافية لبناء القدرة على المساهمة في الشراكات في جميع مجالات الحقائب الوزارية في الحكومة؛</w:t>
      </w:r>
    </w:p>
    <w:p w14:paraId="5A613437" w14:textId="0BB45FB9" w:rsidR="003B4BCE" w:rsidRPr="003B4BCE" w:rsidRDefault="007730D8" w:rsidP="003B4BCE">
      <w:pPr>
        <w:pStyle w:val="SingleTxtGA"/>
        <w:rPr>
          <w:rFonts w:eastAsiaTheme="minorEastAsia"/>
          <w:lang w:val="ar-SA" w:eastAsia="zh-TW" w:bidi="en-GB"/>
        </w:rPr>
      </w:pPr>
      <w:r>
        <w:rPr>
          <w:rFonts w:eastAsiaTheme="minorEastAsia"/>
          <w:rtl/>
        </w:rPr>
        <w:tab/>
        <w:t>(</w:t>
      </w:r>
      <w:r w:rsidR="003B4BCE" w:rsidRPr="003B4BCE">
        <w:rPr>
          <w:rFonts w:eastAsiaTheme="minorEastAsia"/>
          <w:rtl/>
        </w:rPr>
        <w:t>هـ)</w:t>
      </w:r>
      <w:r w:rsidR="003B4BCE" w:rsidRPr="003B4BCE">
        <w:rPr>
          <w:rFonts w:eastAsiaTheme="minorEastAsia"/>
          <w:rtl/>
        </w:rPr>
        <w:tab/>
      </w:r>
      <w:r w:rsidR="003B4BCE" w:rsidRPr="00475E6B">
        <w:rPr>
          <w:rFonts w:eastAsiaTheme="minorEastAsia"/>
          <w:b/>
          <w:bCs/>
          <w:rtl/>
        </w:rPr>
        <w:t>اتخاذ تدابير لإزالة جميع العقبات التي تعترض عملية حصول جميع الأشخاص ذوي</w:t>
      </w:r>
      <w:r w:rsidR="00892F98" w:rsidRPr="00475E6B">
        <w:rPr>
          <w:rFonts w:eastAsiaTheme="minorEastAsia" w:hint="cs"/>
          <w:b/>
          <w:bCs/>
          <w:rtl/>
        </w:rPr>
        <w:t> </w:t>
      </w:r>
      <w:r w:rsidR="003B4BCE" w:rsidRPr="00475E6B">
        <w:rPr>
          <w:rFonts w:eastAsiaTheme="minorEastAsia"/>
          <w:b/>
          <w:bCs/>
          <w:rtl/>
        </w:rPr>
        <w:t>الإعاقة على بطاقة الإعاقة وكفالة إنجاز أعمال اللجنة المكلفة بصياغة تعديلات على الأمر رقم</w:t>
      </w:r>
      <w:r w:rsidR="00892F98" w:rsidRPr="00475E6B">
        <w:rPr>
          <w:rFonts w:eastAsiaTheme="minorEastAsia" w:hint="cs"/>
          <w:b/>
          <w:bCs/>
          <w:rtl/>
        </w:rPr>
        <w:t> </w:t>
      </w:r>
      <w:r w:rsidR="003B4BCE" w:rsidRPr="00475E6B">
        <w:rPr>
          <w:rFonts w:eastAsiaTheme="minorEastAsia"/>
          <w:b/>
          <w:bCs/>
          <w:rtl/>
        </w:rPr>
        <w:t>3086</w:t>
      </w:r>
      <w:r w:rsidRPr="00475E6B">
        <w:rPr>
          <w:rFonts w:eastAsiaTheme="minorEastAsia"/>
          <w:b/>
          <w:bCs/>
          <w:rtl/>
        </w:rPr>
        <w:t>(</w:t>
      </w:r>
      <w:r w:rsidR="003B4BCE" w:rsidRPr="00475E6B">
        <w:rPr>
          <w:rFonts w:eastAsiaTheme="minorEastAsia"/>
          <w:b/>
          <w:bCs/>
          <w:rtl/>
        </w:rPr>
        <w:t>200</w:t>
      </w:r>
      <w:r w:rsidR="006B722C" w:rsidRPr="00475E6B">
        <w:rPr>
          <w:rFonts w:eastAsiaTheme="minorEastAsia"/>
          <w:b/>
          <w:bCs/>
          <w:rtl/>
        </w:rPr>
        <w:t xml:space="preserve">5) </w:t>
      </w:r>
      <w:r w:rsidR="003B4BCE" w:rsidRPr="00475E6B">
        <w:rPr>
          <w:rFonts w:eastAsiaTheme="minorEastAsia"/>
          <w:b/>
          <w:bCs/>
          <w:rtl/>
        </w:rPr>
        <w:t>بغية إنفاذ هذا الأمر؛</w:t>
      </w:r>
      <w:r w:rsidR="003B4BCE" w:rsidRPr="003B4BCE">
        <w:rPr>
          <w:rFonts w:eastAsiaTheme="minorEastAsia"/>
          <w:rtl/>
        </w:rPr>
        <w:t xml:space="preserve"> </w:t>
      </w:r>
    </w:p>
    <w:p w14:paraId="5E1CFFF1" w14:textId="209F3E91"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و)</w:t>
      </w:r>
      <w:r w:rsidR="003B4BCE" w:rsidRPr="001A6349">
        <w:rPr>
          <w:rFonts w:eastAsiaTheme="minorEastAsia"/>
          <w:rtl/>
        </w:rPr>
        <w:tab/>
      </w:r>
      <w:r w:rsidR="003B4BCE" w:rsidRPr="00475E6B">
        <w:rPr>
          <w:rFonts w:eastAsiaTheme="minorEastAsia"/>
          <w:b/>
          <w:bCs/>
          <w:rtl/>
        </w:rPr>
        <w:t>إتاحة المعلومات المتعلقة بتنفيذ الاتفاقية، بما في ذلك الملاحظات الختامية للجنة المعنية بحقوق الأشخاص ذوي الإعاقة، لجميع الأشخاص ذوي الإعاقة، باستخدام وسائل الاتصال الميسرة، بما في ذلك طريقة براي ولغة الإشارة والصيغة السهلة القراءة، فضل</w:t>
      </w:r>
      <w:r w:rsidR="00941807" w:rsidRPr="00475E6B">
        <w:rPr>
          <w:rFonts w:eastAsiaTheme="minorEastAsia"/>
          <w:b/>
          <w:bCs/>
          <w:rtl/>
        </w:rPr>
        <w:t xml:space="preserve">اً </w:t>
      </w:r>
      <w:r w:rsidR="003B4BCE" w:rsidRPr="00475E6B">
        <w:rPr>
          <w:rFonts w:eastAsiaTheme="minorEastAsia"/>
          <w:b/>
          <w:bCs/>
          <w:rtl/>
        </w:rPr>
        <w:t>عن وسائل الاتصال المعززة الأخرى، بما في ذلك الاتصال الرقمي الشامل.</w:t>
      </w:r>
    </w:p>
    <w:p w14:paraId="34E33D40" w14:textId="7860EE25" w:rsidR="006B722C" w:rsidRPr="00475E6B" w:rsidRDefault="00892F98" w:rsidP="00892F98">
      <w:pPr>
        <w:pStyle w:val="H1GA"/>
        <w:rPr>
          <w:lang w:val="ar-SA" w:eastAsia="zh-TW" w:bidi="en-GB"/>
        </w:rPr>
      </w:pPr>
      <w:r w:rsidRPr="00475E6B">
        <w:rPr>
          <w:rtl/>
        </w:rPr>
        <w:tab/>
      </w:r>
      <w:r w:rsidR="003B4BCE" w:rsidRPr="00475E6B">
        <w:rPr>
          <w:rtl/>
        </w:rPr>
        <w:t>باء-</w:t>
      </w:r>
      <w:r w:rsidR="003B4BCE" w:rsidRPr="00475E6B">
        <w:rPr>
          <w:rtl/>
        </w:rPr>
        <w:tab/>
        <w:t>حقوق محددة (المواد 5-3</w:t>
      </w:r>
      <w:r w:rsidR="006B722C" w:rsidRPr="00475E6B">
        <w:rPr>
          <w:rtl/>
        </w:rPr>
        <w:t>0)</w:t>
      </w:r>
    </w:p>
    <w:p w14:paraId="50C1870A" w14:textId="0CB17FB8" w:rsidR="003B4BCE" w:rsidRPr="00475E6B" w:rsidRDefault="003B4BCE" w:rsidP="00892F98">
      <w:pPr>
        <w:pStyle w:val="H23GA"/>
        <w:rPr>
          <w:lang w:val="ar-SA" w:eastAsia="zh-TW" w:bidi="en-GB"/>
        </w:rPr>
      </w:pPr>
      <w:r w:rsidRPr="00475E6B">
        <w:rPr>
          <w:rtl/>
        </w:rPr>
        <w:tab/>
      </w:r>
      <w:r w:rsidRPr="00475E6B">
        <w:rPr>
          <w:rtl/>
        </w:rPr>
        <w:tab/>
        <w:t>المساواة وعدم التمييز</w:t>
      </w:r>
    </w:p>
    <w:p w14:paraId="2B666E4A" w14:textId="0CBF999F" w:rsidR="003B4BCE" w:rsidRPr="003B4BCE" w:rsidRDefault="003B4BCE" w:rsidP="003B4BCE">
      <w:pPr>
        <w:pStyle w:val="SingleTxtGA"/>
        <w:rPr>
          <w:rFonts w:eastAsiaTheme="minorEastAsia"/>
          <w:lang w:val="ar-SA" w:eastAsia="zh-TW" w:bidi="en-GB"/>
        </w:rPr>
      </w:pPr>
      <w:r w:rsidRPr="00475E6B">
        <w:rPr>
          <w:rFonts w:eastAsiaTheme="minorEastAsia"/>
          <w:rtl/>
        </w:rPr>
        <w:t>7</w:t>
      </w:r>
      <w:r w:rsidRPr="001A6349">
        <w:rPr>
          <w:rFonts w:eastAsiaTheme="minorEastAsia"/>
          <w:rtl/>
        </w:rPr>
        <w:t>-</w:t>
      </w:r>
      <w:r w:rsidRPr="001A6349">
        <w:rPr>
          <w:rFonts w:eastAsiaTheme="minorEastAsia"/>
          <w:rtl/>
        </w:rPr>
        <w:tab/>
      </w:r>
      <w:r w:rsidRPr="003B4BCE">
        <w:rPr>
          <w:rFonts w:eastAsiaTheme="minorEastAsia"/>
          <w:rtl/>
        </w:rPr>
        <w:t>يساور اللجنة القلق لأن التمييز ضد الأشخاص ذوي الإعاقة لا يزال قائم</w:t>
      </w:r>
      <w:r w:rsidR="007C2011">
        <w:rPr>
          <w:rFonts w:eastAsiaTheme="minorEastAsia"/>
          <w:rtl/>
        </w:rPr>
        <w:t xml:space="preserve">اً، </w:t>
      </w:r>
      <w:r w:rsidRPr="003B4BCE">
        <w:rPr>
          <w:rFonts w:eastAsiaTheme="minorEastAsia"/>
          <w:rtl/>
        </w:rPr>
        <w:t>ولا سيما في مجالي التعليم وتوفير فرص العمل. ويساورها القلق أيض</w:t>
      </w:r>
      <w:r w:rsidR="00941807">
        <w:rPr>
          <w:rFonts w:eastAsiaTheme="minorEastAsia"/>
          <w:rtl/>
        </w:rPr>
        <w:t xml:space="preserve">اً </w:t>
      </w:r>
      <w:r w:rsidRPr="003B4BCE">
        <w:rPr>
          <w:rFonts w:eastAsiaTheme="minorEastAsia"/>
          <w:rtl/>
        </w:rPr>
        <w:t>لأن الدولة الطرف تبقي على برامج منفصلة للأشخاص ذوي الإعاقة، وهي برامج تمييزية. ويساورها القلق كذلك لعدم اتخاذ أي إجراءات محددة من أجل ضمان الاعتراف الكامل بالحرمان من الترتيبات التيسيرية المعقولة باعتباره تمييز</w:t>
      </w:r>
      <w:r w:rsidR="007C2011">
        <w:rPr>
          <w:rFonts w:eastAsiaTheme="minorEastAsia"/>
          <w:rtl/>
        </w:rPr>
        <w:t xml:space="preserve">اً، </w:t>
      </w:r>
      <w:r w:rsidRPr="003B4BCE">
        <w:rPr>
          <w:rFonts w:eastAsiaTheme="minorEastAsia"/>
          <w:rtl/>
        </w:rPr>
        <w:t>تمشي</w:t>
      </w:r>
      <w:r w:rsidR="00941807">
        <w:rPr>
          <w:rFonts w:eastAsiaTheme="minorEastAsia"/>
          <w:rtl/>
        </w:rPr>
        <w:t xml:space="preserve">اً </w:t>
      </w:r>
      <w:r w:rsidRPr="003B4BCE">
        <w:rPr>
          <w:rFonts w:eastAsiaTheme="minorEastAsia"/>
          <w:rtl/>
        </w:rPr>
        <w:t>مع الاتفاقية.</w:t>
      </w:r>
    </w:p>
    <w:p w14:paraId="13A1D6B1" w14:textId="32290F30" w:rsidR="003B4BCE" w:rsidRPr="003B4BCE" w:rsidRDefault="003B4BCE" w:rsidP="003B4BCE">
      <w:pPr>
        <w:pStyle w:val="SingleTxtGA"/>
        <w:rPr>
          <w:rFonts w:eastAsiaTheme="minorEastAsia"/>
          <w:lang w:val="ar-SA" w:eastAsia="zh-TW" w:bidi="en-GB"/>
        </w:rPr>
      </w:pPr>
      <w:r w:rsidRPr="00475E6B">
        <w:rPr>
          <w:rFonts w:eastAsiaTheme="minorEastAsia"/>
          <w:rtl/>
        </w:rPr>
        <w:t>8</w:t>
      </w:r>
      <w:r w:rsidRPr="001A6349">
        <w:rPr>
          <w:rFonts w:eastAsiaTheme="minorEastAsia"/>
          <w:rtl/>
        </w:rPr>
        <w:t>-</w:t>
      </w:r>
      <w:r w:rsidRPr="001A6349">
        <w:rPr>
          <w:rFonts w:eastAsiaTheme="minorEastAsia"/>
          <w:rtl/>
        </w:rPr>
        <w:tab/>
      </w:r>
      <w:r w:rsidRPr="003B4BCE">
        <w:rPr>
          <w:rFonts w:eastAsiaTheme="minorEastAsia"/>
          <w:rtl/>
        </w:rPr>
        <w:t>و</w:t>
      </w:r>
      <w:r w:rsidRPr="00475E6B">
        <w:rPr>
          <w:rFonts w:eastAsiaTheme="minorEastAsia"/>
          <w:b/>
          <w:bCs/>
          <w:rtl/>
        </w:rPr>
        <w:t>إن اللجنة، إذ تشير إلى تعليقها العام رقم 6(201</w:t>
      </w:r>
      <w:r w:rsidR="006B722C" w:rsidRPr="00475E6B">
        <w:rPr>
          <w:rFonts w:eastAsiaTheme="minorEastAsia"/>
          <w:b/>
          <w:bCs/>
          <w:rtl/>
        </w:rPr>
        <w:t xml:space="preserve">8) </w:t>
      </w:r>
      <w:r w:rsidRPr="00475E6B">
        <w:rPr>
          <w:rFonts w:eastAsiaTheme="minorEastAsia"/>
          <w:b/>
          <w:bCs/>
          <w:rtl/>
        </w:rPr>
        <w:t>بشأن المساواة وعدم التمييز، وكذلك الهدف 10 من أهداف التنمية المستدامة، للحد من انعدام المساواة داخل البلدان وفيما بينها، توصي الدولة الطرف بما يلي:</w:t>
      </w:r>
    </w:p>
    <w:p w14:paraId="42B5F48E" w14:textId="31461729"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475E6B">
        <w:rPr>
          <w:rFonts w:eastAsiaTheme="minorEastAsia"/>
          <w:b/>
          <w:bCs/>
          <w:rtl/>
        </w:rPr>
        <w:t>تعزيز تشريعات مناهضة التمييز ضد الأشخاص ذوي الإعاقة وضمان امتثال</w:t>
      </w:r>
      <w:r w:rsidR="003B4BCE" w:rsidRPr="00475E6B">
        <w:rPr>
          <w:rFonts w:eastAsiaTheme="minorEastAsia" w:hint="cs"/>
          <w:b/>
          <w:bCs/>
          <w:rtl/>
          <w:lang w:val="fr-CH"/>
        </w:rPr>
        <w:t>ها</w:t>
      </w:r>
      <w:r w:rsidR="003B4BCE" w:rsidRPr="00475E6B">
        <w:rPr>
          <w:rFonts w:eastAsiaTheme="minorEastAsia"/>
          <w:b/>
          <w:bCs/>
          <w:rtl/>
        </w:rPr>
        <w:t xml:space="preserve"> في جميع الحالات؛</w:t>
      </w:r>
    </w:p>
    <w:p w14:paraId="5973C486" w14:textId="3186D70C" w:rsidR="003B4BCE" w:rsidRPr="003B4BCE" w:rsidRDefault="007730D8" w:rsidP="003B4BCE">
      <w:pPr>
        <w:pStyle w:val="SingleTxtGA"/>
        <w:rPr>
          <w:rFonts w:eastAsiaTheme="minorEastAsia"/>
          <w:lang w:val="ar-SA" w:eastAsia="zh-TW" w:bidi="en-GB"/>
        </w:rPr>
      </w:pPr>
      <w:r w:rsidRPr="001A6349">
        <w:rPr>
          <w:rFonts w:eastAsiaTheme="minorEastAsia"/>
          <w:rtl/>
        </w:rPr>
        <w:lastRenderedPageBreak/>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b/>
          <w:bCs/>
          <w:rtl/>
        </w:rPr>
        <w:t>وضع برنامج شامل يحل محل سياسات الفصل، عن طريق إشراك الأشخاص ذوي الإعاقة إشراك</w:t>
      </w:r>
      <w:r w:rsidR="00941807" w:rsidRPr="00475E6B">
        <w:rPr>
          <w:rFonts w:eastAsiaTheme="minorEastAsia"/>
          <w:b/>
          <w:bCs/>
          <w:rtl/>
        </w:rPr>
        <w:t xml:space="preserve">اً </w:t>
      </w:r>
      <w:r w:rsidR="003B4BCE" w:rsidRPr="00475E6B">
        <w:rPr>
          <w:rFonts w:eastAsiaTheme="minorEastAsia"/>
          <w:b/>
          <w:bCs/>
          <w:rtl/>
        </w:rPr>
        <w:t>مجدي</w:t>
      </w:r>
      <w:r w:rsidR="00941807" w:rsidRPr="00475E6B">
        <w:rPr>
          <w:rFonts w:eastAsiaTheme="minorEastAsia"/>
          <w:b/>
          <w:bCs/>
          <w:rtl/>
        </w:rPr>
        <w:t xml:space="preserve">اً </w:t>
      </w:r>
      <w:r w:rsidR="003B4BCE" w:rsidRPr="00475E6B">
        <w:rPr>
          <w:rFonts w:eastAsiaTheme="minorEastAsia"/>
          <w:b/>
          <w:bCs/>
          <w:rtl/>
        </w:rPr>
        <w:t xml:space="preserve">في تصميم وتنفيذ ورصد جميع البرامج التي تؤثر </w:t>
      </w:r>
      <w:r w:rsidR="003B4BCE" w:rsidRPr="00475E6B">
        <w:rPr>
          <w:rFonts w:eastAsiaTheme="minorEastAsia" w:hint="cs"/>
          <w:b/>
          <w:bCs/>
          <w:rtl/>
        </w:rPr>
        <w:t>ف</w:t>
      </w:r>
      <w:r w:rsidR="003B4BCE" w:rsidRPr="00475E6B">
        <w:rPr>
          <w:rFonts w:eastAsiaTheme="minorEastAsia"/>
          <w:b/>
          <w:bCs/>
          <w:rtl/>
        </w:rPr>
        <w:t>يهم، وضمان إدماجهم في جميع البرامج الإنمائية على قدم المساواة مع الآخرين؛</w:t>
      </w:r>
    </w:p>
    <w:p w14:paraId="494739D2" w14:textId="757389E3" w:rsidR="003B4BCE" w:rsidRPr="00475E6B" w:rsidRDefault="007730D8" w:rsidP="003B4BCE">
      <w:pPr>
        <w:pStyle w:val="SingleTxtGA"/>
        <w:rPr>
          <w:rFonts w:eastAsiaTheme="minorEastAsia"/>
          <w:b/>
          <w:bCs/>
          <w:lang w:eastAsia="zh-CN"/>
        </w:rPr>
      </w:pPr>
      <w:r w:rsidRPr="001A6349">
        <w:rPr>
          <w:rFonts w:eastAsiaTheme="minorEastAsia"/>
          <w:rtl/>
        </w:rPr>
        <w:tab/>
        <w:t>(</w:t>
      </w:r>
      <w:r w:rsidR="003B4BCE" w:rsidRPr="001A6349">
        <w:rPr>
          <w:rFonts w:eastAsiaTheme="minorEastAsia"/>
          <w:rtl/>
        </w:rPr>
        <w:t>ج)</w:t>
      </w:r>
      <w:r w:rsidR="003B4BCE" w:rsidRPr="001A6349">
        <w:rPr>
          <w:rFonts w:eastAsiaTheme="minorEastAsia"/>
          <w:rtl/>
        </w:rPr>
        <w:tab/>
      </w:r>
      <w:r w:rsidR="003B4BCE" w:rsidRPr="00475E6B">
        <w:rPr>
          <w:rFonts w:eastAsiaTheme="minorEastAsia"/>
          <w:b/>
          <w:bCs/>
          <w:rtl/>
        </w:rPr>
        <w:t xml:space="preserve">إدراج الحرمان من الترتيبات التيسيرية المعقولة في </w:t>
      </w:r>
      <w:r w:rsidR="003B4BCE" w:rsidRPr="00475E6B">
        <w:rPr>
          <w:rFonts w:eastAsiaTheme="minorEastAsia" w:hint="cs"/>
          <w:b/>
          <w:bCs/>
          <w:rtl/>
        </w:rPr>
        <w:t>تشريعات</w:t>
      </w:r>
      <w:r w:rsidR="003B4BCE" w:rsidRPr="00475E6B">
        <w:rPr>
          <w:rFonts w:eastAsiaTheme="minorEastAsia"/>
          <w:b/>
          <w:bCs/>
          <w:rtl/>
        </w:rPr>
        <w:t xml:space="preserve"> مناهضة التمييز، </w:t>
      </w:r>
      <w:r w:rsidR="003B4BCE" w:rsidRPr="00475E6B">
        <w:rPr>
          <w:rFonts w:eastAsiaTheme="minorEastAsia" w:hint="cs"/>
          <w:b/>
          <w:bCs/>
          <w:rtl/>
        </w:rPr>
        <w:t xml:space="preserve">باعتباره </w:t>
      </w:r>
      <w:r w:rsidR="003B4BCE" w:rsidRPr="00475E6B">
        <w:rPr>
          <w:rFonts w:eastAsiaTheme="minorEastAsia"/>
          <w:b/>
          <w:bCs/>
          <w:rtl/>
        </w:rPr>
        <w:t>شكل</w:t>
      </w:r>
      <w:r w:rsidR="00941807" w:rsidRPr="00475E6B">
        <w:rPr>
          <w:rFonts w:eastAsiaTheme="minorEastAsia" w:hint="cs"/>
          <w:b/>
          <w:bCs/>
          <w:rtl/>
        </w:rPr>
        <w:t xml:space="preserve">اً </w:t>
      </w:r>
      <w:r w:rsidR="003B4BCE" w:rsidRPr="00475E6B">
        <w:rPr>
          <w:rFonts w:eastAsiaTheme="minorEastAsia"/>
          <w:b/>
          <w:bCs/>
          <w:rtl/>
        </w:rPr>
        <w:t>من أشكال التمييز على أساس الإعاقة، وضمان امتثال</w:t>
      </w:r>
      <w:r w:rsidR="003B4BCE" w:rsidRPr="00475E6B">
        <w:rPr>
          <w:rFonts w:eastAsiaTheme="minorEastAsia" w:hint="cs"/>
          <w:b/>
          <w:bCs/>
          <w:rtl/>
        </w:rPr>
        <w:t>ها</w:t>
      </w:r>
      <w:r w:rsidR="003B4BCE" w:rsidRPr="00475E6B">
        <w:rPr>
          <w:rFonts w:eastAsiaTheme="minorEastAsia"/>
          <w:b/>
          <w:bCs/>
          <w:rtl/>
        </w:rPr>
        <w:t xml:space="preserve"> في جميع الظروف؛</w:t>
      </w:r>
    </w:p>
    <w:p w14:paraId="4C8211C4" w14:textId="44D6C723" w:rsidR="003B4BCE" w:rsidRPr="00892F98" w:rsidRDefault="007730D8" w:rsidP="003B4BCE">
      <w:pPr>
        <w:pStyle w:val="SingleTxtGA"/>
        <w:rPr>
          <w:rFonts w:eastAsiaTheme="minorEastAsia"/>
          <w:lang w:val="en-US" w:eastAsia="zh-TW" w:bidi="en-GB"/>
        </w:rPr>
      </w:pPr>
      <w:r w:rsidRPr="001A6349">
        <w:rPr>
          <w:rFonts w:eastAsiaTheme="minorEastAsia"/>
          <w:rtl/>
        </w:rPr>
        <w:tab/>
        <w:t>(</w:t>
      </w:r>
      <w:r w:rsidR="003B4BCE" w:rsidRPr="001A6349">
        <w:rPr>
          <w:rFonts w:eastAsiaTheme="minorEastAsia"/>
          <w:rtl/>
        </w:rPr>
        <w:t>د)</w:t>
      </w:r>
      <w:r w:rsidR="003B4BCE" w:rsidRPr="001A6349">
        <w:rPr>
          <w:rFonts w:eastAsiaTheme="minorEastAsia"/>
          <w:rtl/>
        </w:rPr>
        <w:tab/>
      </w:r>
      <w:r w:rsidR="003B4BCE" w:rsidRPr="00475E6B">
        <w:rPr>
          <w:rFonts w:eastAsiaTheme="minorEastAsia"/>
          <w:b/>
          <w:bCs/>
          <w:rtl/>
        </w:rPr>
        <w:t>توفير آلية يسهل الوصول إليها للإبلاغ عن حالات التمييز ضد الأشخاص ذوي الإعاقة و</w:t>
      </w:r>
      <w:r w:rsidR="003B4BCE" w:rsidRPr="00475E6B">
        <w:rPr>
          <w:rFonts w:eastAsiaTheme="minorEastAsia" w:hint="cs"/>
          <w:b/>
          <w:bCs/>
          <w:rtl/>
        </w:rPr>
        <w:t>سبل</w:t>
      </w:r>
      <w:r w:rsidR="003B4BCE" w:rsidRPr="00475E6B">
        <w:rPr>
          <w:rFonts w:eastAsiaTheme="minorEastAsia"/>
          <w:b/>
          <w:bCs/>
          <w:rtl/>
        </w:rPr>
        <w:t xml:space="preserve"> انتصاف مناسب</w:t>
      </w:r>
      <w:r w:rsidR="003B4BCE" w:rsidRPr="00475E6B">
        <w:rPr>
          <w:rFonts w:eastAsiaTheme="minorEastAsia" w:hint="cs"/>
          <w:b/>
          <w:bCs/>
          <w:rtl/>
        </w:rPr>
        <w:t>ة</w:t>
      </w:r>
      <w:r w:rsidR="003B4BCE" w:rsidRPr="00475E6B">
        <w:rPr>
          <w:rFonts w:eastAsiaTheme="minorEastAsia"/>
          <w:b/>
          <w:bCs/>
          <w:rtl/>
        </w:rPr>
        <w:t>.</w:t>
      </w:r>
    </w:p>
    <w:p w14:paraId="082C194E" w14:textId="0C488394" w:rsidR="006B722C" w:rsidRPr="00475E6B" w:rsidRDefault="003B4BCE" w:rsidP="00892F98">
      <w:pPr>
        <w:pStyle w:val="H23GA"/>
        <w:rPr>
          <w:lang w:val="ar-SA" w:eastAsia="zh-TW" w:bidi="en-GB"/>
        </w:rPr>
      </w:pPr>
      <w:r w:rsidRPr="00475E6B">
        <w:rPr>
          <w:rtl/>
        </w:rPr>
        <w:tab/>
      </w:r>
      <w:r w:rsidRPr="00475E6B">
        <w:rPr>
          <w:rtl/>
        </w:rPr>
        <w:tab/>
        <w:t xml:space="preserve">النساء ذوات الإعاقة (المادة </w:t>
      </w:r>
      <w:r w:rsidR="006B722C" w:rsidRPr="00475E6B">
        <w:rPr>
          <w:rtl/>
        </w:rPr>
        <w:t>6)</w:t>
      </w:r>
    </w:p>
    <w:p w14:paraId="08DD3F43" w14:textId="1ED382DB" w:rsidR="003B4BCE" w:rsidRPr="003B4BCE" w:rsidRDefault="003B4BCE" w:rsidP="003B4BCE">
      <w:pPr>
        <w:pStyle w:val="SingleTxtGA"/>
        <w:rPr>
          <w:rFonts w:eastAsiaTheme="minorEastAsia"/>
          <w:lang w:val="ar-SA" w:eastAsia="zh-TW" w:bidi="en-GB"/>
        </w:rPr>
      </w:pPr>
      <w:r w:rsidRPr="00475E6B">
        <w:rPr>
          <w:rFonts w:eastAsiaTheme="minorEastAsia"/>
          <w:rtl/>
        </w:rPr>
        <w:t>9</w:t>
      </w:r>
      <w:r w:rsidRPr="001A6349">
        <w:rPr>
          <w:rFonts w:eastAsiaTheme="minorEastAsia"/>
          <w:rtl/>
        </w:rPr>
        <w:t>-</w:t>
      </w:r>
      <w:r w:rsidRPr="001A6349">
        <w:rPr>
          <w:rFonts w:eastAsiaTheme="minorEastAsia"/>
          <w:rtl/>
        </w:rPr>
        <w:tab/>
      </w:r>
      <w:r w:rsidRPr="003B4BCE">
        <w:rPr>
          <w:rFonts w:eastAsiaTheme="minorEastAsia"/>
          <w:rtl/>
        </w:rPr>
        <w:t>تشعر اللجنة بالقلق إزاء ما يلي</w:t>
      </w:r>
      <w:r w:rsidRPr="003B4BCE">
        <w:rPr>
          <w:rFonts w:eastAsiaTheme="minorEastAsia"/>
        </w:rPr>
        <w:t>:</w:t>
      </w:r>
      <w:r w:rsidRPr="003B4BCE">
        <w:rPr>
          <w:rFonts w:eastAsiaTheme="minorEastAsia"/>
          <w:rtl/>
        </w:rPr>
        <w:t xml:space="preserve"> </w:t>
      </w:r>
    </w:p>
    <w:p w14:paraId="2AD0A40A" w14:textId="1012C0D5" w:rsidR="003B4BCE" w:rsidRPr="00475E6B" w:rsidRDefault="007730D8" w:rsidP="003B4BCE">
      <w:pPr>
        <w:pStyle w:val="SingleTxtGA"/>
        <w:rPr>
          <w:rFonts w:eastAsiaTheme="minorEastAsia"/>
          <w:lang w:val="en-US"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3B4BCE">
        <w:rPr>
          <w:rFonts w:eastAsiaTheme="minorEastAsia"/>
          <w:rtl/>
        </w:rPr>
        <w:t xml:space="preserve">عدم اشتمال القانون رقم </w:t>
      </w:r>
      <w:r w:rsidR="003B4BCE" w:rsidRPr="00475E6B">
        <w:rPr>
          <w:rFonts w:eastAsiaTheme="minorEastAsia"/>
          <w:rtl/>
        </w:rPr>
        <w:t>58</w:t>
      </w:r>
      <w:r w:rsidR="003B4BCE" w:rsidRPr="003B4BCE">
        <w:rPr>
          <w:rFonts w:eastAsiaTheme="minorEastAsia"/>
          <w:rtl/>
        </w:rPr>
        <w:t>(</w:t>
      </w:r>
      <w:r w:rsidR="003B4BCE" w:rsidRPr="00475E6B">
        <w:rPr>
          <w:rFonts w:eastAsiaTheme="minorEastAsia"/>
          <w:rtl/>
        </w:rPr>
        <w:t>201</w:t>
      </w:r>
      <w:r w:rsidR="006B722C" w:rsidRPr="00475E6B">
        <w:rPr>
          <w:rFonts w:eastAsiaTheme="minorEastAsia"/>
          <w:rtl/>
        </w:rPr>
        <w:t>7</w:t>
      </w:r>
      <w:r w:rsidR="006B722C" w:rsidRPr="006B722C">
        <w:rPr>
          <w:rFonts w:eastAsiaTheme="minorEastAsia"/>
          <w:rtl/>
        </w:rPr>
        <w:t xml:space="preserve">) </w:t>
      </w:r>
      <w:r w:rsidR="003B4BCE" w:rsidRPr="003B4BCE">
        <w:rPr>
          <w:rFonts w:eastAsiaTheme="minorEastAsia"/>
          <w:rtl/>
        </w:rPr>
        <w:t xml:space="preserve">بشأن القضاء على العنف ضد المرأة على أحكام محددة </w:t>
      </w:r>
      <w:r w:rsidR="003B4BCE" w:rsidRPr="003B4BCE">
        <w:rPr>
          <w:rFonts w:eastAsiaTheme="minorEastAsia" w:hint="cs"/>
          <w:rtl/>
        </w:rPr>
        <w:t>بشأن ا</w:t>
      </w:r>
      <w:r w:rsidR="003B4BCE" w:rsidRPr="003B4BCE">
        <w:rPr>
          <w:rFonts w:eastAsiaTheme="minorEastAsia"/>
          <w:rtl/>
        </w:rPr>
        <w:t>لترتيبات التيسيرية الإجرائية</w:t>
      </w:r>
      <w:r w:rsidR="003B4BCE" w:rsidRPr="003B4BCE">
        <w:rPr>
          <w:rFonts w:eastAsiaTheme="minorEastAsia" w:hint="cs"/>
          <w:rtl/>
        </w:rPr>
        <w:t>،</w:t>
      </w:r>
      <w:r w:rsidR="003B4BCE" w:rsidRPr="003B4BCE">
        <w:rPr>
          <w:rFonts w:eastAsiaTheme="minorEastAsia"/>
          <w:rtl/>
        </w:rPr>
        <w:t xml:space="preserve"> وعدم توافر تدريب كافٍ للمهنيين ا</w:t>
      </w:r>
      <w:r w:rsidR="003B4BCE" w:rsidRPr="003B4BCE">
        <w:rPr>
          <w:rFonts w:eastAsiaTheme="minorEastAsia" w:hint="cs"/>
          <w:rtl/>
        </w:rPr>
        <w:t>لمحتكين</w:t>
      </w:r>
      <w:r w:rsidR="003B4BCE" w:rsidRPr="003B4BCE">
        <w:rPr>
          <w:rFonts w:eastAsiaTheme="minorEastAsia"/>
          <w:rtl/>
        </w:rPr>
        <w:t xml:space="preserve"> بالنساء والفتيات ذوات الإعاقة، مما يعيق وصول النساء ذوات الإعاقة إلى العدالة وتدابير الحماية، وعدم الوصول إلى الصحة والتعليم والتدريب.</w:t>
      </w:r>
    </w:p>
    <w:p w14:paraId="2131DE0A" w14:textId="5B25D47D"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3B4BCE">
        <w:rPr>
          <w:rFonts w:eastAsiaTheme="minorEastAsia"/>
          <w:rtl/>
        </w:rPr>
        <w:t xml:space="preserve">المحدودية الشديدة للإحصاءات المتاحة عن حالات العنف ضد النساء والفتيات ذوات الإعاقة، مما يحد بدرجة كبيرة من أي متابعة لهذه الحالات. </w:t>
      </w:r>
    </w:p>
    <w:p w14:paraId="111FE746" w14:textId="230100DA"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ج)</w:t>
      </w:r>
      <w:r w:rsidR="003B4BCE" w:rsidRPr="001A6349">
        <w:rPr>
          <w:rFonts w:eastAsiaTheme="minorEastAsia"/>
          <w:rtl/>
        </w:rPr>
        <w:tab/>
      </w:r>
      <w:r w:rsidR="003B4BCE" w:rsidRPr="003B4BCE">
        <w:rPr>
          <w:rFonts w:eastAsiaTheme="minorEastAsia"/>
          <w:rtl/>
        </w:rPr>
        <w:t>عدم تمثيل النساء والفتيات ذوات الإعاقة في مجلس النظراء للمساواة وتكافؤ الفرص بين الرجال والنساء، وفي أحسن الأحوال يكون تمثيل النساء ذوات الإعاقة في المبادرات الاقتصادية ومشاركتهن في الحياة السياسية والإدارة العامة تمثيل</w:t>
      </w:r>
      <w:r w:rsidR="00941807">
        <w:rPr>
          <w:rFonts w:eastAsiaTheme="minorEastAsia"/>
          <w:rtl/>
        </w:rPr>
        <w:t xml:space="preserve">اً </w:t>
      </w:r>
      <w:r w:rsidR="003B4BCE" w:rsidRPr="003B4BCE">
        <w:rPr>
          <w:rFonts w:eastAsiaTheme="minorEastAsia" w:hint="cs"/>
          <w:rtl/>
        </w:rPr>
        <w:t>ضئيلا</w:t>
      </w:r>
      <w:r w:rsidR="00941807">
        <w:rPr>
          <w:rFonts w:eastAsiaTheme="minorEastAsia" w:hint="cs"/>
          <w:rtl/>
        </w:rPr>
        <w:t>ً</w:t>
      </w:r>
      <w:r w:rsidR="003B4BCE" w:rsidRPr="003B4BCE">
        <w:rPr>
          <w:rFonts w:eastAsiaTheme="minorEastAsia"/>
          <w:rtl/>
        </w:rPr>
        <w:t xml:space="preserve">. </w:t>
      </w:r>
    </w:p>
    <w:p w14:paraId="0FF82068" w14:textId="21911DBC" w:rsidR="003B4BCE" w:rsidRPr="003B4BCE" w:rsidRDefault="003B4BCE" w:rsidP="003B4BCE">
      <w:pPr>
        <w:pStyle w:val="SingleTxtGA"/>
        <w:rPr>
          <w:rFonts w:eastAsiaTheme="minorEastAsia"/>
          <w:lang w:val="ar-SA" w:eastAsia="zh-TW" w:bidi="en-GB"/>
        </w:rPr>
      </w:pPr>
      <w:r w:rsidRPr="00475E6B">
        <w:rPr>
          <w:rFonts w:eastAsiaTheme="minorEastAsia"/>
          <w:rtl/>
        </w:rPr>
        <w:t>10</w:t>
      </w:r>
      <w:r w:rsidRPr="001A6349">
        <w:rPr>
          <w:rFonts w:eastAsiaTheme="minorEastAsia"/>
          <w:rtl/>
        </w:rPr>
        <w:t>-</w:t>
      </w:r>
      <w:r w:rsidRPr="001A6349">
        <w:rPr>
          <w:rFonts w:eastAsiaTheme="minorEastAsia"/>
          <w:rtl/>
        </w:rPr>
        <w:tab/>
      </w:r>
      <w:r w:rsidRPr="00475E6B">
        <w:rPr>
          <w:rFonts w:eastAsiaTheme="minorEastAsia"/>
          <w:b/>
          <w:bCs/>
          <w:rtl/>
        </w:rPr>
        <w:t>تذكر اللجنة بتعليقها العام رقم 3(201</w:t>
      </w:r>
      <w:r w:rsidR="006B722C" w:rsidRPr="00475E6B">
        <w:rPr>
          <w:rFonts w:eastAsiaTheme="minorEastAsia"/>
          <w:b/>
          <w:bCs/>
          <w:rtl/>
        </w:rPr>
        <w:t xml:space="preserve">6) </w:t>
      </w:r>
      <w:r w:rsidRPr="00475E6B">
        <w:rPr>
          <w:rFonts w:eastAsiaTheme="minorEastAsia"/>
          <w:b/>
          <w:bCs/>
          <w:rtl/>
        </w:rPr>
        <w:t>بشأن النساء والفتيات ذوات الإعاقة، وتوصي الدولةَ الطرف بما يلي:</w:t>
      </w:r>
    </w:p>
    <w:p w14:paraId="3CFFDD32" w14:textId="4BF62B4A" w:rsidR="003B4BCE" w:rsidRPr="00475E6B" w:rsidRDefault="007730D8" w:rsidP="003B4BCE">
      <w:pPr>
        <w:pStyle w:val="SingleTxtGA"/>
        <w:rPr>
          <w:rFonts w:eastAsiaTheme="minorEastAsia"/>
          <w:b/>
          <w:bCs/>
          <w:lang w:val="ar-SA" w:eastAsia="zh-TW" w:bidi="en-GB"/>
        </w:rPr>
      </w:pPr>
      <w:r w:rsidRPr="00475E6B">
        <w:rPr>
          <w:rFonts w:eastAsiaTheme="minorEastAsia"/>
          <w:rtl/>
        </w:rPr>
        <w:tab/>
        <w:t>(</w:t>
      </w:r>
      <w:r w:rsidR="003B4BCE" w:rsidRPr="00475E6B">
        <w:rPr>
          <w:rFonts w:eastAsiaTheme="minorEastAsia"/>
          <w:rtl/>
        </w:rPr>
        <w:t>أ)</w:t>
      </w:r>
      <w:r w:rsidR="003B4BCE" w:rsidRPr="00475E6B">
        <w:rPr>
          <w:rFonts w:eastAsiaTheme="minorEastAsia"/>
          <w:rtl/>
        </w:rPr>
        <w:tab/>
      </w:r>
      <w:r w:rsidR="003B4BCE" w:rsidRPr="00475E6B">
        <w:rPr>
          <w:rFonts w:eastAsiaTheme="minorEastAsia"/>
          <w:b/>
          <w:bCs/>
          <w:rtl/>
        </w:rPr>
        <w:t>وضع لوائح وآليات محددة تشمل ترتيبات تسييرية إجرائية بغية تمكين النساء ذوات الإعاقة من الإبلاغ عن الانتهاكات وتسهيل إمكانية لجوئهن إلى العدالة؛</w:t>
      </w:r>
    </w:p>
    <w:p w14:paraId="3ED58F78" w14:textId="51F5CA69" w:rsidR="003B4BCE" w:rsidRPr="00475E6B" w:rsidRDefault="007730D8" w:rsidP="003B4BCE">
      <w:pPr>
        <w:pStyle w:val="SingleTxtGA"/>
        <w:rPr>
          <w:rFonts w:eastAsiaTheme="minorEastAsia"/>
          <w:b/>
          <w:bCs/>
          <w:lang w:val="ar-SA" w:eastAsia="zh-TW" w:bidi="en-GB"/>
        </w:rPr>
      </w:pPr>
      <w:r w:rsidRPr="00475E6B">
        <w:rPr>
          <w:rFonts w:eastAsiaTheme="minorEastAsia"/>
          <w:rtl/>
        </w:rPr>
        <w:tab/>
        <w:t>(</w:t>
      </w:r>
      <w:r w:rsidR="003B4BCE" w:rsidRPr="00475E6B">
        <w:rPr>
          <w:rFonts w:eastAsiaTheme="minorEastAsia"/>
          <w:rtl/>
        </w:rPr>
        <w:t>ب)</w:t>
      </w:r>
      <w:r w:rsidR="003B4BCE" w:rsidRPr="00475E6B">
        <w:rPr>
          <w:rFonts w:eastAsiaTheme="minorEastAsia"/>
          <w:rtl/>
        </w:rPr>
        <w:tab/>
      </w:r>
      <w:r w:rsidR="003B4BCE" w:rsidRPr="00475E6B">
        <w:rPr>
          <w:rFonts w:eastAsiaTheme="minorEastAsia"/>
          <w:b/>
          <w:bCs/>
          <w:rtl/>
        </w:rPr>
        <w:t>تنظيم برامج تدريبية للموظفين المسؤولين عن استقبال النساء والفتيات ذوات الإعاقة ضحايا العنف والاستماع إليهن ومرافقتهن، ليكونوا</w:t>
      </w:r>
      <w:r w:rsidR="00892F98" w:rsidRPr="00475E6B">
        <w:rPr>
          <w:rFonts w:eastAsiaTheme="minorEastAsia"/>
          <w:b/>
          <w:bCs/>
          <w:rtl/>
        </w:rPr>
        <w:t xml:space="preserve"> </w:t>
      </w:r>
      <w:r w:rsidR="003B4BCE" w:rsidRPr="00475E6B">
        <w:rPr>
          <w:rFonts w:eastAsiaTheme="minorEastAsia"/>
          <w:b/>
          <w:bCs/>
          <w:rtl/>
        </w:rPr>
        <w:t>قادرين على معالجة المشاكل التي يواجهنها، وتوفير الرعاية الكافية للضحايا، بما في ذلك التحقيقات والملاحقات القضائية النزيهة والعقوبات المتناسبة وسبل الانتصاف؛</w:t>
      </w:r>
    </w:p>
    <w:p w14:paraId="21EDD34D" w14:textId="5B84971E" w:rsidR="003B4BCE" w:rsidRPr="00475E6B" w:rsidRDefault="007730D8" w:rsidP="003B4BCE">
      <w:pPr>
        <w:pStyle w:val="SingleTxtGA"/>
        <w:rPr>
          <w:rFonts w:eastAsiaTheme="minorEastAsia"/>
          <w:b/>
          <w:bCs/>
          <w:lang w:val="ar-SA" w:eastAsia="zh-TW" w:bidi="en-GB"/>
        </w:rPr>
      </w:pPr>
      <w:r w:rsidRPr="00475E6B">
        <w:rPr>
          <w:rFonts w:eastAsiaTheme="minorEastAsia"/>
          <w:rtl/>
        </w:rPr>
        <w:tab/>
        <w:t>(</w:t>
      </w:r>
      <w:r w:rsidR="003B4BCE" w:rsidRPr="00475E6B">
        <w:rPr>
          <w:rFonts w:eastAsiaTheme="minorEastAsia"/>
          <w:rtl/>
        </w:rPr>
        <w:t>ج)</w:t>
      </w:r>
      <w:r w:rsidR="003B4BCE" w:rsidRPr="00475E6B">
        <w:rPr>
          <w:rFonts w:eastAsiaTheme="minorEastAsia"/>
          <w:rtl/>
        </w:rPr>
        <w:tab/>
      </w:r>
      <w:r w:rsidR="003B4BCE" w:rsidRPr="00475E6B">
        <w:rPr>
          <w:rFonts w:eastAsiaTheme="minorEastAsia"/>
          <w:b/>
          <w:bCs/>
          <w:rtl/>
        </w:rPr>
        <w:t>جمع المعلومات الإحصائية عن حالات العنف ضد النساء والفتيات ذوات الإعاقة وتنظيم المعلومات للتمكين من رصد هذه الحالات ومتابعتها؛</w:t>
      </w:r>
    </w:p>
    <w:p w14:paraId="3BCFE93F" w14:textId="6BC543B3" w:rsidR="003B4BCE" w:rsidRPr="00475E6B" w:rsidRDefault="007730D8" w:rsidP="003B4BCE">
      <w:pPr>
        <w:pStyle w:val="SingleTxtGA"/>
        <w:rPr>
          <w:rFonts w:eastAsiaTheme="minorEastAsia"/>
          <w:b/>
          <w:bCs/>
          <w:lang w:val="ar-SA" w:eastAsia="zh-TW" w:bidi="en-GB"/>
        </w:rPr>
      </w:pPr>
      <w:r w:rsidRPr="00475E6B">
        <w:rPr>
          <w:rFonts w:eastAsiaTheme="minorEastAsia"/>
          <w:rtl/>
        </w:rPr>
        <w:tab/>
        <w:t>(</w:t>
      </w:r>
      <w:r w:rsidR="003B4BCE" w:rsidRPr="00475E6B">
        <w:rPr>
          <w:rFonts w:eastAsiaTheme="minorEastAsia"/>
          <w:rtl/>
        </w:rPr>
        <w:t>د)</w:t>
      </w:r>
      <w:r w:rsidR="003B4BCE" w:rsidRPr="00475E6B">
        <w:rPr>
          <w:rFonts w:eastAsiaTheme="minorEastAsia"/>
          <w:rtl/>
        </w:rPr>
        <w:tab/>
      </w:r>
      <w:r w:rsidR="003B4BCE" w:rsidRPr="00475E6B">
        <w:rPr>
          <w:rFonts w:eastAsiaTheme="minorEastAsia"/>
          <w:b/>
          <w:bCs/>
          <w:rtl/>
        </w:rPr>
        <w:t>وضع تدابير لإدراج تمثيل النساء والفتيات ذوات الإعاقة في جميع المنابر التي تناقش فيها قضايا المرأة، ولا سيما في مجلس النظراء للمساواة وتكافؤ الفرص بين الرجل والمرأة؛</w:t>
      </w:r>
    </w:p>
    <w:p w14:paraId="3233D92C" w14:textId="1D356242" w:rsidR="003B4BCE" w:rsidRPr="00475E6B" w:rsidRDefault="007730D8" w:rsidP="003B4BCE">
      <w:pPr>
        <w:pStyle w:val="SingleTxtGA"/>
        <w:rPr>
          <w:rFonts w:eastAsiaTheme="minorEastAsia"/>
          <w:b/>
          <w:bCs/>
          <w:lang w:val="ar-SA" w:eastAsia="zh-TW" w:bidi="en-GB"/>
        </w:rPr>
      </w:pPr>
      <w:r w:rsidRPr="00475E6B">
        <w:rPr>
          <w:rFonts w:eastAsiaTheme="minorEastAsia"/>
          <w:bCs/>
          <w:rtl/>
        </w:rPr>
        <w:tab/>
      </w:r>
      <w:r w:rsidRPr="00475E6B">
        <w:rPr>
          <w:rFonts w:eastAsiaTheme="minorEastAsia"/>
          <w:b/>
          <w:rtl/>
        </w:rPr>
        <w:t>(</w:t>
      </w:r>
      <w:r w:rsidR="003B4BCE" w:rsidRPr="00475E6B">
        <w:rPr>
          <w:rFonts w:eastAsiaTheme="minorEastAsia"/>
          <w:b/>
          <w:rtl/>
        </w:rPr>
        <w:t>هـ)</w:t>
      </w:r>
      <w:r w:rsidR="003B4BCE" w:rsidRPr="00475E6B">
        <w:rPr>
          <w:rFonts w:eastAsiaTheme="minorEastAsia"/>
          <w:bCs/>
          <w:rtl/>
        </w:rPr>
        <w:tab/>
      </w:r>
      <w:r w:rsidR="003B4BCE" w:rsidRPr="00475E6B">
        <w:rPr>
          <w:rFonts w:eastAsiaTheme="minorEastAsia"/>
          <w:b/>
          <w:bCs/>
          <w:rtl/>
        </w:rPr>
        <w:t>ضمان مشاركة النساء ذوات الإعاقة في المبادرات الاقتصادية والحياة السياسية والإدارة العامة.</w:t>
      </w:r>
      <w:r w:rsidR="003B4BCE" w:rsidRPr="00475E6B">
        <w:rPr>
          <w:rFonts w:eastAsiaTheme="minorEastAsia"/>
          <w:bCs/>
          <w:rtl/>
        </w:rPr>
        <w:t xml:space="preserve"> </w:t>
      </w:r>
    </w:p>
    <w:p w14:paraId="0A1F4B2C" w14:textId="7FB0A3BB" w:rsidR="003B4BCE" w:rsidRPr="00475E6B" w:rsidRDefault="006B722C" w:rsidP="006B722C">
      <w:pPr>
        <w:pStyle w:val="H23GA"/>
        <w:rPr>
          <w:lang w:val="ar-SA" w:eastAsia="zh-TW" w:bidi="en-GB"/>
        </w:rPr>
      </w:pPr>
      <w:r w:rsidRPr="00475E6B">
        <w:rPr>
          <w:rtl/>
        </w:rPr>
        <w:lastRenderedPageBreak/>
        <w:tab/>
      </w:r>
      <w:r w:rsidRPr="00475E6B">
        <w:rPr>
          <w:rtl/>
        </w:rPr>
        <w:tab/>
      </w:r>
      <w:r w:rsidR="003B4BCE" w:rsidRPr="00475E6B">
        <w:rPr>
          <w:rtl/>
        </w:rPr>
        <w:t xml:space="preserve">الأطفال ذوو الإعاقة (المادة </w:t>
      </w:r>
      <w:r w:rsidRPr="00475E6B">
        <w:rPr>
          <w:rtl/>
        </w:rPr>
        <w:t xml:space="preserve">7) </w:t>
      </w:r>
    </w:p>
    <w:p w14:paraId="6D9396D2" w14:textId="27E0E92A" w:rsidR="003B4BCE" w:rsidRPr="003B4BCE" w:rsidRDefault="003B4BCE" w:rsidP="003B4BCE">
      <w:pPr>
        <w:pStyle w:val="SingleTxtGA"/>
        <w:rPr>
          <w:rFonts w:eastAsiaTheme="minorEastAsia"/>
          <w:lang w:val="ar-SA" w:eastAsia="zh-TW" w:bidi="en-GB"/>
        </w:rPr>
      </w:pPr>
      <w:r w:rsidRPr="00475E6B">
        <w:rPr>
          <w:rFonts w:eastAsiaTheme="minorEastAsia"/>
          <w:rtl/>
        </w:rPr>
        <w:t>11</w:t>
      </w:r>
      <w:r w:rsidRPr="001A6349">
        <w:rPr>
          <w:rFonts w:eastAsiaTheme="minorEastAsia"/>
          <w:rtl/>
        </w:rPr>
        <w:t>-</w:t>
      </w:r>
      <w:r w:rsidRPr="001A6349">
        <w:rPr>
          <w:rFonts w:eastAsiaTheme="minorEastAsia"/>
          <w:rtl/>
        </w:rPr>
        <w:tab/>
      </w:r>
      <w:r w:rsidRPr="003B4BCE">
        <w:rPr>
          <w:rFonts w:eastAsiaTheme="minorEastAsia"/>
          <w:rtl/>
        </w:rPr>
        <w:t>يساور اللجنة القلق إزاء عدم إيلاء الدولة الطرف اهتمام</w:t>
      </w:r>
      <w:r w:rsidR="00941807">
        <w:rPr>
          <w:rFonts w:eastAsiaTheme="minorEastAsia"/>
          <w:rtl/>
        </w:rPr>
        <w:t xml:space="preserve">اً </w:t>
      </w:r>
      <w:r w:rsidRPr="003B4BCE">
        <w:rPr>
          <w:rFonts w:eastAsiaTheme="minorEastAsia"/>
          <w:rtl/>
        </w:rPr>
        <w:t>كافي</w:t>
      </w:r>
      <w:r w:rsidR="00941807">
        <w:rPr>
          <w:rFonts w:eastAsiaTheme="minorEastAsia"/>
          <w:rtl/>
        </w:rPr>
        <w:t xml:space="preserve">اً </w:t>
      </w:r>
      <w:r w:rsidRPr="003B4BCE">
        <w:rPr>
          <w:rFonts w:eastAsiaTheme="minorEastAsia"/>
          <w:rtl/>
        </w:rPr>
        <w:t>للأطفال ذوي الإعاقة، ولا سيما فيما يتعلق بما يلي</w:t>
      </w:r>
      <w:r w:rsidRPr="003B4BCE">
        <w:rPr>
          <w:rFonts w:eastAsiaTheme="minorEastAsia"/>
        </w:rPr>
        <w:t>:</w:t>
      </w:r>
      <w:r w:rsidRPr="003B4BCE">
        <w:rPr>
          <w:rFonts w:eastAsiaTheme="minorEastAsia"/>
          <w:rtl/>
        </w:rPr>
        <w:t xml:space="preserve"> </w:t>
      </w:r>
    </w:p>
    <w:p w14:paraId="520DED33" w14:textId="30E84EF1" w:rsidR="003B4BCE" w:rsidRPr="006B722C" w:rsidRDefault="007730D8" w:rsidP="003B4BCE">
      <w:pPr>
        <w:pStyle w:val="SingleTxtGA"/>
        <w:rPr>
          <w:rFonts w:eastAsiaTheme="minorEastAsia"/>
          <w:lang w:val="en-US"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3B4BCE">
        <w:rPr>
          <w:rFonts w:eastAsiaTheme="minorEastAsia"/>
          <w:rtl/>
        </w:rPr>
        <w:t>عدم وجود تدابير عملية محددة لزيادة وعي هؤلاء الأطفال بحقوقهم مقارنة بالأطفال الآخرين وتوعية والديهم وأفراد الأسرة الآخرين والموظفين والمهنيين المدربين العاملين مع الأطفال ومن</w:t>
      </w:r>
      <w:r w:rsidR="00892F98">
        <w:rPr>
          <w:rFonts w:eastAsiaTheme="minorEastAsia" w:hint="cs"/>
          <w:rtl/>
        </w:rPr>
        <w:t> </w:t>
      </w:r>
      <w:r w:rsidR="003B4BCE" w:rsidRPr="003B4BCE">
        <w:rPr>
          <w:rFonts w:eastAsiaTheme="minorEastAsia"/>
          <w:rtl/>
        </w:rPr>
        <w:t>أجلهم؛</w:t>
      </w:r>
    </w:p>
    <w:p w14:paraId="7B51A18E" w14:textId="49A6995F"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3B4BCE">
        <w:rPr>
          <w:rFonts w:eastAsiaTheme="minorEastAsia"/>
          <w:rtl/>
        </w:rPr>
        <w:t xml:space="preserve">عدم وجود آليات وقنوات محددة متاحة للأطفال ذوي الإعاقة من أجل التعبير عن آرائهم في جميع المسائل المتعلقة بهم وسبل </w:t>
      </w:r>
      <w:r w:rsidR="003B4BCE" w:rsidRPr="003B4BCE">
        <w:rPr>
          <w:rFonts w:eastAsiaTheme="minorEastAsia" w:hint="cs"/>
          <w:rtl/>
        </w:rPr>
        <w:t>ل</w:t>
      </w:r>
      <w:r w:rsidR="003B4BCE" w:rsidRPr="003B4BCE">
        <w:rPr>
          <w:rFonts w:eastAsiaTheme="minorEastAsia"/>
          <w:rtl/>
        </w:rPr>
        <w:t>ضمان إيلاء الاعتبار الواجب لآرائهم؛</w:t>
      </w:r>
    </w:p>
    <w:p w14:paraId="05AFB13C" w14:textId="7584F002"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ج)</w:t>
      </w:r>
      <w:r w:rsidR="003B4BCE" w:rsidRPr="001A6349">
        <w:rPr>
          <w:rFonts w:eastAsiaTheme="minorEastAsia"/>
          <w:rtl/>
        </w:rPr>
        <w:tab/>
      </w:r>
      <w:r w:rsidR="003B4BCE" w:rsidRPr="003B4BCE">
        <w:rPr>
          <w:rFonts w:eastAsiaTheme="minorEastAsia"/>
          <w:rtl/>
        </w:rPr>
        <w:t xml:space="preserve">عدم اتخاذ تدابير من أجل ضمان مشاركتهم الكاملة على قدم المساواة مع الأطفال الآخرين في أي قرار يمسهم؛ </w:t>
      </w:r>
    </w:p>
    <w:p w14:paraId="402F0CF5" w14:textId="60960262"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د)</w:t>
      </w:r>
      <w:r w:rsidR="003B4BCE" w:rsidRPr="001A6349">
        <w:rPr>
          <w:rFonts w:eastAsiaTheme="minorEastAsia"/>
          <w:rtl/>
        </w:rPr>
        <w:tab/>
      </w:r>
      <w:r w:rsidR="003B4BCE" w:rsidRPr="003B4BCE">
        <w:rPr>
          <w:rFonts w:eastAsiaTheme="minorEastAsia"/>
          <w:rtl/>
        </w:rPr>
        <w:t>التقرير المعروض على اللجنة عن حالات إساءة معاملة الأطفال ذوي الإعاقة في مختلف الأوساط، بما في ذلك في الأسر والمؤسسات التعليمية؛</w:t>
      </w:r>
    </w:p>
    <w:p w14:paraId="6810FBC0" w14:textId="0F377902" w:rsidR="003B4BCE" w:rsidRDefault="007730D8" w:rsidP="003B4BCE">
      <w:pPr>
        <w:pStyle w:val="SingleTxtGA"/>
        <w:rPr>
          <w:rFonts w:eastAsiaTheme="minorEastAsia"/>
          <w:lang w:val="en-US" w:eastAsia="zh-TW" w:bidi="en-GB"/>
        </w:rPr>
      </w:pPr>
      <w:r>
        <w:rPr>
          <w:rFonts w:eastAsiaTheme="minorEastAsia"/>
          <w:rtl/>
        </w:rPr>
        <w:tab/>
        <w:t>(</w:t>
      </w:r>
      <w:r w:rsidR="003B4BCE" w:rsidRPr="003B4BCE">
        <w:rPr>
          <w:rFonts w:eastAsiaTheme="minorEastAsia"/>
          <w:rtl/>
        </w:rPr>
        <w:t>هـ)</w:t>
      </w:r>
      <w:r w:rsidR="003B4BCE" w:rsidRPr="003B4BCE">
        <w:rPr>
          <w:rFonts w:eastAsiaTheme="minorEastAsia"/>
          <w:rtl/>
        </w:rPr>
        <w:tab/>
      </w:r>
      <w:r w:rsidR="003B4BCE" w:rsidRPr="003B4BCE">
        <w:rPr>
          <w:rFonts w:eastAsiaTheme="minorEastAsia" w:hint="cs"/>
          <w:rtl/>
        </w:rPr>
        <w:t xml:space="preserve">قدم </w:t>
      </w:r>
      <w:r w:rsidR="003B4BCE" w:rsidRPr="003B4BCE">
        <w:rPr>
          <w:rFonts w:eastAsiaTheme="minorEastAsia"/>
          <w:rtl/>
        </w:rPr>
        <w:t xml:space="preserve">البيانات </w:t>
      </w:r>
      <w:r w:rsidR="003B4BCE" w:rsidRPr="003B4BCE">
        <w:rPr>
          <w:rFonts w:eastAsiaTheme="minorEastAsia" w:hint="cs"/>
          <w:rtl/>
        </w:rPr>
        <w:t>المتعلقة</w:t>
      </w:r>
      <w:r w:rsidR="003B4BCE" w:rsidRPr="003B4BCE">
        <w:rPr>
          <w:rFonts w:eastAsiaTheme="minorEastAsia"/>
          <w:rtl/>
        </w:rPr>
        <w:t xml:space="preserve"> </w:t>
      </w:r>
      <w:r w:rsidR="003B4BCE" w:rsidRPr="003B4BCE">
        <w:rPr>
          <w:rFonts w:eastAsiaTheme="minorEastAsia" w:hint="cs"/>
          <w:rtl/>
        </w:rPr>
        <w:t>بال</w:t>
      </w:r>
      <w:r w:rsidR="003B4BCE" w:rsidRPr="003B4BCE">
        <w:rPr>
          <w:rFonts w:eastAsiaTheme="minorEastAsia"/>
          <w:rtl/>
        </w:rPr>
        <w:t>ظروف الأسر</w:t>
      </w:r>
      <w:r w:rsidR="003B4BCE" w:rsidRPr="003B4BCE">
        <w:rPr>
          <w:rFonts w:eastAsiaTheme="minorEastAsia" w:hint="cs"/>
          <w:rtl/>
        </w:rPr>
        <w:t>ي</w:t>
      </w:r>
      <w:r w:rsidR="003B4BCE" w:rsidRPr="003B4BCE">
        <w:rPr>
          <w:rFonts w:eastAsiaTheme="minorEastAsia"/>
          <w:rtl/>
        </w:rPr>
        <w:t xml:space="preserve">ة والحالة الديمغرافية للأطفال ذوي الإعاقة. </w:t>
      </w:r>
    </w:p>
    <w:p w14:paraId="6E96F267" w14:textId="5463363A" w:rsidR="003B4BCE" w:rsidRPr="003B4BCE" w:rsidRDefault="003B4BCE" w:rsidP="003B4BCE">
      <w:pPr>
        <w:pStyle w:val="SingleTxtGA"/>
        <w:rPr>
          <w:rFonts w:eastAsiaTheme="minorEastAsia"/>
          <w:lang w:val="ar-SA" w:eastAsia="zh-TW" w:bidi="en-GB"/>
        </w:rPr>
      </w:pPr>
      <w:r w:rsidRPr="00475E6B">
        <w:rPr>
          <w:rFonts w:eastAsiaTheme="minorEastAsia"/>
          <w:rtl/>
        </w:rPr>
        <w:t>12</w:t>
      </w:r>
      <w:r w:rsidRPr="001A6349">
        <w:rPr>
          <w:rFonts w:eastAsiaTheme="minorEastAsia"/>
          <w:rtl/>
        </w:rPr>
        <w:t>-</w:t>
      </w:r>
      <w:r w:rsidRPr="001A6349">
        <w:rPr>
          <w:rFonts w:eastAsiaTheme="minorEastAsia"/>
          <w:rtl/>
        </w:rPr>
        <w:tab/>
      </w:r>
      <w:r w:rsidRPr="00475E6B">
        <w:rPr>
          <w:rFonts w:eastAsiaTheme="minorEastAsia"/>
          <w:b/>
          <w:bCs/>
          <w:rtl/>
        </w:rPr>
        <w:t>تشير اللجنة إلى البيان المشترك بين لجنة حقوق الطفل واللجنة المعنية بحقوق الأشخاص</w:t>
      </w:r>
      <w:r w:rsidR="006B722C" w:rsidRPr="00475E6B">
        <w:rPr>
          <w:rFonts w:eastAsiaTheme="minorEastAsia" w:hint="cs"/>
          <w:b/>
          <w:bCs/>
          <w:rtl/>
        </w:rPr>
        <w:t> </w:t>
      </w:r>
      <w:r w:rsidRPr="00475E6B">
        <w:rPr>
          <w:rFonts w:eastAsiaTheme="minorEastAsia"/>
          <w:b/>
          <w:bCs/>
          <w:rtl/>
        </w:rPr>
        <w:t>ذوي الإعاقة بشأن حقوق الأطفال ذوي الإعاقة، الصادر في عام 2022، وتوصي الدولة الطرف بما يلي:</w:t>
      </w:r>
    </w:p>
    <w:p w14:paraId="2FDE4AB6" w14:textId="28D63735" w:rsidR="003B4BCE" w:rsidRPr="003B4BCE" w:rsidRDefault="007730D8" w:rsidP="003B4BCE">
      <w:pPr>
        <w:pStyle w:val="SingleTxtGA"/>
        <w:rPr>
          <w:rFonts w:eastAsiaTheme="minorEastAsia"/>
          <w:lang w:val="ar-SA" w:eastAsia="zh-TW" w:bidi="en-GB"/>
        </w:rPr>
      </w:pPr>
      <w:r w:rsidRPr="00475E6B">
        <w:rPr>
          <w:rFonts w:eastAsiaTheme="minorEastAsia"/>
          <w:rtl/>
        </w:rPr>
        <w:tab/>
        <w:t>(</w:t>
      </w:r>
      <w:r w:rsidR="003B4BCE" w:rsidRPr="00475E6B">
        <w:rPr>
          <w:rFonts w:eastAsiaTheme="minorEastAsia"/>
          <w:rtl/>
        </w:rPr>
        <w:t>أ)</w:t>
      </w:r>
      <w:r w:rsidR="003B4BCE" w:rsidRPr="001A6349">
        <w:rPr>
          <w:rFonts w:eastAsiaTheme="minorEastAsia"/>
          <w:rtl/>
        </w:rPr>
        <w:tab/>
      </w:r>
      <w:r w:rsidR="003B4BCE" w:rsidRPr="00475E6B">
        <w:rPr>
          <w:rFonts w:eastAsiaTheme="minorEastAsia"/>
          <w:b/>
          <w:bCs/>
          <w:rtl/>
        </w:rPr>
        <w:t>وضع تدابير عملية لتعزيز الوعي وتمكين الاعتراف بحقوق الأطفال ذوي الإعاقة في جميع البيئات؛</w:t>
      </w:r>
      <w:r w:rsidR="003B4BCE" w:rsidRPr="003B4BCE">
        <w:rPr>
          <w:rFonts w:eastAsiaTheme="minorEastAsia"/>
          <w:rtl/>
        </w:rPr>
        <w:t xml:space="preserve"> </w:t>
      </w:r>
    </w:p>
    <w:p w14:paraId="7DE4F42A" w14:textId="42BE0FBE"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b/>
          <w:bCs/>
          <w:rtl/>
        </w:rPr>
        <w:t>اتخاذ التدابير المناسبة للتصدي لجميع أشكال التمييز التي يواجهها الأطفال ذوو الإعاقة في حياتهم اليومية وتحديدها وإزالتها؛</w:t>
      </w:r>
    </w:p>
    <w:p w14:paraId="5377FD79" w14:textId="4C40DA37"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ج)</w:t>
      </w:r>
      <w:r w:rsidR="003B4BCE" w:rsidRPr="001A6349">
        <w:rPr>
          <w:rFonts w:eastAsiaTheme="minorEastAsia"/>
          <w:rtl/>
        </w:rPr>
        <w:tab/>
      </w:r>
      <w:r w:rsidR="003B4BCE" w:rsidRPr="00475E6B">
        <w:rPr>
          <w:rFonts w:eastAsiaTheme="minorEastAsia"/>
          <w:b/>
          <w:bCs/>
          <w:rtl/>
        </w:rPr>
        <w:t>توفير قنوات للأطفال ذوي الإعاقة للتعبير عن آرائهم بشأن جميع المسائل المتعلقة بهم وضمان أخذ آرائهم في الاعتبار ومشاركتهم في جميع الأنشطة على قدم المساواة مع الأطفال</w:t>
      </w:r>
      <w:r w:rsidR="006B722C" w:rsidRPr="00475E6B">
        <w:rPr>
          <w:rFonts w:eastAsiaTheme="minorEastAsia" w:hint="cs"/>
          <w:b/>
          <w:bCs/>
          <w:rtl/>
        </w:rPr>
        <w:t> </w:t>
      </w:r>
      <w:r w:rsidR="003B4BCE" w:rsidRPr="00475E6B">
        <w:rPr>
          <w:rFonts w:eastAsiaTheme="minorEastAsia"/>
          <w:b/>
          <w:bCs/>
          <w:rtl/>
        </w:rPr>
        <w:t>الآخرين؛</w:t>
      </w:r>
    </w:p>
    <w:p w14:paraId="3D43DB81" w14:textId="68B51D44"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د)</w:t>
      </w:r>
      <w:r w:rsidR="003B4BCE" w:rsidRPr="001A6349">
        <w:rPr>
          <w:rFonts w:eastAsiaTheme="minorEastAsia"/>
          <w:rtl/>
        </w:rPr>
        <w:tab/>
      </w:r>
      <w:r w:rsidR="003B4BCE" w:rsidRPr="00475E6B">
        <w:rPr>
          <w:rFonts w:eastAsiaTheme="minorEastAsia"/>
          <w:b/>
          <w:bCs/>
          <w:rtl/>
        </w:rPr>
        <w:t>اتخاذ جميع التدابير اللازمة لمنع انتهاكات حقوق الأطفال ذوي الإعاقة، بما في ذلك العقوبة البدنية والإيذاء والعنف؛</w:t>
      </w:r>
    </w:p>
    <w:p w14:paraId="6F48C7D1" w14:textId="6EEEE810" w:rsidR="003B4BCE" w:rsidRPr="006B722C" w:rsidRDefault="007730D8" w:rsidP="003B4BCE">
      <w:pPr>
        <w:pStyle w:val="SingleTxtGA"/>
        <w:rPr>
          <w:rFonts w:eastAsiaTheme="minorEastAsia"/>
          <w:lang w:val="en-US" w:eastAsia="zh-TW" w:bidi="en-GB"/>
        </w:rPr>
      </w:pPr>
      <w:r>
        <w:rPr>
          <w:rFonts w:eastAsiaTheme="minorEastAsia"/>
          <w:rtl/>
        </w:rPr>
        <w:tab/>
        <w:t>(</w:t>
      </w:r>
      <w:r w:rsidR="003B4BCE" w:rsidRPr="003B4BCE">
        <w:rPr>
          <w:rFonts w:eastAsiaTheme="minorEastAsia"/>
          <w:rtl/>
        </w:rPr>
        <w:t>هـ)</w:t>
      </w:r>
      <w:r w:rsidR="003B4BCE" w:rsidRPr="003B4BCE">
        <w:rPr>
          <w:rFonts w:eastAsiaTheme="minorEastAsia"/>
          <w:rtl/>
        </w:rPr>
        <w:tab/>
      </w:r>
      <w:r w:rsidR="003B4BCE" w:rsidRPr="00475E6B">
        <w:rPr>
          <w:rFonts w:eastAsiaTheme="minorEastAsia"/>
          <w:b/>
          <w:bCs/>
          <w:rtl/>
        </w:rPr>
        <w:t>تحديث وإتاحة البيانات المتعلقة ب</w:t>
      </w:r>
      <w:r w:rsidR="003B4BCE" w:rsidRPr="00475E6B">
        <w:rPr>
          <w:rFonts w:eastAsiaTheme="minorEastAsia" w:hint="cs"/>
          <w:b/>
          <w:bCs/>
          <w:rtl/>
        </w:rPr>
        <w:t>ال</w:t>
      </w:r>
      <w:r w:rsidR="003B4BCE" w:rsidRPr="00475E6B">
        <w:rPr>
          <w:rFonts w:eastAsiaTheme="minorEastAsia"/>
          <w:b/>
          <w:bCs/>
          <w:rtl/>
        </w:rPr>
        <w:t>ظروف الأسر</w:t>
      </w:r>
      <w:r w:rsidR="003B4BCE" w:rsidRPr="00475E6B">
        <w:rPr>
          <w:rFonts w:eastAsiaTheme="minorEastAsia" w:hint="cs"/>
          <w:b/>
          <w:bCs/>
          <w:rtl/>
        </w:rPr>
        <w:t>ي</w:t>
      </w:r>
      <w:r w:rsidR="003B4BCE" w:rsidRPr="00475E6B">
        <w:rPr>
          <w:rFonts w:eastAsiaTheme="minorEastAsia"/>
          <w:b/>
          <w:bCs/>
          <w:rtl/>
        </w:rPr>
        <w:t>ة والوضع الديمغرافي للأطفال ذوي</w:t>
      </w:r>
      <w:r w:rsidR="006B722C" w:rsidRPr="00475E6B">
        <w:rPr>
          <w:rFonts w:eastAsiaTheme="minorEastAsia" w:hint="cs"/>
          <w:b/>
          <w:bCs/>
          <w:rtl/>
        </w:rPr>
        <w:t> </w:t>
      </w:r>
      <w:r w:rsidR="003B4BCE" w:rsidRPr="00475E6B">
        <w:rPr>
          <w:rFonts w:eastAsiaTheme="minorEastAsia"/>
          <w:b/>
          <w:bCs/>
          <w:rtl/>
        </w:rPr>
        <w:t>الإعاقة.</w:t>
      </w:r>
    </w:p>
    <w:p w14:paraId="455A2F38" w14:textId="3B1910E1" w:rsidR="006B722C" w:rsidRPr="00475E6B" w:rsidRDefault="003B4BCE" w:rsidP="006B722C">
      <w:pPr>
        <w:pStyle w:val="H23GA"/>
        <w:rPr>
          <w:lang w:val="ar-SA" w:eastAsia="zh-TW" w:bidi="en-GB"/>
        </w:rPr>
      </w:pPr>
      <w:r w:rsidRPr="00475E6B">
        <w:rPr>
          <w:rtl/>
        </w:rPr>
        <w:tab/>
      </w:r>
      <w:r w:rsidRPr="00475E6B">
        <w:rPr>
          <w:rtl/>
        </w:rPr>
        <w:tab/>
        <w:t xml:space="preserve">إذكاء الوعي (المادة </w:t>
      </w:r>
      <w:r w:rsidR="006B722C" w:rsidRPr="00475E6B">
        <w:rPr>
          <w:rtl/>
        </w:rPr>
        <w:t>8)</w:t>
      </w:r>
    </w:p>
    <w:p w14:paraId="1E6D3A85" w14:textId="79DA215D" w:rsidR="003B4BCE" w:rsidRPr="003B4BCE" w:rsidRDefault="003B4BCE" w:rsidP="003B4BCE">
      <w:pPr>
        <w:pStyle w:val="SingleTxtGA"/>
        <w:rPr>
          <w:rFonts w:eastAsiaTheme="minorEastAsia"/>
          <w:lang w:val="ar-SA" w:eastAsia="zh-TW" w:bidi="en-GB"/>
        </w:rPr>
      </w:pPr>
      <w:r w:rsidRPr="00475E6B">
        <w:rPr>
          <w:rFonts w:eastAsiaTheme="minorEastAsia"/>
          <w:rtl/>
        </w:rPr>
        <w:t>13</w:t>
      </w:r>
      <w:r w:rsidRPr="001A6349">
        <w:rPr>
          <w:rFonts w:eastAsiaTheme="minorEastAsia"/>
          <w:rtl/>
        </w:rPr>
        <w:t>-</w:t>
      </w:r>
      <w:r w:rsidRPr="001A6349">
        <w:rPr>
          <w:rFonts w:eastAsiaTheme="minorEastAsia"/>
          <w:rtl/>
        </w:rPr>
        <w:tab/>
      </w:r>
      <w:r w:rsidRPr="003B4BCE">
        <w:rPr>
          <w:rFonts w:eastAsiaTheme="minorEastAsia"/>
          <w:rtl/>
        </w:rPr>
        <w:t>يساور اللجنة القلق لأن الأشخاص ذوي الإعاقة، من خلال المنظمات التي تمثلهم، لم يشاركوا مشاركة مجدية في تصميم برامج التوعية التي تديرها الدولة الطرف وتنفيذها ورصدها، لأنهم لم يشاركوا في وضع السياسات وخطط العمل الوطنية ذات الصلة. ويساورها القلق أيض</w:t>
      </w:r>
      <w:r w:rsidR="00941807">
        <w:rPr>
          <w:rFonts w:eastAsiaTheme="minorEastAsia"/>
          <w:rtl/>
        </w:rPr>
        <w:t xml:space="preserve">اً </w:t>
      </w:r>
      <w:r w:rsidRPr="003B4BCE">
        <w:rPr>
          <w:rFonts w:eastAsiaTheme="minorEastAsia"/>
          <w:rtl/>
        </w:rPr>
        <w:t>لأنه في حين أشارت الدولة الطرف إلى أن الاتفاقية قد أعدت في شكل مبسط لمختلف مستويات التعليم ومختلف الفئات العمرية للأشخاص ذوي الإعاقة، فإن المواد لم تصل بعد إلى معظم الفئات المستهدفة المقصودة.</w:t>
      </w:r>
    </w:p>
    <w:p w14:paraId="5F6ABB5C" w14:textId="143D34E5" w:rsidR="003B4BCE" w:rsidRPr="00475E6B" w:rsidRDefault="003B4BCE" w:rsidP="003B4BCE">
      <w:pPr>
        <w:pStyle w:val="SingleTxtGA"/>
        <w:rPr>
          <w:rFonts w:eastAsiaTheme="minorEastAsia"/>
          <w:b/>
          <w:bCs/>
          <w:lang w:eastAsia="zh-CN"/>
        </w:rPr>
      </w:pPr>
      <w:r w:rsidRPr="00475E6B">
        <w:rPr>
          <w:rFonts w:eastAsiaTheme="minorEastAsia"/>
          <w:rtl/>
        </w:rPr>
        <w:lastRenderedPageBreak/>
        <w:t>14</w:t>
      </w:r>
      <w:r w:rsidRPr="001A6349">
        <w:rPr>
          <w:rFonts w:eastAsiaTheme="minorEastAsia"/>
          <w:rtl/>
        </w:rPr>
        <w:t>-</w:t>
      </w:r>
      <w:r w:rsidRPr="001A6349">
        <w:rPr>
          <w:rFonts w:eastAsiaTheme="minorEastAsia"/>
          <w:rtl/>
        </w:rPr>
        <w:tab/>
      </w:r>
      <w:r w:rsidRPr="003B4BCE">
        <w:rPr>
          <w:rFonts w:eastAsiaTheme="minorEastAsia"/>
          <w:rtl/>
        </w:rPr>
        <w:t>و</w:t>
      </w:r>
      <w:r w:rsidRPr="00475E6B">
        <w:rPr>
          <w:rFonts w:eastAsiaTheme="minorEastAsia"/>
          <w:b/>
          <w:bCs/>
          <w:rtl/>
        </w:rPr>
        <w:t>اللجنة</w:t>
      </w:r>
      <w:r w:rsidRPr="00475E6B">
        <w:rPr>
          <w:rFonts w:eastAsiaTheme="minorEastAsia" w:hint="cs"/>
          <w:b/>
          <w:bCs/>
          <w:rtl/>
        </w:rPr>
        <w:t xml:space="preserve"> إذ تشير إلى</w:t>
      </w:r>
      <w:r w:rsidRPr="00475E6B">
        <w:rPr>
          <w:rFonts w:eastAsiaTheme="minorEastAsia"/>
          <w:b/>
          <w:bCs/>
          <w:rtl/>
        </w:rPr>
        <w:t xml:space="preserve"> </w:t>
      </w:r>
      <w:r w:rsidRPr="00475E6B">
        <w:rPr>
          <w:rFonts w:eastAsiaTheme="minorEastAsia" w:hint="cs"/>
          <w:b/>
          <w:bCs/>
          <w:rtl/>
        </w:rPr>
        <w:t>ا</w:t>
      </w:r>
      <w:r w:rsidRPr="00475E6B">
        <w:rPr>
          <w:rFonts w:eastAsiaTheme="minorEastAsia"/>
          <w:b/>
          <w:bCs/>
          <w:rtl/>
        </w:rPr>
        <w:t>لاتفاقية وتعليقها العام رقم 7(201</w:t>
      </w:r>
      <w:r w:rsidR="006B722C" w:rsidRPr="00475E6B">
        <w:rPr>
          <w:rFonts w:eastAsiaTheme="minorEastAsia"/>
          <w:b/>
          <w:bCs/>
          <w:rtl/>
        </w:rPr>
        <w:t xml:space="preserve">8) </w:t>
      </w:r>
      <w:r w:rsidRPr="00475E6B">
        <w:rPr>
          <w:rFonts w:eastAsiaTheme="minorEastAsia"/>
          <w:b/>
          <w:bCs/>
          <w:rtl/>
        </w:rPr>
        <w:t xml:space="preserve">بشأن مشاركة الأشخاص ذوي الإعاقة، بمن فيهم الأطفال ذوو الإعاقة، من خلال المنظمات التي تمثلهم، في تنفيذ الاتفاقية ورصدها، </w:t>
      </w:r>
      <w:r w:rsidRPr="00475E6B">
        <w:rPr>
          <w:rFonts w:eastAsiaTheme="minorEastAsia" w:hint="cs"/>
          <w:b/>
          <w:bCs/>
          <w:rtl/>
        </w:rPr>
        <w:t xml:space="preserve">فهي توصي </w:t>
      </w:r>
      <w:r w:rsidRPr="00475E6B">
        <w:rPr>
          <w:rFonts w:eastAsiaTheme="minorEastAsia"/>
          <w:b/>
          <w:bCs/>
          <w:rtl/>
        </w:rPr>
        <w:t>الدولة الطرف بما يلي:</w:t>
      </w:r>
    </w:p>
    <w:p w14:paraId="66709F8A" w14:textId="49D42F1F" w:rsidR="006B722C" w:rsidRPr="006B722C"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475E6B">
        <w:rPr>
          <w:rFonts w:eastAsiaTheme="minorEastAsia"/>
          <w:b/>
          <w:bCs/>
          <w:rtl/>
        </w:rPr>
        <w:t>اتخاذ الخطوات اللازمة، دون مزيد من التأخير، لضمان مشاركة الأشخاص ذوي الإعاقة، بمن فيهم النساء والأطفال، من خلال المنظمات التي تمثلهم، مشاركة فعالة وهادفة في وضع السياسات وتصميم وتنفيذ ورصد برامج وخطط عمل التوعية وفق</w:t>
      </w:r>
      <w:r w:rsidR="00941807" w:rsidRPr="00475E6B">
        <w:rPr>
          <w:rFonts w:eastAsiaTheme="minorEastAsia"/>
          <w:b/>
          <w:bCs/>
          <w:rtl/>
        </w:rPr>
        <w:t xml:space="preserve">اً </w:t>
      </w:r>
      <w:r w:rsidR="003B4BCE" w:rsidRPr="00475E6B">
        <w:rPr>
          <w:rFonts w:eastAsiaTheme="minorEastAsia"/>
          <w:b/>
          <w:bCs/>
          <w:rtl/>
        </w:rPr>
        <w:t>للاتفاقية وعلى النحو المبين بالتفصيل في تعليق اللجنة العام رقم 7(2018</w:t>
      </w:r>
      <w:r w:rsidR="006B722C" w:rsidRPr="00475E6B">
        <w:rPr>
          <w:rFonts w:eastAsiaTheme="minorEastAsia"/>
          <w:b/>
          <w:bCs/>
          <w:rtl/>
        </w:rPr>
        <w:t>)؛</w:t>
      </w:r>
    </w:p>
    <w:p w14:paraId="24955D38" w14:textId="2A62C3DA"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b/>
          <w:bCs/>
          <w:rtl/>
        </w:rPr>
        <w:t>اتخاذ تدابير فورية لتعزيز نشر الاتفاقية وإنتاج مواد التوعية وإشراك الأشخاص ذوي الإعاقة إشراك</w:t>
      </w:r>
      <w:r w:rsidR="00941807" w:rsidRPr="00475E6B">
        <w:rPr>
          <w:rFonts w:eastAsiaTheme="minorEastAsia"/>
          <w:b/>
          <w:bCs/>
          <w:rtl/>
        </w:rPr>
        <w:t xml:space="preserve">اً </w:t>
      </w:r>
      <w:r w:rsidR="003B4BCE" w:rsidRPr="00475E6B">
        <w:rPr>
          <w:rFonts w:eastAsiaTheme="minorEastAsia"/>
          <w:b/>
          <w:bCs/>
          <w:rtl/>
        </w:rPr>
        <w:t>مجدي</w:t>
      </w:r>
      <w:r w:rsidR="004A21F4" w:rsidRPr="00475E6B">
        <w:rPr>
          <w:rFonts w:eastAsiaTheme="minorEastAsia"/>
          <w:b/>
          <w:bCs/>
          <w:rtl/>
        </w:rPr>
        <w:t xml:space="preserve">اً، </w:t>
      </w:r>
      <w:r w:rsidR="003B4BCE" w:rsidRPr="00475E6B">
        <w:rPr>
          <w:rFonts w:eastAsiaTheme="minorEastAsia"/>
          <w:b/>
          <w:bCs/>
          <w:rtl/>
        </w:rPr>
        <w:t>من خلال المنظمات التي تمثلهم، في عملية الإعداد والتوزيع، وضمان وصول</w:t>
      </w:r>
      <w:r w:rsidR="003B4BCE" w:rsidRPr="00475E6B">
        <w:rPr>
          <w:rFonts w:eastAsiaTheme="minorEastAsia" w:hint="cs"/>
          <w:b/>
          <w:bCs/>
          <w:rtl/>
        </w:rPr>
        <w:t xml:space="preserve"> الاتفاقية</w:t>
      </w:r>
      <w:r w:rsidR="003B4BCE" w:rsidRPr="00475E6B">
        <w:rPr>
          <w:rFonts w:eastAsiaTheme="minorEastAsia"/>
          <w:b/>
          <w:bCs/>
          <w:rtl/>
        </w:rPr>
        <w:t xml:space="preserve"> </w:t>
      </w:r>
      <w:r w:rsidR="003B4BCE" w:rsidRPr="00475E6B">
        <w:rPr>
          <w:rFonts w:eastAsiaTheme="minorEastAsia" w:hint="cs"/>
          <w:b/>
          <w:bCs/>
          <w:rtl/>
        </w:rPr>
        <w:t>ب</w:t>
      </w:r>
      <w:r w:rsidR="003B4BCE" w:rsidRPr="00475E6B">
        <w:rPr>
          <w:rFonts w:eastAsiaTheme="minorEastAsia"/>
          <w:b/>
          <w:bCs/>
          <w:rtl/>
        </w:rPr>
        <w:t>أشكال</w:t>
      </w:r>
      <w:r w:rsidR="003B4BCE" w:rsidRPr="00475E6B">
        <w:rPr>
          <w:rFonts w:eastAsiaTheme="minorEastAsia" w:hint="cs"/>
          <w:b/>
          <w:bCs/>
          <w:rtl/>
        </w:rPr>
        <w:t>ها</w:t>
      </w:r>
      <w:r w:rsidR="003B4BCE" w:rsidRPr="00475E6B">
        <w:rPr>
          <w:rFonts w:eastAsiaTheme="minorEastAsia"/>
          <w:b/>
          <w:bCs/>
          <w:rtl/>
        </w:rPr>
        <w:t xml:space="preserve"> المبسطة إلى الفئات المستهدفة المقصودة، في غضون إطار زمني معقول، وإصدار تقارير وبيانات عامة عنها.</w:t>
      </w:r>
    </w:p>
    <w:p w14:paraId="1125FB0C" w14:textId="1DB78AB7" w:rsidR="003B4BCE" w:rsidRPr="00475E6B" w:rsidRDefault="003B4BCE" w:rsidP="006B722C">
      <w:pPr>
        <w:pStyle w:val="H23GA"/>
        <w:rPr>
          <w:lang w:val="ar-SA" w:eastAsia="zh-TW" w:bidi="en-GB"/>
        </w:rPr>
      </w:pPr>
      <w:r w:rsidRPr="00475E6B">
        <w:rPr>
          <w:rtl/>
        </w:rPr>
        <w:tab/>
      </w:r>
      <w:r w:rsidRPr="00475E6B">
        <w:rPr>
          <w:rtl/>
        </w:rPr>
        <w:tab/>
        <w:t xml:space="preserve">إمكانية الوصول (المادة </w:t>
      </w:r>
      <w:r w:rsidR="006B722C" w:rsidRPr="00475E6B">
        <w:rPr>
          <w:rtl/>
        </w:rPr>
        <w:t xml:space="preserve">9) </w:t>
      </w:r>
    </w:p>
    <w:p w14:paraId="791CBCB2" w14:textId="662D162E" w:rsidR="003B4BCE" w:rsidRPr="003B4BCE" w:rsidRDefault="003B4BCE" w:rsidP="003B4BCE">
      <w:pPr>
        <w:pStyle w:val="SingleTxtGA"/>
        <w:rPr>
          <w:rFonts w:eastAsiaTheme="minorEastAsia"/>
          <w:lang w:val="ar-SA" w:eastAsia="zh-TW" w:bidi="en-GB"/>
        </w:rPr>
      </w:pPr>
      <w:r w:rsidRPr="00475E6B">
        <w:rPr>
          <w:rFonts w:eastAsiaTheme="minorEastAsia"/>
          <w:rtl/>
        </w:rPr>
        <w:t>15</w:t>
      </w:r>
      <w:r w:rsidRPr="001A6349">
        <w:rPr>
          <w:rFonts w:eastAsiaTheme="minorEastAsia"/>
          <w:rtl/>
        </w:rPr>
        <w:t>-</w:t>
      </w:r>
      <w:r w:rsidRPr="001A6349">
        <w:rPr>
          <w:rFonts w:eastAsiaTheme="minorEastAsia"/>
          <w:rtl/>
        </w:rPr>
        <w:tab/>
      </w:r>
      <w:r w:rsidRPr="003B4BCE">
        <w:rPr>
          <w:rFonts w:eastAsiaTheme="minorEastAsia"/>
          <w:rtl/>
        </w:rPr>
        <w:t xml:space="preserve">يساور اللجنة القلق لأن غالبية المباني العامة لا تفي بمعايير التيسير لذوي الإعاقة في الدولة الطرف، على النحو المبين في المواصفات المعيارية لمرفق المرسوم رقم </w:t>
      </w:r>
      <w:r w:rsidRPr="00475E6B">
        <w:rPr>
          <w:rFonts w:eastAsiaTheme="minorEastAsia"/>
          <w:rtl/>
        </w:rPr>
        <w:t>1467</w:t>
      </w:r>
      <w:r w:rsidR="007730D8">
        <w:rPr>
          <w:rFonts w:eastAsiaTheme="minorEastAsia"/>
          <w:rtl/>
        </w:rPr>
        <w:t>(</w:t>
      </w:r>
      <w:r w:rsidRPr="00475E6B">
        <w:rPr>
          <w:rFonts w:eastAsiaTheme="minorEastAsia"/>
          <w:rtl/>
        </w:rPr>
        <w:t>200</w:t>
      </w:r>
      <w:r w:rsidR="006B722C" w:rsidRPr="00475E6B">
        <w:rPr>
          <w:rFonts w:eastAsiaTheme="minorEastAsia"/>
          <w:rtl/>
        </w:rPr>
        <w:t>6</w:t>
      </w:r>
      <w:r w:rsidR="006B722C" w:rsidRPr="006B722C">
        <w:rPr>
          <w:rFonts w:eastAsiaTheme="minorEastAsia"/>
          <w:rtl/>
        </w:rPr>
        <w:t xml:space="preserve">). </w:t>
      </w:r>
      <w:r w:rsidRPr="003B4BCE">
        <w:rPr>
          <w:rFonts w:eastAsiaTheme="minorEastAsia"/>
          <w:rtl/>
        </w:rPr>
        <w:t>ويساورها القلق أيض</w:t>
      </w:r>
      <w:r w:rsidR="00941807">
        <w:rPr>
          <w:rFonts w:eastAsiaTheme="minorEastAsia"/>
          <w:rtl/>
        </w:rPr>
        <w:t xml:space="preserve">اً </w:t>
      </w:r>
      <w:r w:rsidRPr="003B4BCE">
        <w:rPr>
          <w:rFonts w:eastAsiaTheme="minorEastAsia"/>
          <w:rtl/>
        </w:rPr>
        <w:t>لأن هذه الفئات وصفت إمكانية حصول الأشخاص ذوي الإعاقات السمعية والبصرية، فضل</w:t>
      </w:r>
      <w:r w:rsidR="00941807">
        <w:rPr>
          <w:rFonts w:eastAsiaTheme="minorEastAsia"/>
          <w:rtl/>
        </w:rPr>
        <w:t xml:space="preserve">اً </w:t>
      </w:r>
      <w:r w:rsidRPr="003B4BCE">
        <w:rPr>
          <w:rFonts w:eastAsiaTheme="minorEastAsia"/>
          <w:rtl/>
        </w:rPr>
        <w:t>عن الإعاقات الذهنية، على المعلومات بأنها غير كافية، ولأن المواقع الشبكية لغالبية المؤسسات العامة والخاصة لا يمكن الوصول إليها ولا تفي بمعايير إمكانية استخدام الوسائل الرقمية. وعلى الرغم من أن وسائل النقل العام مجانية أو معروضة بأسعار مخفضة للأشخاص ذوي الإعاقة، إلا أنها غير متاحة لجميع أنواع الإعاقات. ويساور اللجنة القلق لعدم إجراء إحصاءات أو دراسات بشأن إمكانية الوصول لتقييم ورصد حالة إمكانية الوصول.</w:t>
      </w:r>
    </w:p>
    <w:p w14:paraId="5E7FE17D" w14:textId="1673BA38" w:rsidR="003B4BCE" w:rsidRPr="003B4BCE" w:rsidRDefault="003B4BCE" w:rsidP="003B4BCE">
      <w:pPr>
        <w:pStyle w:val="SingleTxtGA"/>
        <w:rPr>
          <w:rFonts w:eastAsiaTheme="minorEastAsia"/>
          <w:lang w:val="ar-SA" w:eastAsia="zh-TW" w:bidi="en-GB"/>
        </w:rPr>
      </w:pPr>
      <w:r w:rsidRPr="00475E6B">
        <w:rPr>
          <w:rFonts w:eastAsiaTheme="minorEastAsia"/>
          <w:rtl/>
        </w:rPr>
        <w:t>16</w:t>
      </w:r>
      <w:r w:rsidRPr="001A6349">
        <w:rPr>
          <w:rFonts w:eastAsiaTheme="minorEastAsia"/>
          <w:rtl/>
        </w:rPr>
        <w:t>-</w:t>
      </w:r>
      <w:r w:rsidRPr="001A6349">
        <w:rPr>
          <w:rFonts w:eastAsiaTheme="minorEastAsia"/>
          <w:rtl/>
        </w:rPr>
        <w:tab/>
      </w:r>
      <w:r w:rsidRPr="00475E6B">
        <w:rPr>
          <w:rFonts w:eastAsiaTheme="minorEastAsia"/>
          <w:b/>
          <w:bCs/>
          <w:rtl/>
        </w:rPr>
        <w:t>وإذ تشير اللجنة إلى تعليقها العام رقم 2(201</w:t>
      </w:r>
      <w:r w:rsidR="006B722C" w:rsidRPr="00475E6B">
        <w:rPr>
          <w:rFonts w:eastAsiaTheme="minorEastAsia"/>
          <w:b/>
          <w:bCs/>
          <w:rtl/>
        </w:rPr>
        <w:t xml:space="preserve">4) </w:t>
      </w:r>
      <w:r w:rsidRPr="00475E6B">
        <w:rPr>
          <w:rFonts w:eastAsiaTheme="minorEastAsia"/>
          <w:b/>
          <w:bCs/>
          <w:rtl/>
        </w:rPr>
        <w:t>بشأن إمكانية الوصول والغاية 11-2 بشأن توفير إمكانية وصول الجميع إلى نظم نقل مأمونة وميسورة التكلفة وسهلة المنال ومستدامة للجميع، والغاية 11-7 من أهداف التنمية المستدامة بشأن توفير إمكانية وصول الجميع إلى أماكن خضراء وعامة آمنة وشاملة، ولا سيما للنساء والأطفال وكبار السن والأشخاص ذوي الإعاقة،</w:t>
      </w:r>
      <w:r w:rsidR="00892F98" w:rsidRPr="00475E6B">
        <w:rPr>
          <w:rFonts w:eastAsiaTheme="minorEastAsia"/>
          <w:b/>
          <w:bCs/>
          <w:rtl/>
        </w:rPr>
        <w:t xml:space="preserve">، </w:t>
      </w:r>
      <w:r w:rsidRPr="00475E6B">
        <w:rPr>
          <w:rFonts w:eastAsiaTheme="minorEastAsia"/>
          <w:b/>
          <w:bCs/>
          <w:rtl/>
        </w:rPr>
        <w:t>فإنها توصي الدولة الطرف بما يلي:</w:t>
      </w:r>
    </w:p>
    <w:p w14:paraId="6AFA56BE" w14:textId="2C9F0FD7"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475E6B">
        <w:rPr>
          <w:rFonts w:eastAsiaTheme="minorEastAsia"/>
          <w:b/>
          <w:bCs/>
          <w:rtl/>
        </w:rPr>
        <w:t>وضع تدابير قوية لضمان إنفاذ أحكام قوانين إمكانية الوصول، ولا سيما المرسوم رقم 1467</w:t>
      </w:r>
      <w:r w:rsidRPr="00475E6B">
        <w:rPr>
          <w:rFonts w:eastAsiaTheme="minorEastAsia"/>
          <w:b/>
          <w:bCs/>
          <w:rtl/>
        </w:rPr>
        <w:t>(</w:t>
      </w:r>
      <w:r w:rsidR="003B4BCE" w:rsidRPr="00475E6B">
        <w:rPr>
          <w:rFonts w:eastAsiaTheme="minorEastAsia"/>
          <w:b/>
          <w:bCs/>
          <w:rtl/>
        </w:rPr>
        <w:t>2006</w:t>
      </w:r>
      <w:r w:rsidR="006B722C" w:rsidRPr="00475E6B">
        <w:rPr>
          <w:rFonts w:eastAsiaTheme="minorEastAsia"/>
          <w:b/>
          <w:bCs/>
          <w:rtl/>
        </w:rPr>
        <w:t xml:space="preserve">)، </w:t>
      </w:r>
      <w:r w:rsidR="003B4BCE" w:rsidRPr="00475E6B">
        <w:rPr>
          <w:rFonts w:eastAsiaTheme="minorEastAsia"/>
          <w:b/>
          <w:bCs/>
          <w:rtl/>
        </w:rPr>
        <w:t>وفرض عقوبات على عدم الامتثال؛</w:t>
      </w:r>
    </w:p>
    <w:p w14:paraId="20DEAB2A" w14:textId="52EAA780"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b/>
          <w:bCs/>
          <w:rtl/>
        </w:rPr>
        <w:t xml:space="preserve">تعزيز توعية وتدريب المهنيين في قطاعات البناء بشأن حواجز </w:t>
      </w:r>
      <w:r w:rsidR="003B4BCE" w:rsidRPr="00475E6B">
        <w:rPr>
          <w:rFonts w:eastAsiaTheme="minorEastAsia" w:hint="cs"/>
          <w:b/>
          <w:bCs/>
          <w:rtl/>
        </w:rPr>
        <w:t xml:space="preserve">التي تحول دون </w:t>
      </w:r>
      <w:r w:rsidR="003B4BCE" w:rsidRPr="00475E6B">
        <w:rPr>
          <w:rFonts w:eastAsiaTheme="minorEastAsia"/>
          <w:b/>
          <w:bCs/>
          <w:rtl/>
        </w:rPr>
        <w:t>إمكانية وصول الأشخاص ذو</w:t>
      </w:r>
      <w:r w:rsidR="003B4BCE" w:rsidRPr="00475E6B">
        <w:rPr>
          <w:rFonts w:eastAsiaTheme="minorEastAsia" w:hint="cs"/>
          <w:b/>
          <w:bCs/>
          <w:rtl/>
        </w:rPr>
        <w:t>ي</w:t>
      </w:r>
      <w:r w:rsidR="003B4BCE" w:rsidRPr="00475E6B">
        <w:rPr>
          <w:rFonts w:eastAsiaTheme="minorEastAsia"/>
          <w:b/>
          <w:bCs/>
          <w:rtl/>
        </w:rPr>
        <w:t xml:space="preserve"> الإعاقة والتدابير المناسبة لإزالتها؛</w:t>
      </w:r>
    </w:p>
    <w:p w14:paraId="195932B7" w14:textId="24221FA5"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ج)</w:t>
      </w:r>
      <w:r w:rsidR="003B4BCE" w:rsidRPr="001A6349">
        <w:rPr>
          <w:rFonts w:eastAsiaTheme="minorEastAsia"/>
          <w:rtl/>
        </w:rPr>
        <w:tab/>
      </w:r>
      <w:r w:rsidR="003B4BCE" w:rsidRPr="00475E6B">
        <w:rPr>
          <w:rFonts w:eastAsiaTheme="minorEastAsia"/>
          <w:b/>
          <w:bCs/>
          <w:rtl/>
        </w:rPr>
        <w:t>تعزيز المشاركة النشطة والتشاور والحوار الوثيقين مع الأشخاص ذوي الإعاقة، من خلال المنظمات التي تمثلهم، في تقييم تنفيذ قوانين إمكانية الوصول، مثل المرسوم رقم 1467</w:t>
      </w:r>
      <w:r w:rsidRPr="00475E6B">
        <w:rPr>
          <w:rFonts w:eastAsiaTheme="minorEastAsia"/>
          <w:b/>
          <w:bCs/>
          <w:rtl/>
        </w:rPr>
        <w:t>(</w:t>
      </w:r>
      <w:r w:rsidR="003B4BCE" w:rsidRPr="00475E6B">
        <w:rPr>
          <w:rFonts w:eastAsiaTheme="minorEastAsia"/>
          <w:b/>
          <w:bCs/>
          <w:rtl/>
        </w:rPr>
        <w:t>2006</w:t>
      </w:r>
      <w:r w:rsidR="006B722C" w:rsidRPr="00475E6B">
        <w:rPr>
          <w:rFonts w:eastAsiaTheme="minorEastAsia"/>
          <w:b/>
          <w:bCs/>
          <w:rtl/>
        </w:rPr>
        <w:t xml:space="preserve">)، </w:t>
      </w:r>
      <w:r w:rsidR="003B4BCE" w:rsidRPr="00475E6B">
        <w:rPr>
          <w:rFonts w:eastAsiaTheme="minorEastAsia"/>
          <w:b/>
          <w:bCs/>
          <w:rtl/>
        </w:rPr>
        <w:t>والمعايير التقنية المعتمدة؛</w:t>
      </w:r>
    </w:p>
    <w:p w14:paraId="0DFB62C3" w14:textId="7645B5F5"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د)</w:t>
      </w:r>
      <w:r w:rsidR="003B4BCE" w:rsidRPr="001A6349">
        <w:rPr>
          <w:rFonts w:eastAsiaTheme="minorEastAsia"/>
          <w:rtl/>
        </w:rPr>
        <w:tab/>
      </w:r>
      <w:r w:rsidR="003B4BCE" w:rsidRPr="00475E6B">
        <w:rPr>
          <w:rFonts w:eastAsiaTheme="minorEastAsia"/>
          <w:b/>
          <w:bCs/>
          <w:rtl/>
        </w:rPr>
        <w:t>وضع معايير التيسير لذوي الإعاقة من أجل الوصول إلى وسائط وتكنولوجيات المعلومات والاتصالات، وكذلك المواقع الإلكترونية، بما يتماشى مع المعايير العالمية وإدراج إمكانية استخدام الوسائل الرقمية في مختلف خطط عمل إمكانية الوصول والتحول الرقمي؛</w:t>
      </w:r>
    </w:p>
    <w:p w14:paraId="000882E0" w14:textId="382F4318" w:rsidR="003B4BCE" w:rsidRPr="003B4BCE" w:rsidRDefault="007730D8" w:rsidP="003B4BCE">
      <w:pPr>
        <w:pStyle w:val="SingleTxtGA"/>
        <w:rPr>
          <w:rFonts w:eastAsiaTheme="minorEastAsia"/>
          <w:lang w:val="ar-SA" w:eastAsia="zh-TW" w:bidi="en-GB"/>
        </w:rPr>
      </w:pPr>
      <w:r>
        <w:rPr>
          <w:rFonts w:eastAsiaTheme="minorEastAsia"/>
          <w:rtl/>
        </w:rPr>
        <w:lastRenderedPageBreak/>
        <w:tab/>
        <w:t>(</w:t>
      </w:r>
      <w:r w:rsidR="003B4BCE" w:rsidRPr="003B4BCE">
        <w:rPr>
          <w:rFonts w:eastAsiaTheme="minorEastAsia"/>
          <w:rtl/>
        </w:rPr>
        <w:t>هـ)</w:t>
      </w:r>
      <w:r w:rsidR="003B4BCE" w:rsidRPr="003B4BCE">
        <w:rPr>
          <w:rFonts w:eastAsiaTheme="minorEastAsia"/>
          <w:rtl/>
        </w:rPr>
        <w:tab/>
      </w:r>
      <w:r w:rsidR="003B4BCE" w:rsidRPr="00475E6B">
        <w:rPr>
          <w:rFonts w:eastAsiaTheme="minorEastAsia"/>
          <w:b/>
          <w:bCs/>
          <w:rtl/>
        </w:rPr>
        <w:t>مراجعة المشتريات العامة لمرافق النقل والتأكد من أن المواصفات تشمل معايير التيسير لذوي الإعاقة؛</w:t>
      </w:r>
    </w:p>
    <w:p w14:paraId="6191690B" w14:textId="5C92278A"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و)</w:t>
      </w:r>
      <w:r w:rsidR="003B4BCE" w:rsidRPr="001A6349">
        <w:rPr>
          <w:rFonts w:eastAsiaTheme="minorEastAsia"/>
          <w:rtl/>
        </w:rPr>
        <w:tab/>
      </w:r>
      <w:r w:rsidR="003B4BCE" w:rsidRPr="00475E6B">
        <w:rPr>
          <w:rFonts w:eastAsiaTheme="minorEastAsia"/>
          <w:b/>
          <w:bCs/>
          <w:rtl/>
        </w:rPr>
        <w:t>إجراء دراسات واستقصاءات وطنية منتظمة بشأن إمكانية الوصول، بالتشاور الوثيق مع الأشخاص ذوي الإعاقة وبمشاركتهم النشطة، من خلال المنظمات التي تمثلهم، لتقييم حالة إمكانية الوصول، بما في ذلك عن طريق تحديد الثغرات وتقديم توصيات للتغلب عليها.</w:t>
      </w:r>
    </w:p>
    <w:p w14:paraId="2277C881" w14:textId="37BA593B" w:rsidR="003B4BCE" w:rsidRPr="00475E6B" w:rsidRDefault="003B4BCE" w:rsidP="006B722C">
      <w:pPr>
        <w:pStyle w:val="H23GA"/>
        <w:rPr>
          <w:lang w:val="ar-SA" w:eastAsia="zh-TW" w:bidi="en-GB"/>
        </w:rPr>
      </w:pPr>
      <w:r w:rsidRPr="00475E6B">
        <w:rPr>
          <w:rtl/>
        </w:rPr>
        <w:tab/>
      </w:r>
      <w:r w:rsidRPr="00475E6B">
        <w:rPr>
          <w:rtl/>
        </w:rPr>
        <w:tab/>
        <w:t>حالات الخطر والطوارئ الإنسانية (المادة 1</w:t>
      </w:r>
      <w:r w:rsidR="006B722C" w:rsidRPr="00475E6B">
        <w:rPr>
          <w:rtl/>
        </w:rPr>
        <w:t xml:space="preserve">1) </w:t>
      </w:r>
    </w:p>
    <w:p w14:paraId="6853C77D" w14:textId="77777777" w:rsidR="003B4BCE" w:rsidRPr="003B4BCE" w:rsidRDefault="003B4BCE" w:rsidP="003B4BCE">
      <w:pPr>
        <w:pStyle w:val="SingleTxtGA"/>
        <w:rPr>
          <w:rFonts w:eastAsiaTheme="minorEastAsia"/>
          <w:lang w:val="ar-SA" w:eastAsia="zh-TW" w:bidi="en-GB"/>
        </w:rPr>
      </w:pPr>
      <w:r w:rsidRPr="00475E6B">
        <w:rPr>
          <w:rFonts w:eastAsiaTheme="minorEastAsia"/>
          <w:rtl/>
        </w:rPr>
        <w:t>17</w:t>
      </w:r>
      <w:r w:rsidRPr="001A6349">
        <w:rPr>
          <w:rFonts w:eastAsiaTheme="minorEastAsia"/>
          <w:rtl/>
        </w:rPr>
        <w:t>-</w:t>
      </w:r>
      <w:r w:rsidRPr="001A6349">
        <w:rPr>
          <w:rFonts w:eastAsiaTheme="minorEastAsia"/>
          <w:rtl/>
        </w:rPr>
        <w:tab/>
      </w:r>
      <w:r w:rsidRPr="003B4BCE">
        <w:rPr>
          <w:rFonts w:eastAsiaTheme="minorEastAsia"/>
          <w:rtl/>
        </w:rPr>
        <w:t>يساور اللجنة القلق لعدم وجود تشريعات أو سياسات محددة لضمان شمولية تدابير التأهب والحد من مخاطر الكوارث وإمكانية الوصول إل</w:t>
      </w:r>
      <w:r w:rsidRPr="003B4BCE">
        <w:rPr>
          <w:rFonts w:eastAsiaTheme="minorEastAsia" w:hint="cs"/>
          <w:rtl/>
        </w:rPr>
        <w:t>ى تلك التدابير</w:t>
      </w:r>
      <w:r w:rsidRPr="003B4BCE">
        <w:rPr>
          <w:rFonts w:eastAsiaTheme="minorEastAsia"/>
          <w:rtl/>
        </w:rPr>
        <w:t xml:space="preserve"> من أجل حماية الأشخاص الذين يعانون من جميع أنواع الإعاقات. ويساورها القلق كذلك إزاء عدم إشراك الأشخاص ذوي الإعاقة، من خلال المنظمات التي تمثلهم، في تنفيذ الاتفاقية ورصدها.</w:t>
      </w:r>
    </w:p>
    <w:p w14:paraId="71190350" w14:textId="77777777" w:rsidR="003B4BCE" w:rsidRPr="003B4BCE" w:rsidRDefault="003B4BCE" w:rsidP="003B4BCE">
      <w:pPr>
        <w:pStyle w:val="SingleTxtGA"/>
        <w:rPr>
          <w:rFonts w:eastAsiaTheme="minorEastAsia"/>
          <w:lang w:val="ar-SA" w:eastAsia="zh-TW" w:bidi="en-GB"/>
        </w:rPr>
      </w:pPr>
      <w:r w:rsidRPr="00475E6B">
        <w:rPr>
          <w:rFonts w:eastAsiaTheme="minorEastAsia"/>
          <w:rtl/>
        </w:rPr>
        <w:t>18</w:t>
      </w:r>
      <w:r w:rsidRPr="001A6349">
        <w:rPr>
          <w:rFonts w:eastAsiaTheme="minorEastAsia"/>
          <w:rtl/>
        </w:rPr>
        <w:t>-</w:t>
      </w:r>
      <w:r w:rsidRPr="001A6349">
        <w:rPr>
          <w:rFonts w:eastAsiaTheme="minorEastAsia"/>
          <w:rtl/>
        </w:rPr>
        <w:tab/>
      </w:r>
      <w:r w:rsidRPr="00475E6B">
        <w:rPr>
          <w:rFonts w:eastAsiaTheme="minorEastAsia"/>
          <w:b/>
          <w:bCs/>
          <w:rtl/>
        </w:rPr>
        <w:t>توصي اللجنة الدول الأطراف بما يلي:</w:t>
      </w:r>
    </w:p>
    <w:p w14:paraId="67A10C65" w14:textId="5B260004"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475E6B">
        <w:rPr>
          <w:rFonts w:eastAsiaTheme="minorEastAsia"/>
          <w:b/>
          <w:bCs/>
          <w:rtl/>
        </w:rPr>
        <w:t>وضع استراتيجيات وسياسات لضمان شمولية تدابير التأهب والحد من مخاطر الكوارث و</w:t>
      </w:r>
      <w:r w:rsidR="003B4BCE" w:rsidRPr="00475E6B">
        <w:rPr>
          <w:rFonts w:eastAsiaTheme="minorEastAsia" w:hint="cs"/>
          <w:b/>
          <w:bCs/>
          <w:rtl/>
        </w:rPr>
        <w:t>إدارتها</w:t>
      </w:r>
      <w:r w:rsidR="003B4BCE" w:rsidRPr="00475E6B">
        <w:rPr>
          <w:rFonts w:eastAsiaTheme="minorEastAsia"/>
          <w:b/>
          <w:bCs/>
          <w:rtl/>
        </w:rPr>
        <w:t xml:space="preserve"> وإمكانية الوصول إليها، بما في ذلك في سياق تقييم الاحتياجات وإجراءات الإجلاء في حالات الطوارئ ونظم الإنذار العام المبكر واستراتيجيات الإنعاش، وضمان وصول المعلومات المتعلقة بحالات الخطر إلى جميع أفراد المجتمع، بمن فيهم الأشخاص ذوو الإعاقة، ولا سيما الأشخاص الصم أو ضعاف السمع أو الصم المكفوفون والأشخاص ذوو العاهات البصرية،</w:t>
      </w:r>
      <w:r w:rsidR="00892F98" w:rsidRPr="00475E6B">
        <w:rPr>
          <w:rFonts w:eastAsiaTheme="minorEastAsia"/>
          <w:b/>
          <w:bCs/>
          <w:rtl/>
        </w:rPr>
        <w:t xml:space="preserve"> و</w:t>
      </w:r>
      <w:r w:rsidR="003B4BCE" w:rsidRPr="00475E6B">
        <w:rPr>
          <w:rFonts w:eastAsiaTheme="minorEastAsia" w:hint="cs"/>
          <w:b/>
          <w:bCs/>
          <w:rtl/>
        </w:rPr>
        <w:t>توفير تلك المعلومات</w:t>
      </w:r>
      <w:r w:rsidR="003B4BCE" w:rsidRPr="00475E6B">
        <w:rPr>
          <w:rFonts w:eastAsiaTheme="minorEastAsia"/>
          <w:b/>
          <w:bCs/>
          <w:rtl/>
        </w:rPr>
        <w:t xml:space="preserve"> بأشكال ولغات ميسرة؛</w:t>
      </w:r>
    </w:p>
    <w:p w14:paraId="2865741B" w14:textId="111E0E82"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b/>
          <w:bCs/>
          <w:rtl/>
        </w:rPr>
        <w:t xml:space="preserve">ضمان استشارة الأشخاص ذوي الإعاقة والمنظمات التي تمثلهم، بما في ذلك منظمات النساء والفتيات ذوات الإعاقة، </w:t>
      </w:r>
      <w:r w:rsidR="003B4BCE" w:rsidRPr="00475E6B">
        <w:rPr>
          <w:rFonts w:eastAsiaTheme="minorEastAsia" w:hint="cs"/>
          <w:b/>
          <w:bCs/>
          <w:rtl/>
        </w:rPr>
        <w:t>استشارة</w:t>
      </w:r>
      <w:r w:rsidR="003B4BCE" w:rsidRPr="00475E6B">
        <w:rPr>
          <w:rFonts w:eastAsiaTheme="minorEastAsia"/>
          <w:b/>
          <w:bCs/>
          <w:rtl/>
        </w:rPr>
        <w:t xml:space="preserve"> هادف</w:t>
      </w:r>
      <w:r w:rsidR="003B4BCE" w:rsidRPr="00475E6B">
        <w:rPr>
          <w:rFonts w:eastAsiaTheme="minorEastAsia" w:hint="cs"/>
          <w:b/>
          <w:bCs/>
          <w:rtl/>
        </w:rPr>
        <w:t>ة</w:t>
      </w:r>
      <w:r w:rsidR="003B4BCE" w:rsidRPr="00475E6B">
        <w:rPr>
          <w:rFonts w:eastAsiaTheme="minorEastAsia"/>
          <w:b/>
          <w:bCs/>
          <w:rtl/>
        </w:rPr>
        <w:t xml:space="preserve"> ومشاركتهم بنشاط في جميع الخطوات المتعلقة بالاستراتيجيات والخطط والبروتوكولات الشاملة في مجال الحد من مخاطر الكوارث وحالات الطوارئ الإنسانية، بما في ذلك المتعلقة بالنزاع المسلح والظروف المناخية القاسية، أي في تصميم البيانات المصنفة حسب الإعاقة وتنفيذها ورصدها وتقييمها وجمعها بصورة منهجية</w:t>
      </w:r>
      <w:r w:rsidR="006B722C" w:rsidRPr="00475E6B">
        <w:rPr>
          <w:rFonts w:eastAsiaTheme="minorEastAsia"/>
          <w:b/>
          <w:bCs/>
          <w:rtl/>
        </w:rPr>
        <w:t>؛</w:t>
      </w:r>
    </w:p>
    <w:p w14:paraId="5723FB7C" w14:textId="386E949E"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ج)</w:t>
      </w:r>
      <w:r w:rsidR="003B4BCE" w:rsidRPr="001A6349">
        <w:rPr>
          <w:rFonts w:eastAsiaTheme="minorEastAsia"/>
          <w:rtl/>
        </w:rPr>
        <w:tab/>
      </w:r>
      <w:r w:rsidR="003B4BCE" w:rsidRPr="00475E6B">
        <w:rPr>
          <w:rFonts w:eastAsiaTheme="minorEastAsia"/>
          <w:b/>
          <w:bCs/>
          <w:rtl/>
        </w:rPr>
        <w:t xml:space="preserve">اتخاذ تدابير لتدريب موظفي الإنقاذ والطوارئ بصورة منتظمة وفعالة على إدراج منظور السن والإعاقة </w:t>
      </w:r>
      <w:r w:rsidR="003B4BCE" w:rsidRPr="00475E6B">
        <w:rPr>
          <w:rFonts w:eastAsiaTheme="minorEastAsia" w:hint="cs"/>
          <w:b/>
          <w:bCs/>
          <w:rtl/>
        </w:rPr>
        <w:t>المستند إلى</w:t>
      </w:r>
      <w:r w:rsidR="00892F98" w:rsidRPr="00475E6B">
        <w:rPr>
          <w:rFonts w:eastAsiaTheme="minorEastAsia" w:hint="cs"/>
          <w:b/>
          <w:bCs/>
          <w:rtl/>
        </w:rPr>
        <w:t xml:space="preserve"> </w:t>
      </w:r>
      <w:r w:rsidR="003B4BCE" w:rsidRPr="00475E6B">
        <w:rPr>
          <w:rFonts w:eastAsiaTheme="minorEastAsia"/>
          <w:b/>
          <w:bCs/>
          <w:rtl/>
        </w:rPr>
        <w:t>حقوق الإنسان.</w:t>
      </w:r>
      <w:r w:rsidR="003B4BCE" w:rsidRPr="003B4BCE">
        <w:rPr>
          <w:rFonts w:eastAsiaTheme="minorEastAsia"/>
          <w:rtl/>
        </w:rPr>
        <w:t xml:space="preserve"> </w:t>
      </w:r>
    </w:p>
    <w:p w14:paraId="1A73AF6C" w14:textId="26040904" w:rsidR="003B4BCE" w:rsidRPr="00475E6B" w:rsidRDefault="003B4BCE" w:rsidP="00892F98">
      <w:pPr>
        <w:pStyle w:val="H23GA"/>
        <w:rPr>
          <w:lang w:val="en-US" w:eastAsia="zh-TW" w:bidi="en-GB"/>
        </w:rPr>
      </w:pPr>
      <w:r w:rsidRPr="00475E6B">
        <w:rPr>
          <w:rtl/>
        </w:rPr>
        <w:tab/>
      </w:r>
      <w:r w:rsidRPr="00475E6B">
        <w:rPr>
          <w:rtl/>
        </w:rPr>
        <w:tab/>
        <w:t>الاعتراف بالأشخاص ذوي الإعاقة على قدم المساواة مع الآخرين أمام القانون (المادة 1</w:t>
      </w:r>
      <w:r w:rsidR="006B722C" w:rsidRPr="00475E6B">
        <w:rPr>
          <w:rtl/>
        </w:rPr>
        <w:t xml:space="preserve">2) </w:t>
      </w:r>
    </w:p>
    <w:p w14:paraId="631D80DF" w14:textId="6A551F5E" w:rsidR="003B4BCE" w:rsidRPr="003B4BCE" w:rsidRDefault="003B4BCE" w:rsidP="003B4BCE">
      <w:pPr>
        <w:pStyle w:val="SingleTxtGA"/>
        <w:rPr>
          <w:rFonts w:eastAsiaTheme="minorEastAsia"/>
          <w:lang w:val="ar-SA" w:eastAsia="zh-TW" w:bidi="en-GB"/>
        </w:rPr>
      </w:pPr>
      <w:r w:rsidRPr="00475E6B">
        <w:rPr>
          <w:rFonts w:eastAsiaTheme="minorEastAsia"/>
          <w:rtl/>
        </w:rPr>
        <w:t>19</w:t>
      </w:r>
      <w:r w:rsidRPr="001A6349">
        <w:rPr>
          <w:rFonts w:eastAsiaTheme="minorEastAsia"/>
          <w:rtl/>
        </w:rPr>
        <w:t>-</w:t>
      </w:r>
      <w:r w:rsidRPr="001A6349">
        <w:rPr>
          <w:rFonts w:eastAsiaTheme="minorEastAsia"/>
          <w:rtl/>
        </w:rPr>
        <w:tab/>
      </w:r>
      <w:r w:rsidRPr="003B4BCE">
        <w:rPr>
          <w:rFonts w:eastAsiaTheme="minorEastAsia"/>
          <w:rtl/>
        </w:rPr>
        <w:t>ويساور اللجنة القلق لأن الدولة الطرف لا تزال تتمسك بالوصاية واتخاذ القرار بالوكالة عن</w:t>
      </w:r>
      <w:r w:rsidR="00941807">
        <w:rPr>
          <w:rFonts w:eastAsiaTheme="minorEastAsia" w:hint="cs"/>
          <w:rtl/>
        </w:rPr>
        <w:t> </w:t>
      </w:r>
      <w:r w:rsidRPr="003B4BCE">
        <w:rPr>
          <w:rFonts w:eastAsiaTheme="minorEastAsia"/>
          <w:rtl/>
        </w:rPr>
        <w:t>الأشخاص ذوي الإعاقة، بمن فيهم الأشخاص ذوو الإعاقة الذهنية والأشخاص ذوو الإعاقة النفسية</w:t>
      </w:r>
      <w:r w:rsidR="00941807">
        <w:rPr>
          <w:rFonts w:eastAsiaTheme="minorEastAsia" w:hint="cs"/>
          <w:rtl/>
        </w:rPr>
        <w:t> </w:t>
      </w:r>
      <w:r w:rsidRPr="003B4BCE">
        <w:rPr>
          <w:rFonts w:eastAsiaTheme="minorEastAsia"/>
          <w:rtl/>
        </w:rPr>
        <w:t>-</w:t>
      </w:r>
      <w:r w:rsidR="00941807">
        <w:rPr>
          <w:rFonts w:eastAsiaTheme="minorEastAsia" w:hint="cs"/>
          <w:rtl/>
        </w:rPr>
        <w:t> </w:t>
      </w:r>
      <w:r w:rsidRPr="003B4BCE">
        <w:rPr>
          <w:rFonts w:eastAsiaTheme="minorEastAsia"/>
          <w:rtl/>
        </w:rPr>
        <w:t>الاجتماعية، مما يتعارض مع الاتفاقية التي توصي بالدعم في اتخاذ القرارات. ويساورها القلق أيض</w:t>
      </w:r>
      <w:r w:rsidR="00941807">
        <w:rPr>
          <w:rFonts w:eastAsiaTheme="minorEastAsia"/>
          <w:rtl/>
        </w:rPr>
        <w:t xml:space="preserve">اً </w:t>
      </w:r>
      <w:r w:rsidRPr="003B4BCE">
        <w:rPr>
          <w:rFonts w:eastAsiaTheme="minorEastAsia"/>
          <w:rtl/>
        </w:rPr>
        <w:t xml:space="preserve">لأن الدولة الطرف لا تزال تؤيد القانون رقم </w:t>
      </w:r>
      <w:r w:rsidRPr="00475E6B">
        <w:rPr>
          <w:rFonts w:eastAsiaTheme="minorEastAsia"/>
          <w:rtl/>
        </w:rPr>
        <w:t>66</w:t>
      </w:r>
      <w:r w:rsidRPr="003B4BCE">
        <w:rPr>
          <w:rFonts w:eastAsiaTheme="minorEastAsia"/>
          <w:rtl/>
        </w:rPr>
        <w:t>(</w:t>
      </w:r>
      <w:r w:rsidRPr="00475E6B">
        <w:rPr>
          <w:rFonts w:eastAsiaTheme="minorEastAsia"/>
          <w:rtl/>
        </w:rPr>
        <w:t>200</w:t>
      </w:r>
      <w:r w:rsidR="006B722C" w:rsidRPr="00475E6B">
        <w:rPr>
          <w:rFonts w:eastAsiaTheme="minorEastAsia"/>
          <w:rtl/>
        </w:rPr>
        <w:t>8</w:t>
      </w:r>
      <w:r w:rsidR="006B722C" w:rsidRPr="006B722C">
        <w:rPr>
          <w:rFonts w:eastAsiaTheme="minorEastAsia"/>
          <w:rtl/>
        </w:rPr>
        <w:t xml:space="preserve">) </w:t>
      </w:r>
      <w:r w:rsidRPr="003B4BCE">
        <w:rPr>
          <w:rFonts w:eastAsiaTheme="minorEastAsia"/>
          <w:rtl/>
        </w:rPr>
        <w:t>المتعلق بتيسير المعاملات للأشخاص ذوي الإعاقة الحركية، الذي يسمح للمؤسسات المالية، مثل المصارف، بالحد من إمكانية وصول الأشخاص ذوي الإعاقة، بمن فيهم الصم والمكفوفون، إلى شؤونهم المالية الخاصة، عندما لا يرافقهم شاهد؛ وفي مثل هذه الحالات، يحرمون من حق سحب أموالهم الخاصة إذا ذهبوا إلى مكتب البنك بمفردهم. وفي بعض الحالات المبلغ عنها، اشترط البنك تعيين الشاهد بقرار من المحكمة.</w:t>
      </w:r>
    </w:p>
    <w:p w14:paraId="7DE5E584" w14:textId="20100301" w:rsidR="003B4BCE" w:rsidRPr="00475E6B" w:rsidRDefault="003B4BCE" w:rsidP="00475E6B">
      <w:pPr>
        <w:pStyle w:val="SingleTxtGA"/>
        <w:keepNext/>
        <w:rPr>
          <w:rFonts w:eastAsiaTheme="minorEastAsia"/>
          <w:b/>
          <w:bCs/>
          <w:lang w:val="ar-SA" w:eastAsia="zh-TW" w:bidi="en-GB"/>
        </w:rPr>
      </w:pPr>
      <w:r w:rsidRPr="00475E6B">
        <w:rPr>
          <w:rFonts w:eastAsiaTheme="minorEastAsia"/>
          <w:rtl/>
        </w:rPr>
        <w:lastRenderedPageBreak/>
        <w:t>20</w:t>
      </w:r>
      <w:r w:rsidRPr="001A6349">
        <w:rPr>
          <w:rFonts w:eastAsiaTheme="minorEastAsia"/>
          <w:rtl/>
        </w:rPr>
        <w:t>-</w:t>
      </w:r>
      <w:r w:rsidRPr="001A6349">
        <w:rPr>
          <w:rFonts w:eastAsiaTheme="minorEastAsia"/>
          <w:rtl/>
        </w:rPr>
        <w:tab/>
      </w:r>
      <w:r w:rsidRPr="00475E6B">
        <w:rPr>
          <w:rFonts w:eastAsiaTheme="minorEastAsia"/>
          <w:b/>
          <w:bCs/>
          <w:rtl/>
        </w:rPr>
        <w:t>إن اللجنة، إذ تشير إلى تعليقها العام رقم 1(201</w:t>
      </w:r>
      <w:r w:rsidR="006B722C" w:rsidRPr="00475E6B">
        <w:rPr>
          <w:rFonts w:eastAsiaTheme="minorEastAsia"/>
          <w:b/>
          <w:bCs/>
          <w:rtl/>
        </w:rPr>
        <w:t xml:space="preserve">4) </w:t>
      </w:r>
      <w:r w:rsidRPr="00475E6B">
        <w:rPr>
          <w:rFonts w:eastAsiaTheme="minorEastAsia"/>
          <w:b/>
          <w:bCs/>
          <w:rtl/>
        </w:rPr>
        <w:t>بشأن الاعتراف بالأشخاص ذوي الإعاقة على قدم المساواة مع الآخرين أمام القانون، توصي الدولة الطرف بما يلي:</w:t>
      </w:r>
    </w:p>
    <w:p w14:paraId="77A2F87A" w14:textId="6B728B75"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475E6B">
        <w:rPr>
          <w:rFonts w:eastAsiaTheme="minorEastAsia"/>
          <w:b/>
          <w:bCs/>
          <w:rtl/>
        </w:rPr>
        <w:t>مراجعة جميع القوانين، بما في ذلك المادة 106 من مجلة الموجبات والعقود والمواد</w:t>
      </w:r>
      <w:r w:rsidR="006B722C" w:rsidRPr="00475E6B">
        <w:rPr>
          <w:rFonts w:eastAsiaTheme="minorEastAsia" w:hint="cs"/>
          <w:b/>
          <w:bCs/>
          <w:rtl/>
        </w:rPr>
        <w:t> </w:t>
      </w:r>
      <w:r w:rsidR="003B4BCE" w:rsidRPr="00475E6B">
        <w:rPr>
          <w:rFonts w:eastAsiaTheme="minorEastAsia"/>
          <w:b/>
          <w:bCs/>
          <w:rtl/>
        </w:rPr>
        <w:t>160 و162 و163 من مجلة الأحوال الشخصية، التي تدعم الوصاية واتخاذ القرار بالوكالة و</w:t>
      </w:r>
      <w:r w:rsidR="003B4BCE" w:rsidRPr="00475E6B">
        <w:rPr>
          <w:rFonts w:eastAsiaTheme="minorEastAsia" w:hint="cs"/>
          <w:b/>
          <w:bCs/>
          <w:rtl/>
        </w:rPr>
        <w:t>الاستعاضة عن</w:t>
      </w:r>
      <w:r w:rsidR="003B4BCE" w:rsidRPr="00475E6B">
        <w:rPr>
          <w:rFonts w:eastAsiaTheme="minorEastAsia"/>
          <w:b/>
          <w:bCs/>
          <w:rtl/>
        </w:rPr>
        <w:t xml:space="preserve"> هذه الأحكام بأخرى تؤيد الدعم في اتخاذ القرار واستقلال الفرد، وفق</w:t>
      </w:r>
      <w:r w:rsidR="00941807" w:rsidRPr="00475E6B">
        <w:rPr>
          <w:rFonts w:eastAsiaTheme="minorEastAsia"/>
          <w:b/>
          <w:bCs/>
          <w:rtl/>
        </w:rPr>
        <w:t xml:space="preserve">اً </w:t>
      </w:r>
      <w:r w:rsidR="003B4BCE" w:rsidRPr="00475E6B">
        <w:rPr>
          <w:rFonts w:eastAsiaTheme="minorEastAsia"/>
          <w:b/>
          <w:bCs/>
          <w:rtl/>
        </w:rPr>
        <w:t>للاتفاقية؛</w:t>
      </w:r>
    </w:p>
    <w:p w14:paraId="42236684" w14:textId="6FDAC652"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b/>
          <w:bCs/>
          <w:rtl/>
        </w:rPr>
        <w:t>إلغاء القانون رقم 66 لسنة 2008 والاستعاضة عنه بقانون يرسي مبادئ الاستقلال الذاتي للأشخاص ذوي الإعاقة وخصوصيتهم واستقلالهم في معاملاتهم الإدارية والمالية.</w:t>
      </w:r>
    </w:p>
    <w:p w14:paraId="6320BC14" w14:textId="00217F4E" w:rsidR="003B4BCE" w:rsidRPr="00475E6B" w:rsidRDefault="003B4BCE" w:rsidP="00892F98">
      <w:pPr>
        <w:pStyle w:val="H23GA"/>
        <w:rPr>
          <w:lang w:val="ar-SA" w:eastAsia="zh-TW" w:bidi="en-GB"/>
        </w:rPr>
      </w:pPr>
      <w:r w:rsidRPr="00475E6B">
        <w:rPr>
          <w:rtl/>
        </w:rPr>
        <w:tab/>
      </w:r>
      <w:r w:rsidRPr="00475E6B">
        <w:rPr>
          <w:rtl/>
        </w:rPr>
        <w:tab/>
        <w:t>إمكانية اللجوء إلى القضاء (المادة 1</w:t>
      </w:r>
      <w:r w:rsidR="006B722C" w:rsidRPr="00475E6B">
        <w:rPr>
          <w:rtl/>
        </w:rPr>
        <w:t xml:space="preserve">3) </w:t>
      </w:r>
    </w:p>
    <w:p w14:paraId="79DC3B35" w14:textId="4DF72A38" w:rsidR="003B4BCE" w:rsidRPr="003B4BCE" w:rsidRDefault="003B4BCE" w:rsidP="003B4BCE">
      <w:pPr>
        <w:pStyle w:val="SingleTxtGA"/>
        <w:rPr>
          <w:rFonts w:eastAsiaTheme="minorEastAsia"/>
          <w:lang w:val="ar-SA" w:eastAsia="zh-TW" w:bidi="en-GB"/>
        </w:rPr>
      </w:pPr>
      <w:r w:rsidRPr="00475E6B">
        <w:rPr>
          <w:rFonts w:eastAsiaTheme="minorEastAsia"/>
          <w:rtl/>
        </w:rPr>
        <w:t>21</w:t>
      </w:r>
      <w:r w:rsidRPr="001A6349">
        <w:rPr>
          <w:rFonts w:eastAsiaTheme="minorEastAsia"/>
          <w:rtl/>
        </w:rPr>
        <w:t>-</w:t>
      </w:r>
      <w:r w:rsidRPr="001A6349">
        <w:rPr>
          <w:rFonts w:eastAsiaTheme="minorEastAsia"/>
          <w:rtl/>
        </w:rPr>
        <w:tab/>
      </w:r>
      <w:r w:rsidRPr="003B4BCE">
        <w:rPr>
          <w:rFonts w:eastAsiaTheme="minorEastAsia"/>
          <w:rtl/>
        </w:rPr>
        <w:t xml:space="preserve">يساور اللجنة القلق إزاء عدم </w:t>
      </w:r>
      <w:r w:rsidRPr="003B4BCE">
        <w:rPr>
          <w:rFonts w:eastAsiaTheme="minorEastAsia" w:hint="cs"/>
          <w:rtl/>
        </w:rPr>
        <w:t>اطلاع</w:t>
      </w:r>
      <w:r w:rsidRPr="003B4BCE">
        <w:rPr>
          <w:rFonts w:eastAsiaTheme="minorEastAsia"/>
          <w:rtl/>
        </w:rPr>
        <w:t xml:space="preserve"> الموظفين المكلفين بإنفاذ القوانين والموظفين القضائيين </w:t>
      </w:r>
      <w:r w:rsidRPr="003B4BCE">
        <w:rPr>
          <w:rFonts w:eastAsiaTheme="minorEastAsia" w:hint="cs"/>
          <w:rtl/>
        </w:rPr>
        <w:t xml:space="preserve">على </w:t>
      </w:r>
      <w:r w:rsidRPr="003B4BCE">
        <w:rPr>
          <w:rFonts w:eastAsiaTheme="minorEastAsia"/>
          <w:rtl/>
        </w:rPr>
        <w:t xml:space="preserve">حقوق الأشخاص ذوي الإعاقة، بالإضافة إلى عدم كفاية عدد المترجمين الشفويين لدعم قضايا الأشخاص ذوي الإعاقة، ولا سيما الصم أو ضعاف السمع أو الصم المكفوفين، مما يدفع المحاكم إلى أن تطلب من مترجمين شفويين محترفين أو أفراد الأسرة القيام بالترجمة الشفوية، </w:t>
      </w:r>
      <w:r w:rsidRPr="003B4BCE">
        <w:rPr>
          <w:rFonts w:eastAsiaTheme="minorEastAsia" w:hint="cs"/>
          <w:rtl/>
        </w:rPr>
        <w:t>ما ينتج عنه</w:t>
      </w:r>
      <w:r w:rsidRPr="003B4BCE">
        <w:rPr>
          <w:rFonts w:eastAsiaTheme="minorEastAsia"/>
          <w:rtl/>
        </w:rPr>
        <w:t xml:space="preserve"> تدخل في القضايا، أو</w:t>
      </w:r>
      <w:r w:rsidR="00941807">
        <w:rPr>
          <w:rFonts w:eastAsiaTheme="minorEastAsia" w:hint="cs"/>
          <w:rtl/>
        </w:rPr>
        <w:t> </w:t>
      </w:r>
      <w:r w:rsidRPr="003B4BCE">
        <w:rPr>
          <w:rFonts w:eastAsiaTheme="minorEastAsia"/>
          <w:rtl/>
        </w:rPr>
        <w:t>تأجيل جلسات الاستماع. ويساور</w:t>
      </w:r>
      <w:r w:rsidRPr="003B4BCE">
        <w:rPr>
          <w:rFonts w:eastAsiaTheme="minorEastAsia" w:hint="cs"/>
          <w:rtl/>
        </w:rPr>
        <w:t xml:space="preserve"> اللجنة</w:t>
      </w:r>
      <w:r w:rsidRPr="003B4BCE">
        <w:rPr>
          <w:rFonts w:eastAsiaTheme="minorEastAsia"/>
          <w:rtl/>
        </w:rPr>
        <w:t xml:space="preserve"> القلق أيض</w:t>
      </w:r>
      <w:r w:rsidR="00941807">
        <w:rPr>
          <w:rFonts w:eastAsiaTheme="minorEastAsia"/>
          <w:rtl/>
        </w:rPr>
        <w:t xml:space="preserve">اً </w:t>
      </w:r>
      <w:r w:rsidRPr="003B4BCE">
        <w:rPr>
          <w:rFonts w:eastAsiaTheme="minorEastAsia"/>
          <w:rtl/>
        </w:rPr>
        <w:t xml:space="preserve">لأن الدعم القانوني المقدم إلى الأشخاص ذوي الإعاقة لا يقدم إلا لمن يحملون بطاقة الإعاقة، وهي مشروطة بعدم تجاوز </w:t>
      </w:r>
      <w:r w:rsidRPr="003B4BCE">
        <w:rPr>
          <w:rFonts w:eastAsiaTheme="minorEastAsia" w:hint="cs"/>
          <w:rtl/>
        </w:rPr>
        <w:t>مستوى</w:t>
      </w:r>
      <w:r w:rsidRPr="003B4BCE">
        <w:rPr>
          <w:rFonts w:eastAsiaTheme="minorEastAsia"/>
          <w:rtl/>
        </w:rPr>
        <w:t xml:space="preserve"> مالي معين. </w:t>
      </w:r>
    </w:p>
    <w:p w14:paraId="10D84855" w14:textId="77777777" w:rsidR="003B4BCE" w:rsidRPr="003B4BCE" w:rsidRDefault="003B4BCE" w:rsidP="003B4BCE">
      <w:pPr>
        <w:pStyle w:val="SingleTxtGA"/>
        <w:rPr>
          <w:rFonts w:eastAsiaTheme="minorEastAsia"/>
          <w:lang w:val="ar-SA" w:eastAsia="zh-TW" w:bidi="en-GB"/>
        </w:rPr>
      </w:pPr>
      <w:r w:rsidRPr="00475E6B">
        <w:rPr>
          <w:rFonts w:eastAsiaTheme="minorEastAsia"/>
          <w:rtl/>
        </w:rPr>
        <w:t>22</w:t>
      </w:r>
      <w:r w:rsidRPr="001A6349">
        <w:rPr>
          <w:rFonts w:eastAsiaTheme="minorEastAsia"/>
          <w:rtl/>
        </w:rPr>
        <w:t>-</w:t>
      </w:r>
      <w:r w:rsidRPr="001A6349">
        <w:rPr>
          <w:rFonts w:eastAsiaTheme="minorEastAsia"/>
          <w:rtl/>
        </w:rPr>
        <w:tab/>
      </w:r>
      <w:r w:rsidRPr="00475E6B">
        <w:rPr>
          <w:rFonts w:eastAsiaTheme="minorEastAsia"/>
          <w:b/>
          <w:bCs/>
          <w:rtl/>
        </w:rPr>
        <w:t>وتوصي اللجنة الدول الأطراف بما يلي:</w:t>
      </w:r>
    </w:p>
    <w:p w14:paraId="545BA3E5" w14:textId="426E7C93"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475E6B">
        <w:rPr>
          <w:rFonts w:eastAsiaTheme="minorEastAsia"/>
          <w:b/>
          <w:bCs/>
          <w:rtl/>
        </w:rPr>
        <w:t xml:space="preserve">تنظيم دورات تدريبية لأفراد الشرطة وموظفي السجون وموظفي المحاكم </w:t>
      </w:r>
      <w:r w:rsidR="003B4BCE" w:rsidRPr="00475E6B">
        <w:rPr>
          <w:rFonts w:eastAsiaTheme="minorEastAsia" w:hint="cs"/>
          <w:b/>
          <w:bCs/>
          <w:rtl/>
        </w:rPr>
        <w:t>على اتباع</w:t>
      </w:r>
      <w:r w:rsidR="003B4BCE" w:rsidRPr="00475E6B">
        <w:rPr>
          <w:rFonts w:eastAsiaTheme="minorEastAsia"/>
          <w:b/>
          <w:bCs/>
          <w:rtl/>
        </w:rPr>
        <w:t xml:space="preserve"> نهج قائم على حقوق الإنسان إزاء الإعاقة، مع مراعاة الاعتبارات الجنسانية والعمر</w:t>
      </w:r>
      <w:r w:rsidR="003B4BCE" w:rsidRPr="00475E6B">
        <w:rPr>
          <w:rFonts w:eastAsiaTheme="minorEastAsia" w:hint="cs"/>
          <w:b/>
          <w:bCs/>
          <w:rtl/>
        </w:rPr>
        <w:t>ية</w:t>
      </w:r>
      <w:r w:rsidR="003B4BCE" w:rsidRPr="00475E6B">
        <w:rPr>
          <w:rFonts w:eastAsiaTheme="minorEastAsia"/>
          <w:b/>
          <w:bCs/>
          <w:rtl/>
        </w:rPr>
        <w:t>، في معاملاتهم مع الأشخاص ذوي الإعاقة؛</w:t>
      </w:r>
    </w:p>
    <w:p w14:paraId="5AAB58D0" w14:textId="64A3BBFA"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b/>
          <w:bCs/>
          <w:rtl/>
        </w:rPr>
        <w:t>توفير الترتيبات التيسيرية الإجرائية للأشخاص ذوي الإعاقة، مثل المساعدة القانونية المجانية أو</w:t>
      </w:r>
      <w:r w:rsidR="003B4BCE" w:rsidRPr="00475E6B">
        <w:rPr>
          <w:rFonts w:eastAsiaTheme="minorEastAsia" w:hint="cs"/>
          <w:b/>
          <w:bCs/>
          <w:rtl/>
        </w:rPr>
        <w:t xml:space="preserve"> المقبولة التكلفة</w:t>
      </w:r>
      <w:r w:rsidR="003B4BCE" w:rsidRPr="00475E6B">
        <w:rPr>
          <w:rFonts w:eastAsiaTheme="minorEastAsia"/>
          <w:b/>
          <w:bCs/>
          <w:rtl/>
        </w:rPr>
        <w:t>، وترجمة لغة الإشارة للأشخاص الصم أو ضعاف السمع أو الصم المكفوفين، أو توفير الوثائق في شكل يسهل الوصول إليه، بما في ذلك الصيغة السهلة القراءة، في القضايا المدنية والإدارية والجزائية، بغض النظر عما إذا كان الأشخاص المعنيون يستوفون متطلبات بطاقة الإعاقة.</w:t>
      </w:r>
    </w:p>
    <w:p w14:paraId="7A7B0E7B" w14:textId="76BD2D5D" w:rsidR="003B4BCE" w:rsidRPr="00475E6B" w:rsidRDefault="003B4BCE" w:rsidP="00892F98">
      <w:pPr>
        <w:pStyle w:val="H23GA"/>
        <w:rPr>
          <w:rFonts w:eastAsiaTheme="minorEastAsia"/>
          <w:lang w:val="ar-SA" w:eastAsia="zh-TW" w:bidi="en-GB"/>
        </w:rPr>
      </w:pPr>
      <w:r w:rsidRPr="00475E6B">
        <w:rPr>
          <w:rFonts w:eastAsiaTheme="minorEastAsia"/>
          <w:rtl/>
        </w:rPr>
        <w:tab/>
      </w:r>
      <w:r w:rsidRPr="00475E6B">
        <w:rPr>
          <w:rFonts w:eastAsiaTheme="minorEastAsia"/>
          <w:rtl/>
        </w:rPr>
        <w:tab/>
        <w:t>حرية الشخص وأمنه (المادة 1</w:t>
      </w:r>
      <w:r w:rsidR="006B722C" w:rsidRPr="00475E6B">
        <w:rPr>
          <w:rFonts w:eastAsiaTheme="minorEastAsia"/>
          <w:rtl/>
        </w:rPr>
        <w:t xml:space="preserve">4) </w:t>
      </w:r>
    </w:p>
    <w:p w14:paraId="5DE78C9A" w14:textId="155B1233" w:rsidR="003B4BCE" w:rsidRPr="003B4BCE" w:rsidRDefault="003B4BCE" w:rsidP="003B4BCE">
      <w:pPr>
        <w:pStyle w:val="SingleTxtGA"/>
        <w:rPr>
          <w:rFonts w:eastAsiaTheme="minorEastAsia"/>
          <w:lang w:val="ar-SA" w:eastAsia="zh-TW" w:bidi="en-GB"/>
        </w:rPr>
      </w:pPr>
      <w:r w:rsidRPr="00475E6B">
        <w:rPr>
          <w:rFonts w:eastAsiaTheme="minorEastAsia"/>
          <w:rtl/>
        </w:rPr>
        <w:t>23</w:t>
      </w:r>
      <w:r w:rsidRPr="001A6349">
        <w:rPr>
          <w:rFonts w:eastAsiaTheme="minorEastAsia"/>
          <w:rtl/>
        </w:rPr>
        <w:t>-</w:t>
      </w:r>
      <w:r w:rsidRPr="001A6349">
        <w:rPr>
          <w:rFonts w:eastAsiaTheme="minorEastAsia"/>
          <w:rtl/>
        </w:rPr>
        <w:tab/>
      </w:r>
      <w:r w:rsidRPr="003B4BCE">
        <w:rPr>
          <w:rFonts w:eastAsiaTheme="minorEastAsia"/>
          <w:rtl/>
        </w:rPr>
        <w:t>يساور اللجنة القلق لأن الأشخاص ذوي الإعاقات النفسية الاجتماعية يدخلون قسر</w:t>
      </w:r>
      <w:r w:rsidR="00941807">
        <w:rPr>
          <w:rFonts w:eastAsiaTheme="minorEastAsia"/>
          <w:rtl/>
        </w:rPr>
        <w:t xml:space="preserve">اً </w:t>
      </w:r>
      <w:r w:rsidRPr="003B4BCE">
        <w:rPr>
          <w:rFonts w:eastAsiaTheme="minorEastAsia"/>
          <w:rtl/>
        </w:rPr>
        <w:t>مستشفيات الأمراض النفسية بموجب أمر قضائي أو بناء على طلب طرف ثالث يكون غالب</w:t>
      </w:r>
      <w:r w:rsidR="00941807">
        <w:rPr>
          <w:rFonts w:eastAsiaTheme="minorEastAsia"/>
          <w:rtl/>
        </w:rPr>
        <w:t xml:space="preserve">اً </w:t>
      </w:r>
      <w:r w:rsidRPr="003B4BCE">
        <w:rPr>
          <w:rFonts w:eastAsiaTheme="minorEastAsia"/>
          <w:rtl/>
        </w:rPr>
        <w:t xml:space="preserve">من الأوصياء عليهم، </w:t>
      </w:r>
      <w:r w:rsidRPr="003B4BCE">
        <w:rPr>
          <w:rFonts w:eastAsiaTheme="minorEastAsia" w:hint="cs"/>
          <w:rtl/>
        </w:rPr>
        <w:t>و</w:t>
      </w:r>
      <w:r w:rsidRPr="003B4BCE">
        <w:rPr>
          <w:rFonts w:eastAsiaTheme="minorEastAsia"/>
          <w:rtl/>
        </w:rPr>
        <w:t>يتعرضون</w:t>
      </w:r>
      <w:r w:rsidRPr="003B4BCE">
        <w:rPr>
          <w:rFonts w:eastAsiaTheme="minorEastAsia" w:hint="cs"/>
          <w:rtl/>
        </w:rPr>
        <w:t xml:space="preserve"> هناك</w:t>
      </w:r>
      <w:r w:rsidRPr="003B4BCE">
        <w:rPr>
          <w:rFonts w:eastAsiaTheme="minorEastAsia"/>
          <w:rtl/>
        </w:rPr>
        <w:t xml:space="preserve"> أحيان</w:t>
      </w:r>
      <w:r w:rsidR="00941807">
        <w:rPr>
          <w:rFonts w:eastAsiaTheme="minorEastAsia"/>
          <w:rtl/>
        </w:rPr>
        <w:t xml:space="preserve">اً </w:t>
      </w:r>
      <w:r w:rsidRPr="003B4BCE">
        <w:rPr>
          <w:rFonts w:eastAsiaTheme="minorEastAsia"/>
          <w:rtl/>
        </w:rPr>
        <w:t>لمعاملة عنيفة. ويساورها القلق أيض</w:t>
      </w:r>
      <w:r w:rsidR="00941807">
        <w:rPr>
          <w:rFonts w:eastAsiaTheme="minorEastAsia"/>
          <w:rtl/>
        </w:rPr>
        <w:t xml:space="preserve">اً </w:t>
      </w:r>
      <w:r w:rsidRPr="003B4BCE">
        <w:rPr>
          <w:rFonts w:eastAsiaTheme="minorEastAsia"/>
          <w:rtl/>
        </w:rPr>
        <w:t xml:space="preserve">لأن القانون رقم </w:t>
      </w:r>
      <w:r w:rsidRPr="00475E6B">
        <w:rPr>
          <w:rFonts w:eastAsiaTheme="minorEastAsia"/>
          <w:rtl/>
        </w:rPr>
        <w:t>40</w:t>
      </w:r>
      <w:r w:rsidR="007730D8">
        <w:rPr>
          <w:rFonts w:eastAsiaTheme="minorEastAsia"/>
          <w:rtl/>
        </w:rPr>
        <w:t>(</w:t>
      </w:r>
      <w:r w:rsidRPr="00475E6B">
        <w:rPr>
          <w:rFonts w:eastAsiaTheme="minorEastAsia"/>
          <w:rtl/>
        </w:rPr>
        <w:t>2004</w:t>
      </w:r>
      <w:r w:rsidR="006B722C" w:rsidRPr="006B722C">
        <w:rPr>
          <w:rFonts w:eastAsiaTheme="minorEastAsia"/>
          <w:rtl/>
        </w:rPr>
        <w:t xml:space="preserve">)، </w:t>
      </w:r>
      <w:r w:rsidRPr="003B4BCE">
        <w:rPr>
          <w:rFonts w:eastAsiaTheme="minorEastAsia"/>
          <w:rtl/>
        </w:rPr>
        <w:t>الذي يجيز للأطباء النفسانيين إيداع المرضى في مصح</w:t>
      </w:r>
      <w:r w:rsidRPr="003B4BCE">
        <w:rPr>
          <w:rFonts w:eastAsiaTheme="minorEastAsia" w:hint="cs"/>
          <w:rtl/>
        </w:rPr>
        <w:t>ات</w:t>
      </w:r>
      <w:r w:rsidRPr="003B4BCE">
        <w:rPr>
          <w:rFonts w:eastAsiaTheme="minorEastAsia"/>
          <w:rtl/>
        </w:rPr>
        <w:t xml:space="preserve"> </w:t>
      </w:r>
      <w:r w:rsidRPr="003B4BCE">
        <w:rPr>
          <w:rFonts w:eastAsiaTheme="minorEastAsia" w:hint="cs"/>
          <w:rtl/>
        </w:rPr>
        <w:t>ا</w:t>
      </w:r>
      <w:r w:rsidRPr="003B4BCE">
        <w:rPr>
          <w:rFonts w:eastAsiaTheme="minorEastAsia"/>
          <w:rtl/>
        </w:rPr>
        <w:t>لأمراض النفسية دون موافقة الشخص المعني أو</w:t>
      </w:r>
      <w:r w:rsidRPr="003B4BCE">
        <w:rPr>
          <w:rFonts w:eastAsiaTheme="minorEastAsia" w:hint="cs"/>
          <w:rtl/>
        </w:rPr>
        <w:t xml:space="preserve"> مراعاة</w:t>
      </w:r>
      <w:r w:rsidRPr="003B4BCE">
        <w:rPr>
          <w:rFonts w:eastAsiaTheme="minorEastAsia"/>
          <w:rtl/>
        </w:rPr>
        <w:t xml:space="preserve"> إرادته أو تفضيله، لا يزال ساريا</w:t>
      </w:r>
      <w:r w:rsidR="00941807">
        <w:rPr>
          <w:rFonts w:eastAsiaTheme="minorEastAsia" w:hint="cs"/>
          <w:rtl/>
        </w:rPr>
        <w:t>ً</w:t>
      </w:r>
      <w:r w:rsidRPr="003B4BCE">
        <w:rPr>
          <w:rFonts w:eastAsiaTheme="minorEastAsia"/>
          <w:rtl/>
        </w:rPr>
        <w:t xml:space="preserve">. </w:t>
      </w:r>
    </w:p>
    <w:p w14:paraId="1709DCF8" w14:textId="5A4AD2F8" w:rsidR="003B4BCE" w:rsidRPr="003B4BCE" w:rsidRDefault="003B4BCE" w:rsidP="003B4BCE">
      <w:pPr>
        <w:pStyle w:val="SingleTxtGA"/>
        <w:rPr>
          <w:rFonts w:eastAsiaTheme="minorEastAsia"/>
          <w:lang w:val="ar-SA" w:eastAsia="zh-TW" w:bidi="en-GB"/>
        </w:rPr>
      </w:pPr>
      <w:r w:rsidRPr="00475E6B">
        <w:rPr>
          <w:rFonts w:eastAsiaTheme="minorEastAsia"/>
          <w:rtl/>
        </w:rPr>
        <w:t>24</w:t>
      </w:r>
      <w:r w:rsidRPr="001A6349">
        <w:rPr>
          <w:rFonts w:eastAsiaTheme="minorEastAsia"/>
          <w:rtl/>
        </w:rPr>
        <w:t>-</w:t>
      </w:r>
      <w:r w:rsidRPr="001A6349">
        <w:rPr>
          <w:rFonts w:eastAsiaTheme="minorEastAsia"/>
          <w:rtl/>
        </w:rPr>
        <w:tab/>
      </w:r>
      <w:r w:rsidRPr="00475E6B">
        <w:rPr>
          <w:rFonts w:eastAsiaTheme="minorEastAsia"/>
          <w:b/>
          <w:bCs/>
          <w:rtl/>
        </w:rPr>
        <w:t>إن اللجنة، إذ تشير إلى المبادئ التوجيهية بشأن إنهاء الإيداع في مؤسسات الرعاية، بما في ذلك في حالات الطوارئ</w:t>
      </w:r>
      <w:r w:rsidR="006B722C" w:rsidRPr="00E605F1">
        <w:rPr>
          <w:rStyle w:val="FootnoteReference"/>
          <w:sz w:val="22"/>
          <w:rtl/>
        </w:rPr>
        <w:t>(</w:t>
      </w:r>
      <w:r w:rsidR="006B722C" w:rsidRPr="00475E6B">
        <w:rPr>
          <w:rStyle w:val="FootnoteReference"/>
          <w:sz w:val="22"/>
          <w:lang w:val="en-US"/>
        </w:rPr>
        <w:footnoteReference w:id="6"/>
      </w:r>
      <w:r w:rsidRPr="003B4BCE">
        <w:rPr>
          <w:rStyle w:val="FootnoteReference"/>
          <w:sz w:val="22"/>
          <w:rtl/>
        </w:rPr>
        <w:t>)</w:t>
      </w:r>
      <w:r w:rsidR="006B722C" w:rsidRPr="00475E6B">
        <w:rPr>
          <w:rFonts w:eastAsiaTheme="minorEastAsia" w:hint="cs"/>
          <w:b/>
          <w:bCs/>
          <w:rtl/>
        </w:rPr>
        <w:t>،</w:t>
      </w:r>
      <w:r w:rsidRPr="00475E6B">
        <w:rPr>
          <w:rFonts w:eastAsiaTheme="minorEastAsia"/>
          <w:b/>
          <w:bCs/>
          <w:rtl/>
        </w:rPr>
        <w:t> توصي الدولة الطرف بما يلي:</w:t>
      </w:r>
    </w:p>
    <w:p w14:paraId="706ED495" w14:textId="4956A6A5"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475E6B">
        <w:rPr>
          <w:rFonts w:eastAsiaTheme="minorEastAsia"/>
          <w:b/>
          <w:bCs/>
          <w:rtl/>
        </w:rPr>
        <w:t>إلغاء أي تشريعات، بما في ذلك الأمر رقم 83</w:t>
      </w:r>
      <w:r w:rsidRPr="00475E6B">
        <w:rPr>
          <w:rFonts w:eastAsiaTheme="minorEastAsia"/>
          <w:b/>
          <w:bCs/>
          <w:rtl/>
        </w:rPr>
        <w:t>(</w:t>
      </w:r>
      <w:r w:rsidR="003B4BCE" w:rsidRPr="00475E6B">
        <w:rPr>
          <w:rFonts w:eastAsiaTheme="minorEastAsia"/>
          <w:b/>
          <w:bCs/>
          <w:rtl/>
        </w:rPr>
        <w:t>199</w:t>
      </w:r>
      <w:r w:rsidR="006B722C" w:rsidRPr="00475E6B">
        <w:rPr>
          <w:rFonts w:eastAsiaTheme="minorEastAsia"/>
          <w:b/>
          <w:bCs/>
          <w:rtl/>
        </w:rPr>
        <w:t xml:space="preserve">2) </w:t>
      </w:r>
      <w:r w:rsidR="003B4BCE" w:rsidRPr="00475E6B">
        <w:rPr>
          <w:rFonts w:eastAsiaTheme="minorEastAsia"/>
          <w:b/>
          <w:bCs/>
          <w:rtl/>
        </w:rPr>
        <w:t>بشأن الصحة العقلية وظروف الاستشفاء في المستشفى بسبب الاضطرابات النفسية، والقانون المعدل رقم 40</w:t>
      </w:r>
      <w:r w:rsidRPr="00475E6B">
        <w:rPr>
          <w:rFonts w:eastAsiaTheme="minorEastAsia"/>
          <w:b/>
          <w:bCs/>
          <w:rtl/>
        </w:rPr>
        <w:t>(</w:t>
      </w:r>
      <w:r w:rsidR="003B4BCE" w:rsidRPr="00475E6B">
        <w:rPr>
          <w:rFonts w:eastAsiaTheme="minorEastAsia"/>
          <w:b/>
          <w:bCs/>
          <w:rtl/>
        </w:rPr>
        <w:t>200</w:t>
      </w:r>
      <w:r w:rsidR="006B722C" w:rsidRPr="00475E6B">
        <w:rPr>
          <w:rFonts w:eastAsiaTheme="minorEastAsia"/>
          <w:b/>
          <w:bCs/>
          <w:rtl/>
        </w:rPr>
        <w:t xml:space="preserve">4) </w:t>
      </w:r>
      <w:r w:rsidR="003B4BCE" w:rsidRPr="00475E6B">
        <w:rPr>
          <w:rFonts w:eastAsiaTheme="minorEastAsia"/>
          <w:b/>
          <w:bCs/>
          <w:rtl/>
        </w:rPr>
        <w:t xml:space="preserve">وغيره </w:t>
      </w:r>
      <w:r w:rsidR="003B4BCE" w:rsidRPr="00475E6B">
        <w:rPr>
          <w:rFonts w:eastAsiaTheme="minorEastAsia"/>
          <w:b/>
          <w:bCs/>
          <w:rtl/>
        </w:rPr>
        <w:lastRenderedPageBreak/>
        <w:t>من قوانين الصحة العقلية، للقضاء على السياسات والممارسات التي تسمح ب</w:t>
      </w:r>
      <w:r w:rsidR="003B4BCE" w:rsidRPr="00475E6B">
        <w:rPr>
          <w:rFonts w:eastAsiaTheme="minorEastAsia" w:hint="cs"/>
          <w:b/>
          <w:bCs/>
          <w:rtl/>
        </w:rPr>
        <w:t>سلب</w:t>
      </w:r>
      <w:r w:rsidR="003B4BCE" w:rsidRPr="00475E6B">
        <w:rPr>
          <w:rFonts w:eastAsiaTheme="minorEastAsia"/>
          <w:b/>
          <w:bCs/>
          <w:rtl/>
        </w:rPr>
        <w:t xml:space="preserve"> الأشخاص ذوي الإعاقة حريتهم على أساس العاهات الفعلية أو المتصورة، أو خطورتهم المفترضة على أنفسهم أو على أطراف ثالثة، ولا سيما الأشخاص الذين يعانون من إعاقات نفسية اجتماعية؛</w:t>
      </w:r>
    </w:p>
    <w:p w14:paraId="66DE44B3" w14:textId="43A5F608"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b/>
          <w:bCs/>
          <w:rtl/>
        </w:rPr>
        <w:t>ضمان توفير الترتيبات التيسيرية المعقولة داخل السجون ومراكز الاحتجاز، مع مراعاة متطلبات الإعاقات المختلفة بطريقة تتفق مع الاتفاقية.</w:t>
      </w:r>
    </w:p>
    <w:p w14:paraId="77FE6882" w14:textId="078F5792" w:rsidR="003B4BCE" w:rsidRPr="00475E6B" w:rsidRDefault="003B4BCE" w:rsidP="00892F98">
      <w:pPr>
        <w:pStyle w:val="H23GA"/>
        <w:rPr>
          <w:rFonts w:eastAsiaTheme="minorEastAsia"/>
          <w:lang w:val="ar-SA" w:eastAsia="zh-TW" w:bidi="en-GB"/>
        </w:rPr>
      </w:pPr>
      <w:r w:rsidRPr="00475E6B">
        <w:rPr>
          <w:rFonts w:eastAsiaTheme="minorEastAsia"/>
          <w:rtl/>
        </w:rPr>
        <w:tab/>
      </w:r>
      <w:r w:rsidRPr="00475E6B">
        <w:rPr>
          <w:rFonts w:eastAsiaTheme="minorEastAsia"/>
          <w:rtl/>
        </w:rPr>
        <w:tab/>
        <w:t>عدم التعرّض للتعذيب أو المعاملة أو العقوبة القاسية أو اللاإنسانية أو المهينة (</w:t>
      </w:r>
      <w:r w:rsidRPr="00475E6B">
        <w:rPr>
          <w:rtl/>
        </w:rPr>
        <w:t>المادة</w:t>
      </w:r>
      <w:r w:rsidRPr="00475E6B">
        <w:rPr>
          <w:rFonts w:eastAsiaTheme="minorEastAsia"/>
          <w:rtl/>
        </w:rPr>
        <w:t xml:space="preserve"> 1</w:t>
      </w:r>
      <w:r w:rsidR="006B722C" w:rsidRPr="00475E6B">
        <w:rPr>
          <w:rFonts w:eastAsiaTheme="minorEastAsia"/>
          <w:rtl/>
        </w:rPr>
        <w:t xml:space="preserve">5) </w:t>
      </w:r>
    </w:p>
    <w:p w14:paraId="75FC2920" w14:textId="77777777" w:rsidR="003B4BCE" w:rsidRPr="003B4BCE" w:rsidRDefault="003B4BCE" w:rsidP="003B4BCE">
      <w:pPr>
        <w:pStyle w:val="SingleTxtGA"/>
        <w:rPr>
          <w:rFonts w:eastAsiaTheme="minorEastAsia"/>
          <w:lang w:val="ar-SA" w:eastAsia="zh-TW" w:bidi="en-GB"/>
        </w:rPr>
      </w:pPr>
      <w:r w:rsidRPr="00475E6B">
        <w:rPr>
          <w:rFonts w:eastAsiaTheme="minorEastAsia"/>
          <w:rtl/>
        </w:rPr>
        <w:t>25</w:t>
      </w:r>
      <w:r w:rsidRPr="001A6349">
        <w:rPr>
          <w:rFonts w:eastAsiaTheme="minorEastAsia"/>
          <w:rtl/>
        </w:rPr>
        <w:t>-</w:t>
      </w:r>
      <w:r w:rsidRPr="001A6349">
        <w:rPr>
          <w:rFonts w:eastAsiaTheme="minorEastAsia"/>
          <w:rtl/>
        </w:rPr>
        <w:tab/>
      </w:r>
      <w:r w:rsidRPr="003B4BCE">
        <w:rPr>
          <w:rFonts w:eastAsiaTheme="minorEastAsia"/>
          <w:rtl/>
        </w:rPr>
        <w:t>يساور اللجنة القلق إزاء استمرار</w:t>
      </w:r>
      <w:r w:rsidRPr="003B4BCE">
        <w:rPr>
          <w:rFonts w:eastAsiaTheme="minorEastAsia" w:hint="cs"/>
          <w:rtl/>
        </w:rPr>
        <w:t xml:space="preserve"> السماح</w:t>
      </w:r>
      <w:r w:rsidRPr="003B4BCE">
        <w:rPr>
          <w:rFonts w:eastAsiaTheme="minorEastAsia"/>
          <w:rtl/>
        </w:rPr>
        <w:t xml:space="preserve"> </w:t>
      </w:r>
      <w:r w:rsidRPr="003B4BCE">
        <w:rPr>
          <w:rFonts w:eastAsiaTheme="minorEastAsia" w:hint="cs"/>
          <w:rtl/>
        </w:rPr>
        <w:t>ب</w:t>
      </w:r>
      <w:r w:rsidRPr="003B4BCE">
        <w:rPr>
          <w:rFonts w:eastAsiaTheme="minorEastAsia"/>
          <w:rtl/>
        </w:rPr>
        <w:t>المعاملة القسرية والقيود الكيميائية و/أو الميكانيكية</w:t>
      </w:r>
      <w:r w:rsidRPr="003B4BCE">
        <w:rPr>
          <w:rFonts w:eastAsiaTheme="minorEastAsia" w:hint="cs"/>
          <w:rtl/>
        </w:rPr>
        <w:t xml:space="preserve"> ومن ثم تطبيقها</w:t>
      </w:r>
      <w:r w:rsidRPr="003B4BCE">
        <w:rPr>
          <w:rFonts w:eastAsiaTheme="minorEastAsia"/>
          <w:rtl/>
        </w:rPr>
        <w:t xml:space="preserve">، لا سيما </w:t>
      </w:r>
      <w:r w:rsidRPr="003B4BCE">
        <w:rPr>
          <w:rFonts w:eastAsiaTheme="minorEastAsia" w:hint="cs"/>
          <w:rtl/>
        </w:rPr>
        <w:t>في حالة ا</w:t>
      </w:r>
      <w:r w:rsidRPr="003B4BCE">
        <w:rPr>
          <w:rFonts w:eastAsiaTheme="minorEastAsia"/>
          <w:rtl/>
        </w:rPr>
        <w:t xml:space="preserve">لأشخاص ذوي الإعاقات النفسية الاجتماعية، </w:t>
      </w:r>
      <w:r w:rsidRPr="003B4BCE">
        <w:rPr>
          <w:rFonts w:eastAsiaTheme="minorEastAsia" w:hint="cs"/>
          <w:rtl/>
        </w:rPr>
        <w:t>على نحو ي</w:t>
      </w:r>
      <w:r w:rsidRPr="003B4BCE">
        <w:rPr>
          <w:rFonts w:eastAsiaTheme="minorEastAsia"/>
          <w:rtl/>
        </w:rPr>
        <w:t xml:space="preserve">صل إلى حد التعذيب، </w:t>
      </w:r>
      <w:r w:rsidRPr="003B4BCE">
        <w:rPr>
          <w:rFonts w:eastAsiaTheme="minorEastAsia" w:hint="cs"/>
          <w:rtl/>
        </w:rPr>
        <w:t>خاصة</w:t>
      </w:r>
      <w:r w:rsidRPr="003B4BCE">
        <w:rPr>
          <w:rFonts w:eastAsiaTheme="minorEastAsia"/>
          <w:rtl/>
        </w:rPr>
        <w:t xml:space="preserve"> في مرافق الطب النفسي. </w:t>
      </w:r>
    </w:p>
    <w:p w14:paraId="65C2B206" w14:textId="77777777" w:rsidR="003B4BCE" w:rsidRPr="003B4BCE" w:rsidRDefault="003B4BCE" w:rsidP="003B4BCE">
      <w:pPr>
        <w:pStyle w:val="SingleTxtGA"/>
        <w:rPr>
          <w:rFonts w:eastAsiaTheme="minorEastAsia"/>
          <w:lang w:val="ar-SA" w:eastAsia="zh-TW" w:bidi="en-GB"/>
        </w:rPr>
      </w:pPr>
      <w:r w:rsidRPr="00475E6B">
        <w:rPr>
          <w:rFonts w:eastAsiaTheme="minorEastAsia"/>
          <w:rtl/>
        </w:rPr>
        <w:t>26</w:t>
      </w:r>
      <w:r w:rsidRPr="001A6349">
        <w:rPr>
          <w:rFonts w:eastAsiaTheme="minorEastAsia"/>
          <w:rtl/>
        </w:rPr>
        <w:t>-</w:t>
      </w:r>
      <w:r w:rsidRPr="001A6349">
        <w:rPr>
          <w:rFonts w:eastAsiaTheme="minorEastAsia"/>
          <w:rtl/>
        </w:rPr>
        <w:tab/>
      </w:r>
      <w:r w:rsidRPr="00475E6B">
        <w:rPr>
          <w:rFonts w:eastAsiaTheme="minorEastAsia"/>
          <w:b/>
          <w:bCs/>
          <w:rtl/>
        </w:rPr>
        <w:t>توصي اللجنة الدول الأطراف بما يلي:</w:t>
      </w:r>
    </w:p>
    <w:p w14:paraId="793484B1" w14:textId="30A7CDB3"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475E6B">
        <w:rPr>
          <w:rFonts w:eastAsiaTheme="minorEastAsia"/>
          <w:b/>
          <w:bCs/>
          <w:rtl/>
        </w:rPr>
        <w:t>ضمان حماية الأشخاص ذوي الإعاقة، ولا سيما الأشخاص ذو</w:t>
      </w:r>
      <w:r w:rsidR="003B4BCE" w:rsidRPr="00475E6B">
        <w:rPr>
          <w:rFonts w:eastAsiaTheme="minorEastAsia" w:hint="cs"/>
          <w:b/>
          <w:bCs/>
          <w:rtl/>
        </w:rPr>
        <w:t>ي</w:t>
      </w:r>
      <w:r w:rsidR="003B4BCE" w:rsidRPr="00475E6B">
        <w:rPr>
          <w:rFonts w:eastAsiaTheme="minorEastAsia"/>
          <w:b/>
          <w:bCs/>
          <w:rtl/>
        </w:rPr>
        <w:t xml:space="preserve"> الإعاقات النفسية الاجتماعية، في القانون وفي الممارسة العملية، من جميع أشكال التعذيب، بما في ذلك المعاملة القسرية والقيود الكيميائية و/أو الميكانيكية من أي نوع، سواء في المنزل أ</w:t>
      </w:r>
      <w:r w:rsidR="003B4BCE" w:rsidRPr="00475E6B">
        <w:rPr>
          <w:rFonts w:eastAsiaTheme="minorEastAsia" w:hint="cs"/>
          <w:b/>
          <w:bCs/>
          <w:rtl/>
        </w:rPr>
        <w:t>م</w:t>
      </w:r>
      <w:r w:rsidR="003B4BCE" w:rsidRPr="00475E6B">
        <w:rPr>
          <w:rFonts w:eastAsiaTheme="minorEastAsia"/>
          <w:b/>
          <w:bCs/>
          <w:rtl/>
        </w:rPr>
        <w:t xml:space="preserve"> في مرافق الطب النفسي؛</w:t>
      </w:r>
    </w:p>
    <w:p w14:paraId="6ED36572" w14:textId="3F6A4CA1" w:rsidR="003B4BCE" w:rsidRPr="00475E6B" w:rsidRDefault="007730D8" w:rsidP="003B4BCE">
      <w:pPr>
        <w:pStyle w:val="SingleTxtGA"/>
        <w:rPr>
          <w:rFonts w:eastAsiaTheme="minorEastAsia"/>
          <w:b/>
          <w:bCs/>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hint="cs"/>
          <w:b/>
          <w:bCs/>
          <w:rtl/>
        </w:rPr>
        <w:t>وضع آلية يسهل الوصول إليها لحماية الأشخاص ذوي الإعاقة وأسرهم من التعذيب ولإتاحة سبل انتصاف فعالة للضحايا.</w:t>
      </w:r>
      <w:r w:rsidR="00892F98" w:rsidRPr="00475E6B">
        <w:rPr>
          <w:rFonts w:eastAsiaTheme="minorEastAsia" w:hint="cs"/>
          <w:b/>
          <w:bCs/>
          <w:rtl/>
        </w:rPr>
        <w:t xml:space="preserve"> </w:t>
      </w:r>
    </w:p>
    <w:p w14:paraId="3EE7BD07" w14:textId="79374D40" w:rsidR="003B4BCE" w:rsidRPr="00475E6B" w:rsidRDefault="003B4BCE" w:rsidP="00892F98">
      <w:pPr>
        <w:pStyle w:val="H23GA"/>
        <w:rPr>
          <w:rFonts w:eastAsiaTheme="minorEastAsia"/>
          <w:lang w:val="ar-SA" w:eastAsia="zh-TW" w:bidi="en-GB"/>
        </w:rPr>
      </w:pPr>
      <w:r w:rsidRPr="00475E6B">
        <w:rPr>
          <w:rFonts w:eastAsiaTheme="minorEastAsia"/>
          <w:rtl/>
        </w:rPr>
        <w:tab/>
      </w:r>
      <w:r w:rsidRPr="00475E6B">
        <w:rPr>
          <w:rFonts w:eastAsiaTheme="minorEastAsia"/>
          <w:rtl/>
        </w:rPr>
        <w:tab/>
        <w:t>عدم التعرّض للاستغلال والعنف والاعتداء (المادة 1</w:t>
      </w:r>
      <w:r w:rsidR="006B722C" w:rsidRPr="00475E6B">
        <w:rPr>
          <w:rFonts w:eastAsiaTheme="minorEastAsia"/>
          <w:rtl/>
        </w:rPr>
        <w:t xml:space="preserve">6) </w:t>
      </w:r>
    </w:p>
    <w:p w14:paraId="5B4B7DB3" w14:textId="5E43010C" w:rsidR="003B4BCE" w:rsidRPr="003B4BCE" w:rsidRDefault="003B4BCE" w:rsidP="003B4BCE">
      <w:pPr>
        <w:pStyle w:val="SingleTxtGA"/>
        <w:rPr>
          <w:rFonts w:eastAsiaTheme="minorEastAsia"/>
          <w:lang w:val="ar-SA" w:eastAsia="zh-TW" w:bidi="en-GB"/>
        </w:rPr>
      </w:pPr>
      <w:r w:rsidRPr="00475E6B">
        <w:rPr>
          <w:rFonts w:eastAsiaTheme="minorEastAsia"/>
          <w:rtl/>
        </w:rPr>
        <w:t>27</w:t>
      </w:r>
      <w:r w:rsidRPr="001A6349">
        <w:rPr>
          <w:rFonts w:eastAsiaTheme="minorEastAsia"/>
          <w:rtl/>
        </w:rPr>
        <w:t>-</w:t>
      </w:r>
      <w:r w:rsidRPr="001A6349">
        <w:rPr>
          <w:rFonts w:eastAsiaTheme="minorEastAsia"/>
          <w:rtl/>
        </w:rPr>
        <w:tab/>
      </w:r>
      <w:r w:rsidRPr="003B4BCE">
        <w:rPr>
          <w:rFonts w:eastAsiaTheme="minorEastAsia"/>
          <w:rtl/>
        </w:rPr>
        <w:t>يساور اللجنة القلق إزاء</w:t>
      </w:r>
      <w:r w:rsidRPr="003B4BCE">
        <w:rPr>
          <w:rFonts w:eastAsiaTheme="minorEastAsia" w:hint="cs"/>
          <w:rtl/>
        </w:rPr>
        <w:t xml:space="preserve"> عدم إدراج</w:t>
      </w:r>
      <w:r w:rsidRPr="003B4BCE">
        <w:rPr>
          <w:rFonts w:eastAsiaTheme="minorEastAsia"/>
          <w:rtl/>
        </w:rPr>
        <w:t xml:space="preserve"> أحكام متعلقة بالقضاء على العنف ضد النساء ذوات الإعاقة، بما في ذلك إغفال العنف الزوجي، في القانون رقم </w:t>
      </w:r>
      <w:r w:rsidRPr="00475E6B">
        <w:rPr>
          <w:rFonts w:eastAsiaTheme="minorEastAsia"/>
          <w:rtl/>
        </w:rPr>
        <w:t>58</w:t>
      </w:r>
      <w:r w:rsidRPr="003B4BCE">
        <w:rPr>
          <w:rFonts w:eastAsiaTheme="minorEastAsia"/>
          <w:rtl/>
        </w:rPr>
        <w:t>(</w:t>
      </w:r>
      <w:r w:rsidRPr="00475E6B">
        <w:rPr>
          <w:rFonts w:eastAsiaTheme="minorEastAsia"/>
          <w:rtl/>
        </w:rPr>
        <w:t>201</w:t>
      </w:r>
      <w:r w:rsidR="006B722C" w:rsidRPr="00475E6B">
        <w:rPr>
          <w:rFonts w:eastAsiaTheme="minorEastAsia"/>
          <w:rtl/>
        </w:rPr>
        <w:t>7</w:t>
      </w:r>
      <w:r w:rsidR="006B722C" w:rsidRPr="006B722C">
        <w:rPr>
          <w:rFonts w:eastAsiaTheme="minorEastAsia"/>
          <w:rtl/>
        </w:rPr>
        <w:t xml:space="preserve">) </w:t>
      </w:r>
      <w:r w:rsidRPr="003B4BCE">
        <w:rPr>
          <w:rFonts w:eastAsiaTheme="minorEastAsia"/>
          <w:rtl/>
        </w:rPr>
        <w:t>بشأن القضاء على العنف ضد المرأة. ويساورها القلق أيض</w:t>
      </w:r>
      <w:r w:rsidR="00941807">
        <w:rPr>
          <w:rFonts w:eastAsiaTheme="minorEastAsia"/>
          <w:rtl/>
        </w:rPr>
        <w:t xml:space="preserve">اً </w:t>
      </w:r>
      <w:r w:rsidRPr="003B4BCE">
        <w:rPr>
          <w:rFonts w:eastAsiaTheme="minorEastAsia"/>
          <w:rtl/>
        </w:rPr>
        <w:t>إزاء عدم وجود بيانات يمكن الوصول إليها عن عدد الشكاوى وحالات العنف ضد النساء ذوات الإعاقة. ويساورها القلق أيض</w:t>
      </w:r>
      <w:r w:rsidR="00941807">
        <w:rPr>
          <w:rFonts w:eastAsiaTheme="minorEastAsia"/>
          <w:rtl/>
        </w:rPr>
        <w:t xml:space="preserve">اً </w:t>
      </w:r>
      <w:r w:rsidRPr="003B4BCE">
        <w:rPr>
          <w:rFonts w:eastAsiaTheme="minorEastAsia"/>
          <w:rtl/>
        </w:rPr>
        <w:t xml:space="preserve">لأن الخط الساخن للإبلاغ عن حالات العنف ضد المرأة الذي توفره وزارة الأسرة والمرأة والطفل لا يمكن للنساء الصم أو ضعاف السمع أو الصم المكفوفين الوصول إليه، ولأن الموظفين الذين يردون على المكالمات الهاتفية عبر الخط الساخن غير مدربين على العمل مع النساء ذوات الإعاقة. </w:t>
      </w:r>
    </w:p>
    <w:p w14:paraId="7A2212CB" w14:textId="77777777" w:rsidR="003B4BCE" w:rsidRPr="003B4BCE" w:rsidRDefault="003B4BCE" w:rsidP="003B4BCE">
      <w:pPr>
        <w:pStyle w:val="SingleTxtGA"/>
        <w:rPr>
          <w:rFonts w:eastAsiaTheme="minorEastAsia"/>
          <w:lang w:val="ar-SA" w:eastAsia="zh-TW" w:bidi="en-GB"/>
        </w:rPr>
      </w:pPr>
      <w:r w:rsidRPr="00475E6B">
        <w:rPr>
          <w:rFonts w:eastAsiaTheme="minorEastAsia"/>
          <w:rtl/>
        </w:rPr>
        <w:t>28</w:t>
      </w:r>
      <w:r w:rsidRPr="001A6349">
        <w:rPr>
          <w:rFonts w:eastAsiaTheme="minorEastAsia"/>
          <w:rtl/>
        </w:rPr>
        <w:t>-</w:t>
      </w:r>
      <w:r w:rsidRPr="001A6349">
        <w:rPr>
          <w:rFonts w:eastAsiaTheme="minorEastAsia"/>
          <w:rtl/>
        </w:rPr>
        <w:tab/>
      </w:r>
      <w:r w:rsidRPr="00475E6B">
        <w:rPr>
          <w:rFonts w:eastAsiaTheme="minorEastAsia"/>
          <w:b/>
          <w:bCs/>
          <w:rtl/>
        </w:rPr>
        <w:t>توصي اللجنة الدولة الطرف بأن تقوم، بإشراك الأشخاص ذوي الإعاقة والمنظمات التي تمثلهم مشاركة هادفة ونشطة، بما يلي:</w:t>
      </w:r>
    </w:p>
    <w:p w14:paraId="0837DCA0" w14:textId="57467779"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475E6B">
        <w:rPr>
          <w:rFonts w:eastAsiaTheme="minorEastAsia"/>
          <w:b/>
          <w:bCs/>
          <w:rtl/>
        </w:rPr>
        <w:t>تعديل القانون رقم 58</w:t>
      </w:r>
      <w:r w:rsidRPr="00475E6B">
        <w:rPr>
          <w:rFonts w:eastAsiaTheme="minorEastAsia"/>
          <w:b/>
          <w:bCs/>
          <w:rtl/>
        </w:rPr>
        <w:t>(</w:t>
      </w:r>
      <w:r w:rsidR="003B4BCE" w:rsidRPr="00475E6B">
        <w:rPr>
          <w:rFonts w:eastAsiaTheme="minorEastAsia"/>
          <w:b/>
          <w:bCs/>
          <w:rtl/>
        </w:rPr>
        <w:t>200</w:t>
      </w:r>
      <w:r w:rsidR="006B722C" w:rsidRPr="00475E6B">
        <w:rPr>
          <w:rFonts w:eastAsiaTheme="minorEastAsia"/>
          <w:b/>
          <w:bCs/>
          <w:rtl/>
        </w:rPr>
        <w:t xml:space="preserve">8) </w:t>
      </w:r>
      <w:r w:rsidR="003B4BCE" w:rsidRPr="00475E6B">
        <w:rPr>
          <w:rFonts w:eastAsiaTheme="minorEastAsia"/>
          <w:b/>
          <w:bCs/>
          <w:rtl/>
        </w:rPr>
        <w:t>ليشمل أحكام</w:t>
      </w:r>
      <w:r w:rsidR="00941807" w:rsidRPr="00475E6B">
        <w:rPr>
          <w:rFonts w:eastAsiaTheme="minorEastAsia"/>
          <w:b/>
          <w:bCs/>
          <w:rtl/>
        </w:rPr>
        <w:t xml:space="preserve">اً </w:t>
      </w:r>
      <w:r w:rsidR="003B4BCE" w:rsidRPr="00475E6B">
        <w:rPr>
          <w:rFonts w:eastAsiaTheme="minorEastAsia"/>
          <w:b/>
          <w:bCs/>
          <w:rtl/>
        </w:rPr>
        <w:t>بشأن القضاء على العنف ضد النساء ذوات الإعاقة، لا سيما في القسم المتعلق بالإساءة الزوجية؛</w:t>
      </w:r>
    </w:p>
    <w:p w14:paraId="6217A8BC" w14:textId="10D8B9EB"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b/>
          <w:bCs/>
          <w:rtl/>
        </w:rPr>
        <w:t xml:space="preserve">ضمان جمع بيانات عن الأشخاص ذوي الإعاقة من ضحايا العنف، ولا سيما النساء والأطفال، </w:t>
      </w:r>
      <w:r w:rsidR="003B4BCE" w:rsidRPr="00475E6B">
        <w:rPr>
          <w:rFonts w:eastAsiaTheme="minorEastAsia" w:hint="cs"/>
          <w:b/>
          <w:bCs/>
          <w:rtl/>
        </w:rPr>
        <w:t xml:space="preserve">تكون </w:t>
      </w:r>
      <w:r w:rsidR="003B4BCE" w:rsidRPr="00475E6B">
        <w:rPr>
          <w:rFonts w:eastAsiaTheme="minorEastAsia"/>
          <w:b/>
          <w:bCs/>
          <w:rtl/>
        </w:rPr>
        <w:t>مصنفة حسب حالة الإعاقة ونوع</w:t>
      </w:r>
      <w:r w:rsidR="003B4BCE" w:rsidRPr="00475E6B">
        <w:rPr>
          <w:rFonts w:eastAsiaTheme="minorEastAsia" w:hint="cs"/>
          <w:b/>
          <w:bCs/>
          <w:rtl/>
        </w:rPr>
        <w:t>ها</w:t>
      </w:r>
      <w:r w:rsidR="003B4BCE" w:rsidRPr="00475E6B">
        <w:rPr>
          <w:rFonts w:eastAsiaTheme="minorEastAsia"/>
          <w:b/>
          <w:bCs/>
          <w:rtl/>
        </w:rPr>
        <w:t>؛</w:t>
      </w:r>
    </w:p>
    <w:p w14:paraId="40B1207E" w14:textId="5AB65200"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ج)</w:t>
      </w:r>
      <w:r w:rsidR="003B4BCE" w:rsidRPr="001A6349">
        <w:rPr>
          <w:rFonts w:eastAsiaTheme="minorEastAsia"/>
          <w:rtl/>
        </w:rPr>
        <w:tab/>
      </w:r>
      <w:r w:rsidR="003B4BCE" w:rsidRPr="00475E6B">
        <w:rPr>
          <w:rFonts w:eastAsiaTheme="minorEastAsia"/>
          <w:b/>
          <w:bCs/>
          <w:rtl/>
        </w:rPr>
        <w:t>إنشاء آلية للإبلاغ عن حالات العنف ضد النساء ذوات الإعاقة؛</w:t>
      </w:r>
    </w:p>
    <w:p w14:paraId="663866B3" w14:textId="5D198E99"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د)</w:t>
      </w:r>
      <w:r w:rsidR="003B4BCE" w:rsidRPr="001A6349">
        <w:rPr>
          <w:rFonts w:eastAsiaTheme="minorEastAsia"/>
          <w:rtl/>
        </w:rPr>
        <w:tab/>
      </w:r>
      <w:r w:rsidR="003B4BCE" w:rsidRPr="00475E6B">
        <w:rPr>
          <w:rFonts w:eastAsiaTheme="minorEastAsia"/>
          <w:b/>
          <w:bCs/>
          <w:rtl/>
        </w:rPr>
        <w:t xml:space="preserve">القيام، دون ابطاء، بتنظيم دورات تدريبية لجميع المهنيين المعنيين بمعالجة حالات العنف ضد المرأة، </w:t>
      </w:r>
      <w:r w:rsidR="003B4BCE" w:rsidRPr="00475E6B">
        <w:rPr>
          <w:rFonts w:eastAsiaTheme="minorEastAsia" w:hint="cs"/>
          <w:b/>
          <w:bCs/>
          <w:rtl/>
        </w:rPr>
        <w:t xml:space="preserve">بهدف تأهيلهم </w:t>
      </w:r>
      <w:r w:rsidR="003B4BCE" w:rsidRPr="00475E6B">
        <w:rPr>
          <w:rFonts w:eastAsiaTheme="minorEastAsia"/>
          <w:b/>
          <w:bCs/>
          <w:rtl/>
        </w:rPr>
        <w:t xml:space="preserve">للعمل مع الأشخاص ذوي الإعاقة، ولا سيما </w:t>
      </w:r>
      <w:r w:rsidR="003B4BCE" w:rsidRPr="00475E6B">
        <w:rPr>
          <w:rFonts w:eastAsiaTheme="minorEastAsia" w:hint="cs"/>
          <w:b/>
          <w:bCs/>
          <w:rtl/>
        </w:rPr>
        <w:t>فيما يتعلق</w:t>
      </w:r>
      <w:r w:rsidR="003B4BCE" w:rsidRPr="00475E6B">
        <w:rPr>
          <w:rFonts w:eastAsiaTheme="minorEastAsia"/>
          <w:b/>
          <w:bCs/>
          <w:rtl/>
        </w:rPr>
        <w:t xml:space="preserve"> </w:t>
      </w:r>
      <w:r w:rsidR="003B4BCE" w:rsidRPr="00475E6B">
        <w:rPr>
          <w:rFonts w:eastAsiaTheme="minorEastAsia" w:hint="cs"/>
          <w:b/>
          <w:bCs/>
          <w:rtl/>
        </w:rPr>
        <w:t>ب</w:t>
      </w:r>
      <w:r w:rsidR="003B4BCE" w:rsidRPr="00475E6B">
        <w:rPr>
          <w:rFonts w:eastAsiaTheme="minorEastAsia"/>
          <w:b/>
          <w:bCs/>
          <w:rtl/>
        </w:rPr>
        <w:t>حقوقهم و</w:t>
      </w:r>
      <w:r w:rsidR="003B4BCE" w:rsidRPr="00475E6B">
        <w:rPr>
          <w:rFonts w:eastAsiaTheme="minorEastAsia" w:hint="cs"/>
          <w:b/>
          <w:bCs/>
          <w:rtl/>
        </w:rPr>
        <w:t>ب</w:t>
      </w:r>
      <w:r w:rsidR="003B4BCE" w:rsidRPr="00475E6B">
        <w:rPr>
          <w:rFonts w:eastAsiaTheme="minorEastAsia"/>
          <w:b/>
          <w:bCs/>
          <w:rtl/>
        </w:rPr>
        <w:t>الرعاية الخاصة التي يحتاجون إليها.</w:t>
      </w:r>
      <w:r w:rsidR="003B4BCE" w:rsidRPr="003B4BCE">
        <w:rPr>
          <w:rFonts w:eastAsiaTheme="minorEastAsia"/>
          <w:rtl/>
        </w:rPr>
        <w:t xml:space="preserve"> </w:t>
      </w:r>
    </w:p>
    <w:p w14:paraId="1CC8D492" w14:textId="370D7F35" w:rsidR="003B4BCE" w:rsidRPr="00475E6B" w:rsidRDefault="003B4BCE" w:rsidP="00892F98">
      <w:pPr>
        <w:pStyle w:val="H23GA"/>
        <w:rPr>
          <w:rFonts w:eastAsiaTheme="minorEastAsia"/>
          <w:lang w:val="ar-SA" w:eastAsia="zh-TW" w:bidi="en-GB"/>
        </w:rPr>
      </w:pPr>
      <w:r w:rsidRPr="00475E6B">
        <w:rPr>
          <w:rFonts w:eastAsiaTheme="minorEastAsia"/>
          <w:rtl/>
        </w:rPr>
        <w:lastRenderedPageBreak/>
        <w:tab/>
      </w:r>
      <w:r w:rsidRPr="00475E6B">
        <w:rPr>
          <w:rFonts w:eastAsiaTheme="minorEastAsia"/>
          <w:rtl/>
        </w:rPr>
        <w:tab/>
        <w:t>حماية السلامة الشخصية (المادة 1</w:t>
      </w:r>
      <w:r w:rsidR="006B722C" w:rsidRPr="00475E6B">
        <w:rPr>
          <w:rFonts w:eastAsiaTheme="minorEastAsia"/>
          <w:rtl/>
        </w:rPr>
        <w:t xml:space="preserve">7) </w:t>
      </w:r>
    </w:p>
    <w:p w14:paraId="5F8F9BF6" w14:textId="6386C5A9" w:rsidR="003B4BCE" w:rsidRPr="003B4BCE" w:rsidRDefault="003B4BCE" w:rsidP="003B4BCE">
      <w:pPr>
        <w:pStyle w:val="SingleTxtGA"/>
        <w:rPr>
          <w:rFonts w:eastAsiaTheme="minorEastAsia"/>
          <w:lang w:val="ar-SA" w:eastAsia="zh-TW" w:bidi="en-GB"/>
        </w:rPr>
      </w:pPr>
      <w:r w:rsidRPr="00475E6B">
        <w:rPr>
          <w:rFonts w:eastAsiaTheme="minorEastAsia"/>
          <w:rtl/>
        </w:rPr>
        <w:t>29</w:t>
      </w:r>
      <w:r w:rsidRPr="001A6349">
        <w:rPr>
          <w:rFonts w:eastAsiaTheme="minorEastAsia"/>
          <w:rtl/>
        </w:rPr>
        <w:t>-</w:t>
      </w:r>
      <w:r w:rsidRPr="001A6349">
        <w:rPr>
          <w:rFonts w:eastAsiaTheme="minorEastAsia"/>
          <w:rtl/>
        </w:rPr>
        <w:tab/>
      </w:r>
      <w:r w:rsidRPr="003B4BCE">
        <w:rPr>
          <w:rFonts w:eastAsiaTheme="minorEastAsia"/>
          <w:rtl/>
        </w:rPr>
        <w:t xml:space="preserve">تشعر اللجنة بقلق بالغ إزاء النساء ذوات الإعاقة الخاضعات للوصاية واللاتي يزعم أنهن يمكن أن يخضعن للتعقيم القسري بناء على طلب أطراف ثالثة، </w:t>
      </w:r>
      <w:r w:rsidRPr="00E605F1">
        <w:rPr>
          <w:rFonts w:eastAsiaTheme="minorEastAsia"/>
          <w:rtl/>
        </w:rPr>
        <w:t>بمن</w:t>
      </w:r>
      <w:r w:rsidRPr="003B4BCE">
        <w:rPr>
          <w:rFonts w:eastAsiaTheme="minorEastAsia"/>
          <w:rtl/>
        </w:rPr>
        <w:t xml:space="preserve"> في ذلك الأشخاص الموثوق بهم أو أفراد الأسرة أو الأوصياء، دون إرادتهن الحرة أو موافقتهن المستنيرة. ويساور اللجنة القلق أيض</w:t>
      </w:r>
      <w:r w:rsidR="00941807">
        <w:rPr>
          <w:rFonts w:eastAsiaTheme="minorEastAsia"/>
          <w:rtl/>
        </w:rPr>
        <w:t xml:space="preserve">اً </w:t>
      </w:r>
      <w:r w:rsidRPr="003B4BCE">
        <w:rPr>
          <w:rFonts w:eastAsiaTheme="minorEastAsia"/>
          <w:rtl/>
        </w:rPr>
        <w:t>إزاء عدم إجراء نقاش عام وموضوعي بشأن هذه المسألة وعدم وجود حملات توعية لزيادة فهم ضرورة حصول الأشخاص ذوي الإعاقة على التدريب في مجال الصحة الجنسية والإنجابية وتمكينهم من اتخاذ قراراتهم بأنفسهم.</w:t>
      </w:r>
    </w:p>
    <w:p w14:paraId="235F0BAE" w14:textId="77777777" w:rsidR="003B4BCE" w:rsidRPr="003B4BCE" w:rsidRDefault="003B4BCE" w:rsidP="003B4BCE">
      <w:pPr>
        <w:pStyle w:val="SingleTxtGA"/>
        <w:rPr>
          <w:rFonts w:eastAsiaTheme="minorEastAsia"/>
          <w:lang w:val="ar-SA" w:eastAsia="zh-TW" w:bidi="en-GB"/>
        </w:rPr>
      </w:pPr>
      <w:r w:rsidRPr="00475E6B">
        <w:rPr>
          <w:rFonts w:eastAsiaTheme="minorEastAsia"/>
          <w:rtl/>
        </w:rPr>
        <w:t>30</w:t>
      </w:r>
      <w:r w:rsidRPr="001A6349">
        <w:rPr>
          <w:rFonts w:eastAsiaTheme="minorEastAsia"/>
          <w:rtl/>
        </w:rPr>
        <w:t>-</w:t>
      </w:r>
      <w:r w:rsidRPr="001A6349">
        <w:rPr>
          <w:rFonts w:eastAsiaTheme="minorEastAsia"/>
          <w:rtl/>
        </w:rPr>
        <w:tab/>
      </w:r>
      <w:r w:rsidRPr="00475E6B">
        <w:rPr>
          <w:rFonts w:eastAsiaTheme="minorEastAsia"/>
          <w:b/>
          <w:bCs/>
          <w:rtl/>
        </w:rPr>
        <w:t>وتوصي اللجنة الدول الأطراف بما يلي:</w:t>
      </w:r>
    </w:p>
    <w:p w14:paraId="104FC77D" w14:textId="3152F579"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475E6B">
        <w:rPr>
          <w:rFonts w:eastAsiaTheme="minorEastAsia"/>
          <w:b/>
          <w:bCs/>
          <w:rtl/>
        </w:rPr>
        <w:t xml:space="preserve">اتخاذ تدابير فورية، بما في ذلك تدابير تشريعية، لحظر ممارسة التعقيم القسري والقضاء عليها، ولا سيما </w:t>
      </w:r>
      <w:r w:rsidR="003B4BCE" w:rsidRPr="00475E6B">
        <w:rPr>
          <w:rFonts w:eastAsiaTheme="minorEastAsia" w:hint="cs"/>
          <w:b/>
          <w:bCs/>
          <w:rtl/>
        </w:rPr>
        <w:t>في حالة ا</w:t>
      </w:r>
      <w:r w:rsidR="003B4BCE" w:rsidRPr="00475E6B">
        <w:rPr>
          <w:rFonts w:eastAsiaTheme="minorEastAsia"/>
          <w:b/>
          <w:bCs/>
          <w:rtl/>
        </w:rPr>
        <w:t>لنساء ذوات الإعاقة؛</w:t>
      </w:r>
      <w:r w:rsidR="003B4BCE" w:rsidRPr="003B4BCE">
        <w:rPr>
          <w:rFonts w:eastAsiaTheme="minorEastAsia"/>
          <w:rtl/>
        </w:rPr>
        <w:t xml:space="preserve"> </w:t>
      </w:r>
    </w:p>
    <w:p w14:paraId="5FA4BF81" w14:textId="52C8EEBF"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b/>
          <w:bCs/>
          <w:rtl/>
        </w:rPr>
        <w:t xml:space="preserve">تنظيم حملات توعية بشأن حقوق الأشخاص ذوي الإعاقة في الصحة الجنسية والإنجابية، </w:t>
      </w:r>
      <w:r w:rsidR="003B4BCE" w:rsidRPr="00475E6B">
        <w:rPr>
          <w:rFonts w:eastAsiaTheme="minorEastAsia" w:hint="cs"/>
          <w:b/>
          <w:bCs/>
          <w:rtl/>
        </w:rPr>
        <w:t xml:space="preserve">تكون </w:t>
      </w:r>
      <w:r w:rsidR="003B4BCE" w:rsidRPr="00475E6B">
        <w:rPr>
          <w:rFonts w:eastAsiaTheme="minorEastAsia"/>
          <w:b/>
          <w:bCs/>
          <w:rtl/>
        </w:rPr>
        <w:t>موجهة إلى العاملين في المجال الطبي المعنيين برعاية الصحة الجنسية والإنجابية و</w:t>
      </w:r>
      <w:r w:rsidR="003B4BCE" w:rsidRPr="00475E6B">
        <w:rPr>
          <w:rFonts w:eastAsiaTheme="minorEastAsia" w:hint="cs"/>
          <w:b/>
          <w:bCs/>
          <w:rtl/>
        </w:rPr>
        <w:t xml:space="preserve">إلى </w:t>
      </w:r>
      <w:r w:rsidR="003B4BCE" w:rsidRPr="00475E6B">
        <w:rPr>
          <w:rFonts w:eastAsiaTheme="minorEastAsia"/>
          <w:b/>
          <w:bCs/>
          <w:rtl/>
        </w:rPr>
        <w:t>الأشخاص ذوي الإعاقة، ولا سيما النساء ذوات الإعاقة.</w:t>
      </w:r>
    </w:p>
    <w:p w14:paraId="4E53A170" w14:textId="0AF07DB5" w:rsidR="003B4BCE" w:rsidRPr="00475E6B" w:rsidRDefault="003B4BCE" w:rsidP="00892F98">
      <w:pPr>
        <w:pStyle w:val="H23GA"/>
        <w:rPr>
          <w:rFonts w:eastAsiaTheme="minorEastAsia"/>
          <w:lang w:val="ar-SA" w:eastAsia="zh-TW" w:bidi="en-GB"/>
        </w:rPr>
      </w:pPr>
      <w:r w:rsidRPr="00475E6B">
        <w:rPr>
          <w:rFonts w:eastAsiaTheme="minorEastAsia"/>
          <w:rtl/>
        </w:rPr>
        <w:tab/>
      </w:r>
      <w:r w:rsidRPr="00475E6B">
        <w:rPr>
          <w:rFonts w:eastAsiaTheme="minorEastAsia"/>
          <w:rtl/>
        </w:rPr>
        <w:tab/>
        <w:t>حرية التنقّل والجنسية (المادة 1</w:t>
      </w:r>
      <w:r w:rsidR="006B722C" w:rsidRPr="00475E6B">
        <w:rPr>
          <w:rFonts w:eastAsiaTheme="minorEastAsia"/>
          <w:rtl/>
        </w:rPr>
        <w:t xml:space="preserve">8) </w:t>
      </w:r>
    </w:p>
    <w:p w14:paraId="79651CE7" w14:textId="502E42F6" w:rsidR="003B4BCE" w:rsidRPr="003B4BCE" w:rsidRDefault="003B4BCE" w:rsidP="003B4BCE">
      <w:pPr>
        <w:pStyle w:val="SingleTxtGA"/>
        <w:rPr>
          <w:rFonts w:eastAsiaTheme="minorEastAsia"/>
          <w:lang w:val="ar-SA" w:eastAsia="zh-TW" w:bidi="en-GB"/>
        </w:rPr>
      </w:pPr>
      <w:r w:rsidRPr="00475E6B">
        <w:rPr>
          <w:rFonts w:eastAsiaTheme="minorEastAsia"/>
          <w:rtl/>
        </w:rPr>
        <w:t>31</w:t>
      </w:r>
      <w:r w:rsidRPr="001A6349">
        <w:rPr>
          <w:rFonts w:eastAsiaTheme="minorEastAsia"/>
          <w:rtl/>
        </w:rPr>
        <w:t>-</w:t>
      </w:r>
      <w:r w:rsidRPr="001A6349">
        <w:rPr>
          <w:rFonts w:eastAsiaTheme="minorEastAsia"/>
          <w:rtl/>
        </w:rPr>
        <w:tab/>
      </w:r>
      <w:r w:rsidRPr="003B4BCE">
        <w:rPr>
          <w:rFonts w:eastAsiaTheme="minorEastAsia"/>
          <w:rtl/>
        </w:rPr>
        <w:t>يساور اللجنة القلق لأن بعض الأشخاص ذوي الإعاقة، ولا سيما الأشخاص ذو</w:t>
      </w:r>
      <w:r w:rsidRPr="003B4BCE">
        <w:rPr>
          <w:rFonts w:eastAsiaTheme="minorEastAsia" w:hint="cs"/>
          <w:rtl/>
        </w:rPr>
        <w:t>ي</w:t>
      </w:r>
      <w:r w:rsidRPr="003B4BCE">
        <w:rPr>
          <w:rFonts w:eastAsiaTheme="minorEastAsia"/>
          <w:rtl/>
        </w:rPr>
        <w:t xml:space="preserve"> الإعاقات النفسية الاجتماعية، مستبعدون من بعض الخدمات التي تقدمها الدولة الطرف إلى أشخاص آخرين ذوي</w:t>
      </w:r>
      <w:r w:rsidR="007730D8">
        <w:rPr>
          <w:rFonts w:eastAsiaTheme="minorEastAsia" w:hint="cs"/>
          <w:rtl/>
        </w:rPr>
        <w:t> </w:t>
      </w:r>
      <w:r w:rsidRPr="003B4BCE">
        <w:rPr>
          <w:rFonts w:eastAsiaTheme="minorEastAsia"/>
          <w:rtl/>
        </w:rPr>
        <w:t xml:space="preserve">إعاقة، مثل تخفيض أسعار النقل العام، </w:t>
      </w:r>
      <w:r w:rsidRPr="003B4BCE">
        <w:rPr>
          <w:rFonts w:eastAsiaTheme="minorEastAsia" w:hint="cs"/>
          <w:rtl/>
        </w:rPr>
        <w:t xml:space="preserve">وذلك </w:t>
      </w:r>
      <w:r w:rsidRPr="003B4BCE">
        <w:rPr>
          <w:rFonts w:eastAsiaTheme="minorEastAsia"/>
          <w:rtl/>
        </w:rPr>
        <w:t xml:space="preserve">بسبب العقبات التي يواجهونها في الحصول على بطاقات الهوية. </w:t>
      </w:r>
    </w:p>
    <w:p w14:paraId="3712B43E" w14:textId="77777777" w:rsidR="003B4BCE" w:rsidRPr="003B4BCE" w:rsidRDefault="003B4BCE" w:rsidP="003B4BCE">
      <w:pPr>
        <w:pStyle w:val="SingleTxtGA"/>
        <w:rPr>
          <w:rFonts w:eastAsiaTheme="minorEastAsia"/>
          <w:lang w:val="ar-SA" w:eastAsia="zh-TW" w:bidi="en-GB"/>
        </w:rPr>
      </w:pPr>
      <w:r w:rsidRPr="00475E6B">
        <w:rPr>
          <w:rFonts w:eastAsiaTheme="minorEastAsia"/>
          <w:rtl/>
        </w:rPr>
        <w:t>32</w:t>
      </w:r>
      <w:r w:rsidRPr="001A6349">
        <w:rPr>
          <w:rFonts w:eastAsiaTheme="minorEastAsia"/>
          <w:rtl/>
        </w:rPr>
        <w:t>-</w:t>
      </w:r>
      <w:r w:rsidRPr="001A6349">
        <w:rPr>
          <w:rFonts w:eastAsiaTheme="minorEastAsia"/>
          <w:rtl/>
        </w:rPr>
        <w:tab/>
      </w:r>
      <w:r w:rsidRPr="00475E6B">
        <w:rPr>
          <w:rFonts w:eastAsiaTheme="minorEastAsia"/>
          <w:b/>
          <w:bCs/>
          <w:rtl/>
        </w:rPr>
        <w:t>توصي اللجنة الدول الأطراف بما يلي:</w:t>
      </w:r>
    </w:p>
    <w:p w14:paraId="63997EC5" w14:textId="275BD908" w:rsidR="003B4BCE" w:rsidRPr="003B4BCE" w:rsidRDefault="007730D8" w:rsidP="003B4BCE">
      <w:pPr>
        <w:pStyle w:val="SingleTxtGA"/>
        <w:rPr>
          <w:rFonts w:eastAsiaTheme="minorEastAsia"/>
          <w:lang w:val="en-US"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475E6B">
        <w:rPr>
          <w:rFonts w:eastAsiaTheme="minorEastAsia"/>
          <w:b/>
          <w:bCs/>
          <w:rtl/>
        </w:rPr>
        <w:t>استعراض المرسوم رقم 1477</w:t>
      </w:r>
      <w:r w:rsidRPr="00475E6B">
        <w:rPr>
          <w:rFonts w:eastAsiaTheme="minorEastAsia"/>
          <w:b/>
          <w:bCs/>
          <w:rtl/>
        </w:rPr>
        <w:t>(</w:t>
      </w:r>
      <w:r w:rsidR="003B4BCE" w:rsidRPr="00475E6B">
        <w:rPr>
          <w:rFonts w:eastAsiaTheme="minorEastAsia"/>
          <w:b/>
          <w:bCs/>
          <w:rtl/>
        </w:rPr>
        <w:t>200</w:t>
      </w:r>
      <w:r w:rsidR="006B722C" w:rsidRPr="00475E6B">
        <w:rPr>
          <w:rFonts w:eastAsiaTheme="minorEastAsia"/>
          <w:b/>
          <w:bCs/>
          <w:rtl/>
        </w:rPr>
        <w:t xml:space="preserve">6) </w:t>
      </w:r>
      <w:r w:rsidR="003B4BCE" w:rsidRPr="00475E6B">
        <w:rPr>
          <w:rFonts w:eastAsiaTheme="minorEastAsia"/>
          <w:b/>
          <w:bCs/>
          <w:rtl/>
        </w:rPr>
        <w:t>لتبسيط وتيسير الإجراءات المتعلقة بتمتع المسافرين ذوي الإعاقة بأ</w:t>
      </w:r>
      <w:r w:rsidR="003B4BCE" w:rsidRPr="00475E6B">
        <w:rPr>
          <w:rFonts w:eastAsiaTheme="minorEastAsia" w:hint="cs"/>
          <w:b/>
          <w:bCs/>
          <w:rtl/>
        </w:rPr>
        <w:t>سعار</w:t>
      </w:r>
      <w:r w:rsidR="003B4BCE" w:rsidRPr="00475E6B">
        <w:rPr>
          <w:rFonts w:eastAsiaTheme="minorEastAsia"/>
          <w:b/>
          <w:bCs/>
          <w:rtl/>
        </w:rPr>
        <w:t xml:space="preserve"> مخفضة </w:t>
      </w:r>
      <w:r w:rsidR="003B4BCE" w:rsidRPr="00475E6B">
        <w:rPr>
          <w:rFonts w:eastAsiaTheme="minorEastAsia" w:hint="cs"/>
          <w:b/>
          <w:bCs/>
          <w:rtl/>
        </w:rPr>
        <w:t>في مجال ا</w:t>
      </w:r>
      <w:r w:rsidR="003B4BCE" w:rsidRPr="00475E6B">
        <w:rPr>
          <w:rFonts w:eastAsiaTheme="minorEastAsia"/>
          <w:b/>
          <w:bCs/>
          <w:rtl/>
        </w:rPr>
        <w:t>لنقل الدولي؛</w:t>
      </w:r>
    </w:p>
    <w:p w14:paraId="12A13A04" w14:textId="0B9E4007"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b/>
          <w:bCs/>
          <w:rtl/>
        </w:rPr>
        <w:t>الاعتراف بالأشخاص ذوي الإعاقات النفسية والاجتماعية في القانون الذي تجري صياغته حالي</w:t>
      </w:r>
      <w:r w:rsidR="007C2011" w:rsidRPr="00475E6B">
        <w:rPr>
          <w:rFonts w:eastAsiaTheme="minorEastAsia"/>
          <w:b/>
          <w:bCs/>
          <w:rtl/>
        </w:rPr>
        <w:t xml:space="preserve">اً </w:t>
      </w:r>
      <w:r w:rsidR="003B4BCE" w:rsidRPr="00475E6B">
        <w:rPr>
          <w:rFonts w:eastAsiaTheme="minorEastAsia" w:hint="cs"/>
          <w:b/>
          <w:bCs/>
          <w:rtl/>
        </w:rPr>
        <w:t>من أجل توفير ا</w:t>
      </w:r>
      <w:r w:rsidR="003B4BCE" w:rsidRPr="00475E6B">
        <w:rPr>
          <w:rFonts w:eastAsiaTheme="minorEastAsia"/>
          <w:b/>
          <w:bCs/>
          <w:rtl/>
        </w:rPr>
        <w:t>لإعفاء الضريبي للأشخاص ذوي الإعاقة بغية تعزيز حرية التنقل.</w:t>
      </w:r>
    </w:p>
    <w:p w14:paraId="4E3B54E3" w14:textId="60704B3E" w:rsidR="003B4BCE" w:rsidRPr="00475E6B" w:rsidRDefault="003B4BCE" w:rsidP="007730D8">
      <w:pPr>
        <w:pStyle w:val="H23GA"/>
        <w:rPr>
          <w:lang w:val="ar-SA" w:eastAsia="zh-TW" w:bidi="en-GB"/>
        </w:rPr>
      </w:pPr>
      <w:r w:rsidRPr="00475E6B">
        <w:rPr>
          <w:rtl/>
        </w:rPr>
        <w:tab/>
      </w:r>
      <w:r w:rsidRPr="00475E6B">
        <w:rPr>
          <w:rtl/>
        </w:rPr>
        <w:tab/>
        <w:t>العيش المستقل والإدماج في المجتمع (المادة 1</w:t>
      </w:r>
      <w:r w:rsidR="006B722C" w:rsidRPr="00475E6B">
        <w:rPr>
          <w:rtl/>
        </w:rPr>
        <w:t xml:space="preserve">9) </w:t>
      </w:r>
    </w:p>
    <w:p w14:paraId="55347376" w14:textId="2D321B52" w:rsidR="003B4BCE" w:rsidRPr="003B4BCE" w:rsidRDefault="003B4BCE" w:rsidP="003B4BCE">
      <w:pPr>
        <w:pStyle w:val="SingleTxtGA"/>
        <w:rPr>
          <w:rFonts w:eastAsiaTheme="minorEastAsia"/>
          <w:lang w:val="ar-SA" w:eastAsia="zh-TW" w:bidi="en-GB"/>
        </w:rPr>
      </w:pPr>
      <w:r w:rsidRPr="00475E6B">
        <w:rPr>
          <w:rFonts w:eastAsiaTheme="minorEastAsia"/>
          <w:rtl/>
        </w:rPr>
        <w:t>33</w:t>
      </w:r>
      <w:r w:rsidRPr="001A6349">
        <w:rPr>
          <w:rFonts w:eastAsiaTheme="minorEastAsia"/>
          <w:rtl/>
        </w:rPr>
        <w:t>-</w:t>
      </w:r>
      <w:r w:rsidRPr="001A6349">
        <w:rPr>
          <w:rFonts w:eastAsiaTheme="minorEastAsia"/>
          <w:rtl/>
        </w:rPr>
        <w:tab/>
      </w:r>
      <w:r w:rsidRPr="003B4BCE">
        <w:rPr>
          <w:rFonts w:eastAsiaTheme="minorEastAsia"/>
          <w:rtl/>
        </w:rPr>
        <w:t xml:space="preserve">يساور اللجنة القلق لأن الدولة الطرف تواصل تطبيق القانون التوجيهي رقم </w:t>
      </w:r>
      <w:r w:rsidRPr="00475E6B">
        <w:rPr>
          <w:rFonts w:eastAsiaTheme="minorEastAsia"/>
          <w:rtl/>
        </w:rPr>
        <w:t>83</w:t>
      </w:r>
      <w:r w:rsidRPr="003B4BCE">
        <w:rPr>
          <w:rFonts w:eastAsiaTheme="minorEastAsia"/>
          <w:rtl/>
        </w:rPr>
        <w:t>(</w:t>
      </w:r>
      <w:r w:rsidRPr="00475E6B">
        <w:rPr>
          <w:rFonts w:eastAsiaTheme="minorEastAsia"/>
          <w:rtl/>
        </w:rPr>
        <w:t>2005</w:t>
      </w:r>
      <w:r w:rsidR="006B722C" w:rsidRPr="006B722C">
        <w:rPr>
          <w:rFonts w:eastAsiaTheme="minorEastAsia"/>
          <w:rtl/>
        </w:rPr>
        <w:t xml:space="preserve">)، </w:t>
      </w:r>
      <w:r w:rsidRPr="003B4BCE">
        <w:rPr>
          <w:rFonts w:eastAsiaTheme="minorEastAsia"/>
          <w:rtl/>
        </w:rPr>
        <w:t>الذي ينص على إيداع الأشخاص ذوي الإعاقة في أماكن إقامة ومرافق رعاية متخصصة، و</w:t>
      </w:r>
      <w:r w:rsidRPr="003B4BCE">
        <w:rPr>
          <w:rFonts w:eastAsiaTheme="minorEastAsia" w:hint="cs"/>
          <w:rtl/>
        </w:rPr>
        <w:t>من ثم</w:t>
      </w:r>
      <w:r w:rsidRPr="003B4BCE">
        <w:rPr>
          <w:rFonts w:eastAsiaTheme="minorEastAsia"/>
          <w:rtl/>
        </w:rPr>
        <w:t xml:space="preserve"> إيداعهم في مؤسسات الرعاية دون موافقتهم على ترتيبات المعيشة </w:t>
      </w:r>
      <w:r w:rsidRPr="003B4BCE">
        <w:rPr>
          <w:rFonts w:eastAsiaTheme="minorEastAsia" w:hint="cs"/>
          <w:rtl/>
        </w:rPr>
        <w:t>تلك</w:t>
      </w:r>
      <w:r w:rsidRPr="003B4BCE">
        <w:rPr>
          <w:rFonts w:eastAsiaTheme="minorEastAsia"/>
          <w:rtl/>
        </w:rPr>
        <w:t>، حيث يمكن قبولهم إما بإذن قضائي أو بقرار من ولي أمرهم وحيث يمكنهم البقاء لفترة غير محددة. ويساورها القلق أيض</w:t>
      </w:r>
      <w:r w:rsidR="007C2011">
        <w:rPr>
          <w:rFonts w:eastAsiaTheme="minorEastAsia"/>
          <w:rtl/>
        </w:rPr>
        <w:t xml:space="preserve">اً </w:t>
      </w:r>
      <w:r w:rsidRPr="003B4BCE">
        <w:rPr>
          <w:rFonts w:eastAsiaTheme="minorEastAsia"/>
          <w:rtl/>
        </w:rPr>
        <w:t>إزاء الخدمات المجتمعية التي</w:t>
      </w:r>
      <w:r w:rsidR="00892F98">
        <w:rPr>
          <w:rFonts w:eastAsiaTheme="minorEastAsia" w:hint="cs"/>
          <w:rtl/>
        </w:rPr>
        <w:t> </w:t>
      </w:r>
      <w:r w:rsidRPr="003B4BCE">
        <w:rPr>
          <w:rFonts w:eastAsiaTheme="minorEastAsia"/>
          <w:rtl/>
        </w:rPr>
        <w:t xml:space="preserve">تستهدف عامة السكان والتي لا تزال تفتقر إلى </w:t>
      </w:r>
      <w:r w:rsidRPr="003B4BCE">
        <w:rPr>
          <w:rFonts w:eastAsiaTheme="minorEastAsia" w:hint="cs"/>
          <w:rtl/>
        </w:rPr>
        <w:t>ترتيبات</w:t>
      </w:r>
      <w:r w:rsidRPr="003B4BCE">
        <w:rPr>
          <w:rFonts w:eastAsiaTheme="minorEastAsia"/>
          <w:rtl/>
        </w:rPr>
        <w:t xml:space="preserve"> المساعدة الشخصية و</w:t>
      </w:r>
      <w:r w:rsidRPr="003B4BCE">
        <w:rPr>
          <w:rFonts w:eastAsiaTheme="minorEastAsia" w:hint="cs"/>
          <w:rtl/>
        </w:rPr>
        <w:t xml:space="preserve">لا توفر </w:t>
      </w:r>
      <w:r w:rsidRPr="003B4BCE">
        <w:rPr>
          <w:rFonts w:eastAsiaTheme="minorEastAsia"/>
          <w:rtl/>
        </w:rPr>
        <w:t>خدمات مساعد</w:t>
      </w:r>
      <w:r w:rsidR="00892F98">
        <w:rPr>
          <w:rFonts w:eastAsiaTheme="minorEastAsia" w:hint="cs"/>
          <w:rtl/>
        </w:rPr>
        <w:t> </w:t>
      </w:r>
      <w:r w:rsidRPr="003B4BCE">
        <w:rPr>
          <w:rFonts w:eastAsiaTheme="minorEastAsia"/>
          <w:rtl/>
        </w:rPr>
        <w:t>شخصي.</w:t>
      </w:r>
    </w:p>
    <w:p w14:paraId="583E5E64" w14:textId="450D4DE5" w:rsidR="003B4BCE" w:rsidRPr="003B4BCE" w:rsidRDefault="003B4BCE" w:rsidP="003B4BCE">
      <w:pPr>
        <w:pStyle w:val="SingleTxtGA"/>
        <w:rPr>
          <w:rFonts w:eastAsiaTheme="minorEastAsia"/>
          <w:lang w:val="ar-SA" w:eastAsia="zh-TW" w:bidi="en-GB"/>
        </w:rPr>
      </w:pPr>
      <w:r w:rsidRPr="00475E6B">
        <w:rPr>
          <w:rFonts w:eastAsiaTheme="minorEastAsia"/>
          <w:rtl/>
        </w:rPr>
        <w:t>34</w:t>
      </w:r>
      <w:r w:rsidRPr="001A6349">
        <w:rPr>
          <w:rFonts w:eastAsiaTheme="minorEastAsia"/>
          <w:rtl/>
        </w:rPr>
        <w:t>-</w:t>
      </w:r>
      <w:r w:rsidRPr="001A6349">
        <w:rPr>
          <w:rFonts w:eastAsiaTheme="minorEastAsia"/>
          <w:rtl/>
        </w:rPr>
        <w:tab/>
      </w:r>
      <w:r w:rsidRPr="00475E6B">
        <w:rPr>
          <w:rFonts w:eastAsiaTheme="minorEastAsia"/>
          <w:b/>
          <w:bCs/>
          <w:rtl/>
        </w:rPr>
        <w:t>تذكر اللجنة بتعليقها العام رقم 5(201</w:t>
      </w:r>
      <w:r w:rsidR="006B722C" w:rsidRPr="00475E6B">
        <w:rPr>
          <w:rFonts w:eastAsiaTheme="minorEastAsia"/>
          <w:b/>
          <w:bCs/>
          <w:rtl/>
        </w:rPr>
        <w:t xml:space="preserve">7) </w:t>
      </w:r>
      <w:r w:rsidRPr="00475E6B">
        <w:rPr>
          <w:rFonts w:eastAsiaTheme="minorEastAsia"/>
          <w:b/>
          <w:bCs/>
          <w:rtl/>
        </w:rPr>
        <w:t>بشأن العيش المستقل والإدماج في المجتمع، وتوصي الدولةَ الطرف بما يلي:</w:t>
      </w:r>
    </w:p>
    <w:p w14:paraId="6BB80B13" w14:textId="48DF544A"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475E6B">
        <w:rPr>
          <w:rFonts w:eastAsiaTheme="minorEastAsia"/>
          <w:b/>
          <w:bCs/>
          <w:rtl/>
        </w:rPr>
        <w:t>وضع تدابير قانونية وسياساتية لإخراج الأشخاص ذوي الإعاقة من مؤسسات الرعاية وإدماجهم الفعلي في المجتمع، وفق</w:t>
      </w:r>
      <w:r w:rsidR="007C2011" w:rsidRPr="00475E6B">
        <w:rPr>
          <w:rFonts w:eastAsiaTheme="minorEastAsia"/>
          <w:b/>
          <w:bCs/>
          <w:rtl/>
        </w:rPr>
        <w:t xml:space="preserve">اً </w:t>
      </w:r>
      <w:r w:rsidR="003B4BCE" w:rsidRPr="00475E6B">
        <w:rPr>
          <w:rFonts w:eastAsiaTheme="minorEastAsia"/>
          <w:b/>
          <w:bCs/>
          <w:rtl/>
        </w:rPr>
        <w:t>للمبادئ التوجيهية المتعلقة بإخراج الأشخاص ذوي الإعاقة من المؤسسات، بما في ذلك في حالات الطوارئ؛</w:t>
      </w:r>
    </w:p>
    <w:p w14:paraId="0E8DD58F" w14:textId="17D30A11" w:rsidR="003B4BCE" w:rsidRPr="003B4BCE" w:rsidRDefault="007730D8" w:rsidP="003B4BCE">
      <w:pPr>
        <w:pStyle w:val="SingleTxtGA"/>
        <w:rPr>
          <w:rFonts w:eastAsiaTheme="minorEastAsia"/>
          <w:lang w:val="ar-SA" w:eastAsia="zh-TW" w:bidi="en-GB"/>
        </w:rPr>
      </w:pPr>
      <w:r w:rsidRPr="001A6349">
        <w:rPr>
          <w:rFonts w:eastAsiaTheme="minorEastAsia"/>
          <w:rtl/>
        </w:rPr>
        <w:lastRenderedPageBreak/>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b/>
          <w:bCs/>
          <w:rtl/>
        </w:rPr>
        <w:t>الاعتراف بحق الأشخاص ذوي الإعاقة، بصرف النظر عن السن والجنس والإعاقة، في اختيار مكان إقامتهم ومع من يريدون العيش، وعدم تقييدهم بالعيش مع أسرهم الموسَّعة والاعتماد عليها، و</w:t>
      </w:r>
      <w:r w:rsidR="003B4BCE" w:rsidRPr="00475E6B">
        <w:rPr>
          <w:rFonts w:eastAsiaTheme="minorEastAsia" w:hint="cs"/>
          <w:b/>
          <w:bCs/>
          <w:rtl/>
        </w:rPr>
        <w:t>في ال</w:t>
      </w:r>
      <w:r w:rsidR="003B4BCE" w:rsidRPr="00475E6B">
        <w:rPr>
          <w:rFonts w:eastAsiaTheme="minorEastAsia"/>
          <w:b/>
          <w:bCs/>
          <w:rtl/>
        </w:rPr>
        <w:t>حصول على الدعم الاجتماعي والأمن على أساس احتياجاتهم الفردية؛</w:t>
      </w:r>
      <w:r w:rsidR="003B4BCE" w:rsidRPr="003B4BCE">
        <w:rPr>
          <w:rFonts w:eastAsiaTheme="minorEastAsia"/>
          <w:rtl/>
        </w:rPr>
        <w:t xml:space="preserve"> </w:t>
      </w:r>
    </w:p>
    <w:p w14:paraId="724699F3" w14:textId="6BB162A8"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ج)</w:t>
      </w:r>
      <w:r w:rsidR="003B4BCE" w:rsidRPr="001A6349">
        <w:rPr>
          <w:rFonts w:eastAsiaTheme="minorEastAsia"/>
          <w:rtl/>
        </w:rPr>
        <w:tab/>
      </w:r>
      <w:r w:rsidR="003B4BCE" w:rsidRPr="00475E6B">
        <w:rPr>
          <w:rFonts w:eastAsiaTheme="minorEastAsia"/>
          <w:b/>
          <w:bCs/>
          <w:rtl/>
        </w:rPr>
        <w:t>ضمان اعتماد الخدمات الموجهة إلى عامة السكان في المجتمع نهج</w:t>
      </w:r>
      <w:r w:rsidR="007C2011" w:rsidRPr="00475E6B">
        <w:rPr>
          <w:rFonts w:eastAsiaTheme="minorEastAsia"/>
          <w:b/>
          <w:bCs/>
          <w:rtl/>
        </w:rPr>
        <w:t xml:space="preserve">اً </w:t>
      </w:r>
      <w:r w:rsidR="003B4BCE" w:rsidRPr="00475E6B">
        <w:rPr>
          <w:rFonts w:eastAsiaTheme="minorEastAsia"/>
          <w:b/>
          <w:bCs/>
          <w:rtl/>
        </w:rPr>
        <w:t>شامل</w:t>
      </w:r>
      <w:r w:rsidR="007C2011" w:rsidRPr="00475E6B">
        <w:rPr>
          <w:rFonts w:eastAsiaTheme="minorEastAsia"/>
          <w:b/>
          <w:bCs/>
          <w:rtl/>
        </w:rPr>
        <w:t xml:space="preserve">اً </w:t>
      </w:r>
      <w:r w:rsidR="003B4BCE" w:rsidRPr="00475E6B">
        <w:rPr>
          <w:rFonts w:eastAsiaTheme="minorEastAsia"/>
          <w:b/>
          <w:bCs/>
          <w:rtl/>
        </w:rPr>
        <w:t>في جميع أنحاء الدولة الطرف؛</w:t>
      </w:r>
    </w:p>
    <w:p w14:paraId="198CF8AA" w14:textId="6544C613"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د)</w:t>
      </w:r>
      <w:r w:rsidR="003B4BCE" w:rsidRPr="001A6349">
        <w:rPr>
          <w:rFonts w:eastAsiaTheme="minorEastAsia"/>
          <w:rtl/>
        </w:rPr>
        <w:tab/>
      </w:r>
      <w:r w:rsidR="003B4BCE" w:rsidRPr="00475E6B">
        <w:rPr>
          <w:rFonts w:eastAsiaTheme="minorEastAsia"/>
          <w:b/>
          <w:bCs/>
          <w:rtl/>
        </w:rPr>
        <w:t xml:space="preserve">التشاور مع الأشخاص ذوي الإعاقة، من خلال المنظمات التي تمثلهم، لضمان شمولية الخدمات وتحديد </w:t>
      </w:r>
      <w:r w:rsidR="003B4BCE" w:rsidRPr="00475E6B">
        <w:rPr>
          <w:rFonts w:eastAsiaTheme="minorEastAsia" w:hint="cs"/>
          <w:b/>
          <w:bCs/>
          <w:rtl/>
        </w:rPr>
        <w:t xml:space="preserve">ما يلزم تقديمة من </w:t>
      </w:r>
      <w:r w:rsidR="003B4BCE" w:rsidRPr="00475E6B">
        <w:rPr>
          <w:rFonts w:eastAsiaTheme="minorEastAsia"/>
          <w:b/>
          <w:bCs/>
          <w:rtl/>
        </w:rPr>
        <w:t>خدمات الدعم ال</w:t>
      </w:r>
      <w:r w:rsidR="003B4BCE" w:rsidRPr="00475E6B">
        <w:rPr>
          <w:rFonts w:eastAsiaTheme="minorEastAsia" w:hint="cs"/>
          <w:b/>
          <w:bCs/>
          <w:rtl/>
        </w:rPr>
        <w:t>ملائم</w:t>
      </w:r>
      <w:r w:rsidR="003B4BCE" w:rsidRPr="00475E6B">
        <w:rPr>
          <w:rFonts w:eastAsiaTheme="minorEastAsia"/>
          <w:b/>
          <w:bCs/>
          <w:rtl/>
        </w:rPr>
        <w:t>.</w:t>
      </w:r>
    </w:p>
    <w:p w14:paraId="502C4F20" w14:textId="1019BA6F" w:rsidR="003B4BCE" w:rsidRPr="00475E6B" w:rsidRDefault="003B4BCE" w:rsidP="00892F98">
      <w:pPr>
        <w:pStyle w:val="H23GA"/>
        <w:rPr>
          <w:rFonts w:eastAsiaTheme="minorEastAsia"/>
          <w:lang w:val="ar-SA" w:eastAsia="zh-TW" w:bidi="en-GB"/>
        </w:rPr>
      </w:pPr>
      <w:r w:rsidRPr="00475E6B">
        <w:rPr>
          <w:rFonts w:eastAsiaTheme="minorEastAsia"/>
          <w:rtl/>
        </w:rPr>
        <w:tab/>
      </w:r>
      <w:r w:rsidRPr="00475E6B">
        <w:rPr>
          <w:rFonts w:eastAsiaTheme="minorEastAsia"/>
          <w:rtl/>
        </w:rPr>
        <w:tab/>
        <w:t>التنقّل الشخصي (المادة 2</w:t>
      </w:r>
      <w:r w:rsidR="006B722C" w:rsidRPr="00475E6B">
        <w:rPr>
          <w:rFonts w:eastAsiaTheme="minorEastAsia"/>
          <w:rtl/>
        </w:rPr>
        <w:t xml:space="preserve">0) </w:t>
      </w:r>
    </w:p>
    <w:p w14:paraId="4EE44F66" w14:textId="76B1232A" w:rsidR="003B4BCE" w:rsidRPr="003B4BCE" w:rsidRDefault="003B4BCE" w:rsidP="003B4BCE">
      <w:pPr>
        <w:pStyle w:val="SingleTxtGA"/>
        <w:rPr>
          <w:rFonts w:eastAsiaTheme="minorEastAsia"/>
          <w:lang w:val="ar-SA" w:eastAsia="zh-TW" w:bidi="en-GB"/>
        </w:rPr>
      </w:pPr>
      <w:r w:rsidRPr="00475E6B">
        <w:rPr>
          <w:rFonts w:eastAsiaTheme="minorEastAsia"/>
          <w:rtl/>
        </w:rPr>
        <w:t>35</w:t>
      </w:r>
      <w:r w:rsidRPr="001A6349">
        <w:rPr>
          <w:rFonts w:eastAsiaTheme="minorEastAsia"/>
          <w:rtl/>
        </w:rPr>
        <w:t>-</w:t>
      </w:r>
      <w:r w:rsidRPr="001A6349">
        <w:rPr>
          <w:rFonts w:eastAsiaTheme="minorEastAsia"/>
          <w:rtl/>
        </w:rPr>
        <w:tab/>
      </w:r>
      <w:r w:rsidRPr="003B4BCE">
        <w:rPr>
          <w:rFonts w:eastAsiaTheme="minorEastAsia"/>
          <w:rtl/>
        </w:rPr>
        <w:t xml:space="preserve">يساور اللجنة القلق إزاء المادة </w:t>
      </w:r>
      <w:r w:rsidRPr="00475E6B">
        <w:rPr>
          <w:rFonts w:eastAsiaTheme="minorEastAsia"/>
          <w:rtl/>
        </w:rPr>
        <w:t>47</w:t>
      </w:r>
      <w:r w:rsidRPr="003B4BCE">
        <w:rPr>
          <w:rFonts w:eastAsiaTheme="minorEastAsia"/>
          <w:rtl/>
        </w:rPr>
        <w:t xml:space="preserve"> من المرسوم رقم </w:t>
      </w:r>
      <w:r w:rsidRPr="00475E6B">
        <w:rPr>
          <w:rFonts w:eastAsiaTheme="minorEastAsia"/>
          <w:rtl/>
        </w:rPr>
        <w:t>79</w:t>
      </w:r>
      <w:r w:rsidR="007730D8">
        <w:rPr>
          <w:rFonts w:eastAsiaTheme="minorEastAsia"/>
          <w:rtl/>
        </w:rPr>
        <w:t>(</w:t>
      </w:r>
      <w:r w:rsidRPr="00475E6B">
        <w:rPr>
          <w:rFonts w:eastAsiaTheme="minorEastAsia"/>
          <w:rtl/>
        </w:rPr>
        <w:t>2022</w:t>
      </w:r>
      <w:r w:rsidR="006B722C" w:rsidRPr="006B722C">
        <w:rPr>
          <w:rFonts w:eastAsiaTheme="minorEastAsia"/>
          <w:rtl/>
        </w:rPr>
        <w:t xml:space="preserve">)، </w:t>
      </w:r>
      <w:r w:rsidRPr="003B4BCE">
        <w:rPr>
          <w:rFonts w:eastAsiaTheme="minorEastAsia"/>
          <w:rtl/>
        </w:rPr>
        <w:t>المتعلق بقانون المالية لسنة</w:t>
      </w:r>
      <w:r w:rsidR="00892F98">
        <w:rPr>
          <w:rFonts w:eastAsiaTheme="minorEastAsia" w:hint="cs"/>
          <w:rtl/>
        </w:rPr>
        <w:t> </w:t>
      </w:r>
      <w:r w:rsidRPr="00475E6B">
        <w:rPr>
          <w:rFonts w:eastAsiaTheme="minorEastAsia"/>
          <w:rtl/>
        </w:rPr>
        <w:t>2023</w:t>
      </w:r>
      <w:r w:rsidRPr="003B4BCE">
        <w:rPr>
          <w:rFonts w:eastAsiaTheme="minorEastAsia"/>
          <w:rtl/>
        </w:rPr>
        <w:t>، التي قد تؤثر سلب</w:t>
      </w:r>
      <w:r w:rsidR="007C2011">
        <w:rPr>
          <w:rFonts w:eastAsiaTheme="minorEastAsia"/>
          <w:rtl/>
        </w:rPr>
        <w:t xml:space="preserve">اً </w:t>
      </w:r>
      <w:r w:rsidRPr="003B4BCE">
        <w:rPr>
          <w:rFonts w:eastAsiaTheme="minorEastAsia"/>
          <w:rtl/>
        </w:rPr>
        <w:t>على الأشخاص ذوي الإعاقة المحتاجين إلى مركبات آلية مكيفة خصيص</w:t>
      </w:r>
      <w:r w:rsidR="007C2011">
        <w:rPr>
          <w:rFonts w:eastAsiaTheme="minorEastAsia"/>
          <w:rtl/>
        </w:rPr>
        <w:t xml:space="preserve">اً </w:t>
      </w:r>
      <w:r w:rsidRPr="003B4BCE">
        <w:rPr>
          <w:rFonts w:eastAsiaTheme="minorEastAsia"/>
          <w:rtl/>
        </w:rPr>
        <w:t xml:space="preserve">لتنقلهم الشخصي، </w:t>
      </w:r>
      <w:r w:rsidRPr="003B4BCE">
        <w:rPr>
          <w:rFonts w:eastAsiaTheme="minorEastAsia" w:hint="cs"/>
          <w:rtl/>
        </w:rPr>
        <w:t>على نحو</w:t>
      </w:r>
      <w:r w:rsidRPr="003B4BCE">
        <w:rPr>
          <w:rFonts w:eastAsiaTheme="minorEastAsia"/>
          <w:rtl/>
        </w:rPr>
        <w:t xml:space="preserve"> يتعارض مع الاتفاقية. ويساورها القلق أيض</w:t>
      </w:r>
      <w:r w:rsidR="007C2011">
        <w:rPr>
          <w:rFonts w:eastAsiaTheme="minorEastAsia"/>
          <w:rtl/>
        </w:rPr>
        <w:t xml:space="preserve">اً </w:t>
      </w:r>
      <w:r w:rsidRPr="003B4BCE">
        <w:rPr>
          <w:rFonts w:eastAsiaTheme="minorEastAsia"/>
          <w:rtl/>
        </w:rPr>
        <w:t>إزاء ما يدعى من افتقار إلى المرافق اللازمة لضمان سهولة وصول المكفوفين وضعاف البصر إلى وسائل النقل.</w:t>
      </w:r>
    </w:p>
    <w:p w14:paraId="27C6CE8D" w14:textId="77777777" w:rsidR="003B4BCE" w:rsidRPr="003B4BCE" w:rsidRDefault="003B4BCE" w:rsidP="003B4BCE">
      <w:pPr>
        <w:pStyle w:val="SingleTxtGA"/>
        <w:rPr>
          <w:rFonts w:eastAsiaTheme="minorEastAsia"/>
          <w:lang w:val="ar-SA" w:eastAsia="zh-TW" w:bidi="en-GB"/>
        </w:rPr>
      </w:pPr>
      <w:r w:rsidRPr="00475E6B">
        <w:rPr>
          <w:rFonts w:eastAsiaTheme="minorEastAsia"/>
          <w:rtl/>
        </w:rPr>
        <w:t>36</w:t>
      </w:r>
      <w:r w:rsidRPr="001A6349">
        <w:rPr>
          <w:rFonts w:eastAsiaTheme="minorEastAsia"/>
          <w:rtl/>
        </w:rPr>
        <w:t>-</w:t>
      </w:r>
      <w:r w:rsidRPr="001A6349">
        <w:rPr>
          <w:rFonts w:eastAsiaTheme="minorEastAsia"/>
          <w:rtl/>
        </w:rPr>
        <w:tab/>
      </w:r>
      <w:r w:rsidRPr="00475E6B">
        <w:rPr>
          <w:rFonts w:eastAsiaTheme="minorEastAsia"/>
          <w:b/>
          <w:bCs/>
          <w:rtl/>
        </w:rPr>
        <w:t>وتوصي اللجنة الدول الأطراف بما يلي:</w:t>
      </w:r>
    </w:p>
    <w:p w14:paraId="10EED08A" w14:textId="15969629" w:rsidR="003B4BCE" w:rsidRPr="000721C6" w:rsidRDefault="007730D8" w:rsidP="003B4BCE">
      <w:pPr>
        <w:pStyle w:val="SingleTxtGA"/>
        <w:rPr>
          <w:rFonts w:eastAsiaTheme="minorEastAsia"/>
          <w:lang w:val="en-US"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475E6B">
        <w:rPr>
          <w:rFonts w:eastAsiaTheme="minorEastAsia"/>
          <w:b/>
          <w:bCs/>
          <w:rtl/>
        </w:rPr>
        <w:t>مراجعة المادة 47 من المرسوم رقم 79 لسنة 2022 المتعلق بقانون المالية لسنة</w:t>
      </w:r>
      <w:r w:rsidR="00892F98" w:rsidRPr="00475E6B">
        <w:rPr>
          <w:rFonts w:eastAsiaTheme="minorEastAsia" w:hint="cs"/>
          <w:b/>
          <w:bCs/>
          <w:rtl/>
        </w:rPr>
        <w:t> </w:t>
      </w:r>
      <w:r w:rsidR="003B4BCE" w:rsidRPr="00475E6B">
        <w:rPr>
          <w:rFonts w:eastAsiaTheme="minorEastAsia"/>
          <w:b/>
          <w:bCs/>
          <w:rtl/>
        </w:rPr>
        <w:t>2023، ل</w:t>
      </w:r>
      <w:r w:rsidR="003B4BCE" w:rsidRPr="00475E6B">
        <w:rPr>
          <w:rFonts w:eastAsiaTheme="minorEastAsia" w:hint="cs"/>
          <w:b/>
          <w:bCs/>
          <w:rtl/>
        </w:rPr>
        <w:t>ضمان</w:t>
      </w:r>
      <w:r w:rsidR="003B4BCE" w:rsidRPr="00475E6B">
        <w:rPr>
          <w:rFonts w:eastAsiaTheme="minorEastAsia"/>
          <w:b/>
          <w:bCs/>
          <w:rtl/>
        </w:rPr>
        <w:t xml:space="preserve"> حق جميع الأشخاص ذوي الإعاقة، بغض النظر عن فئات إعاقتهم، في الإعفاء من دفع أي رسوم وضرائب على المركبات أو الأجهزة والمعدات الطبية والمساعدة</w:t>
      </w:r>
      <w:r w:rsidR="000721C6" w:rsidRPr="00475E6B">
        <w:rPr>
          <w:rFonts w:eastAsiaTheme="minorEastAsia" w:hint="cs"/>
          <w:b/>
          <w:bCs/>
          <w:rtl/>
        </w:rPr>
        <w:t>؛</w:t>
      </w:r>
    </w:p>
    <w:p w14:paraId="34C30564" w14:textId="4F5C1A8D"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b/>
          <w:bCs/>
          <w:rtl/>
        </w:rPr>
        <w:t>توفير جميع الأجهزة اللازمة المساعدة على التنقل</w:t>
      </w:r>
      <w:r w:rsidR="00892F98" w:rsidRPr="00475E6B">
        <w:rPr>
          <w:rFonts w:eastAsiaTheme="minorEastAsia"/>
          <w:b/>
          <w:bCs/>
          <w:rtl/>
        </w:rPr>
        <w:t xml:space="preserve">، </w:t>
      </w:r>
      <w:r w:rsidR="003B4BCE" w:rsidRPr="00475E6B">
        <w:rPr>
          <w:rFonts w:eastAsiaTheme="minorEastAsia"/>
          <w:b/>
          <w:bCs/>
          <w:rtl/>
        </w:rPr>
        <w:t>بما في ذلك الأطراف الاصطناعية، للأشخاص ذوي الإعاقة وإدراجها في نظام المواد التي تدعمها الدولة الطرف؛</w:t>
      </w:r>
    </w:p>
    <w:p w14:paraId="38B29D34" w14:textId="67140138"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ج)</w:t>
      </w:r>
      <w:r w:rsidR="003B4BCE" w:rsidRPr="001A6349">
        <w:rPr>
          <w:rFonts w:eastAsiaTheme="minorEastAsia"/>
          <w:rtl/>
        </w:rPr>
        <w:tab/>
      </w:r>
      <w:r w:rsidR="003B4BCE" w:rsidRPr="00475E6B">
        <w:rPr>
          <w:rFonts w:eastAsiaTheme="minorEastAsia"/>
          <w:b/>
          <w:bCs/>
          <w:rtl/>
        </w:rPr>
        <w:t>اتخاذ تدابير لجعل وسائل النقل العام في متناول الأشخاص ذوي الإعاقة، ولا سيما الأشخاص ذوي الإعاقات الجسدية والبصرية.</w:t>
      </w:r>
    </w:p>
    <w:p w14:paraId="37459F7E" w14:textId="77E14C2F" w:rsidR="003B4BCE" w:rsidRPr="00475E6B" w:rsidRDefault="003B4BCE" w:rsidP="00892F98">
      <w:pPr>
        <w:pStyle w:val="H23GA"/>
        <w:rPr>
          <w:rFonts w:eastAsiaTheme="minorEastAsia"/>
          <w:lang w:val="ar-SA" w:eastAsia="zh-TW" w:bidi="en-GB"/>
        </w:rPr>
      </w:pPr>
      <w:r w:rsidRPr="00475E6B">
        <w:rPr>
          <w:rFonts w:eastAsiaTheme="minorEastAsia"/>
          <w:rtl/>
        </w:rPr>
        <w:tab/>
      </w:r>
      <w:r w:rsidRPr="00475E6B">
        <w:rPr>
          <w:rFonts w:eastAsiaTheme="minorEastAsia"/>
          <w:rtl/>
        </w:rPr>
        <w:tab/>
        <w:t>حرّية التعبير والرأي والحصول على المعلومات (المادة 2</w:t>
      </w:r>
      <w:r w:rsidR="006B722C" w:rsidRPr="00475E6B">
        <w:rPr>
          <w:rFonts w:eastAsiaTheme="minorEastAsia"/>
          <w:rtl/>
        </w:rPr>
        <w:t xml:space="preserve">1) </w:t>
      </w:r>
    </w:p>
    <w:p w14:paraId="0504892E" w14:textId="693C896F" w:rsidR="003B4BCE" w:rsidRPr="003B4BCE" w:rsidRDefault="003B4BCE" w:rsidP="003B4BCE">
      <w:pPr>
        <w:pStyle w:val="SingleTxtGA"/>
        <w:rPr>
          <w:rFonts w:eastAsiaTheme="minorEastAsia"/>
          <w:lang w:val="ar-SA" w:eastAsia="zh-TW" w:bidi="en-GB"/>
        </w:rPr>
      </w:pPr>
      <w:r w:rsidRPr="00475E6B">
        <w:rPr>
          <w:rFonts w:eastAsiaTheme="minorEastAsia"/>
          <w:rtl/>
        </w:rPr>
        <w:t>37</w:t>
      </w:r>
      <w:r w:rsidRPr="001A6349">
        <w:rPr>
          <w:rFonts w:eastAsiaTheme="minorEastAsia"/>
          <w:rtl/>
        </w:rPr>
        <w:t>-</w:t>
      </w:r>
      <w:r w:rsidRPr="001A6349">
        <w:rPr>
          <w:rFonts w:eastAsiaTheme="minorEastAsia"/>
          <w:rtl/>
        </w:rPr>
        <w:tab/>
      </w:r>
      <w:r w:rsidRPr="003B4BCE">
        <w:rPr>
          <w:rFonts w:eastAsiaTheme="minorEastAsia"/>
          <w:rtl/>
        </w:rPr>
        <w:t>يساور اللجنة القلق لأن استخدام لغة الإشارة في وسائط الإعلام الإلكترونية لا يزال محدود</w:t>
      </w:r>
      <w:r w:rsidR="007C2011">
        <w:rPr>
          <w:rFonts w:eastAsiaTheme="minorEastAsia"/>
          <w:rtl/>
        </w:rPr>
        <w:t xml:space="preserve">اً </w:t>
      </w:r>
      <w:r w:rsidRPr="003B4BCE">
        <w:rPr>
          <w:rFonts w:eastAsiaTheme="minorEastAsia"/>
          <w:rtl/>
        </w:rPr>
        <w:t>جد</w:t>
      </w:r>
      <w:r w:rsidR="004A21F4">
        <w:rPr>
          <w:rFonts w:eastAsiaTheme="minorEastAsia"/>
          <w:rtl/>
        </w:rPr>
        <w:t xml:space="preserve">اً، </w:t>
      </w:r>
      <w:r w:rsidRPr="003B4BCE">
        <w:rPr>
          <w:rFonts w:eastAsiaTheme="minorEastAsia"/>
          <w:rtl/>
        </w:rPr>
        <w:t>مما يحرم الصم من المعلومات المقدمة عن طريق التلفزيون. ويساورها القلق أيض</w:t>
      </w:r>
      <w:r w:rsidR="007C2011">
        <w:rPr>
          <w:rFonts w:eastAsiaTheme="minorEastAsia"/>
          <w:rtl/>
        </w:rPr>
        <w:t xml:space="preserve">اً </w:t>
      </w:r>
      <w:r w:rsidRPr="003B4BCE">
        <w:rPr>
          <w:rFonts w:eastAsiaTheme="minorEastAsia"/>
          <w:rtl/>
        </w:rPr>
        <w:t>إزاء محدودية أو</w:t>
      </w:r>
      <w:r w:rsidR="00892F98">
        <w:rPr>
          <w:rFonts w:eastAsiaTheme="minorEastAsia" w:hint="cs"/>
          <w:rtl/>
        </w:rPr>
        <w:t> </w:t>
      </w:r>
      <w:r w:rsidRPr="003B4BCE">
        <w:rPr>
          <w:rFonts w:eastAsiaTheme="minorEastAsia"/>
          <w:rtl/>
        </w:rPr>
        <w:t>انعدام المعلومات العامة</w:t>
      </w:r>
      <w:r w:rsidRPr="003B4BCE">
        <w:rPr>
          <w:rFonts w:eastAsiaTheme="minorEastAsia" w:hint="cs"/>
          <w:rtl/>
        </w:rPr>
        <w:t xml:space="preserve"> المتاحة</w:t>
      </w:r>
      <w:r w:rsidRPr="003B4BCE">
        <w:rPr>
          <w:rFonts w:eastAsiaTheme="minorEastAsia"/>
          <w:rtl/>
        </w:rPr>
        <w:t xml:space="preserve"> بطريقة براي وغيرها من وسائل الاتصال المعززة. </w:t>
      </w:r>
    </w:p>
    <w:p w14:paraId="1A0F6C7A" w14:textId="77777777" w:rsidR="003B4BCE" w:rsidRPr="003B4BCE" w:rsidRDefault="003B4BCE" w:rsidP="003B4BCE">
      <w:pPr>
        <w:pStyle w:val="SingleTxtGA"/>
        <w:rPr>
          <w:rFonts w:eastAsiaTheme="minorEastAsia"/>
          <w:lang w:val="ar-SA" w:eastAsia="zh-TW" w:bidi="en-GB"/>
        </w:rPr>
      </w:pPr>
      <w:r w:rsidRPr="00475E6B">
        <w:rPr>
          <w:rFonts w:eastAsiaTheme="minorEastAsia"/>
          <w:rtl/>
        </w:rPr>
        <w:t>38</w:t>
      </w:r>
      <w:r w:rsidRPr="001A6349">
        <w:rPr>
          <w:rFonts w:eastAsiaTheme="minorEastAsia"/>
          <w:rtl/>
        </w:rPr>
        <w:t>-</w:t>
      </w:r>
      <w:r w:rsidRPr="001A6349">
        <w:rPr>
          <w:rFonts w:eastAsiaTheme="minorEastAsia"/>
          <w:rtl/>
        </w:rPr>
        <w:tab/>
      </w:r>
      <w:r w:rsidRPr="00475E6B">
        <w:rPr>
          <w:rFonts w:eastAsiaTheme="minorEastAsia"/>
          <w:b/>
          <w:bCs/>
          <w:rtl/>
        </w:rPr>
        <w:t>توصي اللجنة الدول</w:t>
      </w:r>
      <w:r w:rsidRPr="00475E6B">
        <w:rPr>
          <w:rFonts w:eastAsiaTheme="minorEastAsia" w:hint="cs"/>
          <w:b/>
          <w:bCs/>
          <w:rtl/>
        </w:rPr>
        <w:t>ة</w:t>
      </w:r>
      <w:r w:rsidRPr="00475E6B">
        <w:rPr>
          <w:rFonts w:eastAsiaTheme="minorEastAsia"/>
          <w:b/>
          <w:bCs/>
          <w:rtl/>
        </w:rPr>
        <w:t xml:space="preserve"> الطرف بما يلي:</w:t>
      </w:r>
    </w:p>
    <w:p w14:paraId="5CC131BA" w14:textId="55283FF9"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475E6B">
        <w:rPr>
          <w:rFonts w:eastAsiaTheme="minorEastAsia"/>
          <w:b/>
          <w:bCs/>
          <w:rtl/>
        </w:rPr>
        <w:t xml:space="preserve">حث وسائط الإعلام على زيادة </w:t>
      </w:r>
      <w:r w:rsidR="003B4BCE" w:rsidRPr="00475E6B">
        <w:rPr>
          <w:rFonts w:eastAsiaTheme="minorEastAsia" w:hint="cs"/>
          <w:b/>
          <w:bCs/>
          <w:rtl/>
        </w:rPr>
        <w:t>توفير</w:t>
      </w:r>
      <w:r w:rsidR="003B4BCE" w:rsidRPr="00475E6B">
        <w:rPr>
          <w:rFonts w:eastAsiaTheme="minorEastAsia"/>
          <w:b/>
          <w:bCs/>
          <w:rtl/>
        </w:rPr>
        <w:t xml:space="preserve"> الترجمة بلغة الإشارة في جميع البرامج</w:t>
      </w:r>
      <w:r w:rsidR="00892F98" w:rsidRPr="00475E6B">
        <w:rPr>
          <w:rFonts w:eastAsiaTheme="minorEastAsia" w:hint="cs"/>
          <w:b/>
          <w:bCs/>
          <w:rtl/>
        </w:rPr>
        <w:t> </w:t>
      </w:r>
      <w:r w:rsidR="003B4BCE" w:rsidRPr="00475E6B">
        <w:rPr>
          <w:rFonts w:eastAsiaTheme="minorEastAsia"/>
          <w:b/>
          <w:bCs/>
          <w:rtl/>
        </w:rPr>
        <w:t>التلفزيونية؛</w:t>
      </w:r>
    </w:p>
    <w:p w14:paraId="7A9D8941" w14:textId="282F0202"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b/>
          <w:bCs/>
          <w:rtl/>
        </w:rPr>
        <w:t xml:space="preserve">توفير </w:t>
      </w:r>
      <w:r w:rsidR="003B4BCE" w:rsidRPr="00475E6B">
        <w:rPr>
          <w:rFonts w:eastAsiaTheme="minorEastAsia" w:hint="cs"/>
          <w:b/>
          <w:bCs/>
          <w:rtl/>
        </w:rPr>
        <w:t>ال</w:t>
      </w:r>
      <w:r w:rsidR="003B4BCE" w:rsidRPr="00475E6B">
        <w:rPr>
          <w:rFonts w:eastAsiaTheme="minorEastAsia"/>
          <w:b/>
          <w:bCs/>
          <w:rtl/>
        </w:rPr>
        <w:t xml:space="preserve">معلومات </w:t>
      </w:r>
      <w:r w:rsidR="003B4BCE" w:rsidRPr="00475E6B">
        <w:rPr>
          <w:rFonts w:eastAsiaTheme="minorEastAsia" w:hint="cs"/>
          <w:b/>
          <w:bCs/>
          <w:rtl/>
        </w:rPr>
        <w:t>ال</w:t>
      </w:r>
      <w:r w:rsidR="003B4BCE" w:rsidRPr="00475E6B">
        <w:rPr>
          <w:rFonts w:eastAsiaTheme="minorEastAsia"/>
          <w:b/>
          <w:bCs/>
          <w:rtl/>
        </w:rPr>
        <w:t xml:space="preserve">عامة </w:t>
      </w:r>
      <w:r w:rsidR="003B4BCE" w:rsidRPr="00475E6B">
        <w:rPr>
          <w:rFonts w:eastAsiaTheme="minorEastAsia" w:hint="cs"/>
          <w:b/>
          <w:bCs/>
          <w:rtl/>
        </w:rPr>
        <w:t>ال</w:t>
      </w:r>
      <w:r w:rsidR="003B4BCE" w:rsidRPr="00475E6B">
        <w:rPr>
          <w:rFonts w:eastAsiaTheme="minorEastAsia"/>
          <w:b/>
          <w:bCs/>
          <w:rtl/>
        </w:rPr>
        <w:t>مهمة بطريقة براي والقراءة السهلة وغيرها من وسائل الاتصال المعززة.</w:t>
      </w:r>
      <w:r w:rsidR="003B4BCE" w:rsidRPr="003B4BCE">
        <w:rPr>
          <w:rFonts w:eastAsiaTheme="minorEastAsia"/>
          <w:rtl/>
        </w:rPr>
        <w:t xml:space="preserve"> </w:t>
      </w:r>
    </w:p>
    <w:p w14:paraId="41F837A4" w14:textId="0379D830" w:rsidR="006B722C" w:rsidRPr="00475E6B" w:rsidRDefault="003B4BCE" w:rsidP="00892F98">
      <w:pPr>
        <w:pStyle w:val="H23GA"/>
        <w:rPr>
          <w:rFonts w:eastAsiaTheme="minorEastAsia"/>
          <w:lang w:val="ar-SA" w:eastAsia="zh-TW" w:bidi="en-GB"/>
        </w:rPr>
      </w:pPr>
      <w:r w:rsidRPr="00475E6B">
        <w:rPr>
          <w:rFonts w:eastAsiaTheme="minorEastAsia"/>
          <w:rtl/>
        </w:rPr>
        <w:tab/>
      </w:r>
      <w:r w:rsidRPr="00475E6B">
        <w:rPr>
          <w:rFonts w:eastAsiaTheme="minorEastAsia"/>
          <w:rtl/>
        </w:rPr>
        <w:tab/>
        <w:t>احترام الخصوصية (المادة 2</w:t>
      </w:r>
      <w:r w:rsidR="006B722C" w:rsidRPr="00475E6B">
        <w:rPr>
          <w:rFonts w:eastAsiaTheme="minorEastAsia"/>
          <w:rtl/>
        </w:rPr>
        <w:t>2)</w:t>
      </w:r>
    </w:p>
    <w:p w14:paraId="027FB11B" w14:textId="555ED1C3" w:rsidR="000721C6" w:rsidRPr="001A6349" w:rsidRDefault="003B4BCE" w:rsidP="001A6349">
      <w:pPr>
        <w:pStyle w:val="SingleTxtGA"/>
        <w:rPr>
          <w:rFonts w:eastAsiaTheme="minorEastAsia"/>
          <w:lang w:val="en-US"/>
        </w:rPr>
      </w:pPr>
      <w:r w:rsidRPr="00475E6B">
        <w:rPr>
          <w:rFonts w:eastAsiaTheme="minorEastAsia"/>
          <w:rtl/>
        </w:rPr>
        <w:t>39</w:t>
      </w:r>
      <w:r w:rsidRPr="001A6349">
        <w:rPr>
          <w:rFonts w:eastAsiaTheme="minorEastAsia"/>
          <w:rtl/>
        </w:rPr>
        <w:t>-</w:t>
      </w:r>
      <w:r w:rsidRPr="001A6349">
        <w:rPr>
          <w:rFonts w:eastAsiaTheme="minorEastAsia"/>
          <w:rtl/>
        </w:rPr>
        <w:tab/>
      </w:r>
      <w:r w:rsidRPr="003B4BCE">
        <w:rPr>
          <w:rFonts w:eastAsiaTheme="minorEastAsia"/>
          <w:rtl/>
        </w:rPr>
        <w:t>يساور اللجنة القلق إزاء نقص المعلومات المتعلقة بقوانين حماية البيانات وقلة وعي الأشخاص ذوي الإعاقة بحقوقهم في حماية البيانات والخصوصية.</w:t>
      </w:r>
    </w:p>
    <w:p w14:paraId="7E21CB5A" w14:textId="3D8A4FD9" w:rsidR="003B4BCE" w:rsidRPr="003B4BCE" w:rsidRDefault="003B4BCE" w:rsidP="00475E6B">
      <w:pPr>
        <w:pStyle w:val="SingleTxtGA"/>
        <w:keepNext/>
        <w:rPr>
          <w:rFonts w:eastAsiaTheme="minorEastAsia"/>
          <w:lang w:val="ar-SA" w:eastAsia="zh-TW" w:bidi="en-GB"/>
        </w:rPr>
      </w:pPr>
      <w:r w:rsidRPr="00475E6B">
        <w:rPr>
          <w:rFonts w:eastAsiaTheme="minorEastAsia"/>
          <w:rtl/>
        </w:rPr>
        <w:lastRenderedPageBreak/>
        <w:t>40</w:t>
      </w:r>
      <w:r w:rsidRPr="001A6349">
        <w:rPr>
          <w:rFonts w:eastAsiaTheme="minorEastAsia"/>
          <w:rtl/>
        </w:rPr>
        <w:t>-</w:t>
      </w:r>
      <w:r w:rsidRPr="001A6349">
        <w:rPr>
          <w:rFonts w:eastAsiaTheme="minorEastAsia"/>
          <w:rtl/>
        </w:rPr>
        <w:tab/>
      </w:r>
      <w:r w:rsidRPr="00475E6B">
        <w:rPr>
          <w:rFonts w:eastAsiaTheme="minorEastAsia"/>
          <w:b/>
          <w:bCs/>
          <w:rtl/>
        </w:rPr>
        <w:t>توصي اللجنة الدول الأطراف بما يلي:</w:t>
      </w:r>
    </w:p>
    <w:p w14:paraId="71834171" w14:textId="202F8086"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475E6B">
        <w:rPr>
          <w:rFonts w:eastAsiaTheme="minorEastAsia"/>
          <w:b/>
          <w:bCs/>
          <w:rtl/>
        </w:rPr>
        <w:t>اعتماد تدابير لتدريب وتوعية الأشخاص ذوي الإعاقة وأسرهم فيما يتعلق بالتشريعات المتعلقة بحماية البيانات الشخصية؛</w:t>
      </w:r>
    </w:p>
    <w:p w14:paraId="53726EBB" w14:textId="2EC106CD"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b/>
          <w:bCs/>
          <w:rtl/>
        </w:rPr>
        <w:t xml:space="preserve">رفع مستوى وعي الأشخاص ذوي الإعاقة والمنظمات التي تمثلهم، وكذلك أسرهم، </w:t>
      </w:r>
      <w:r w:rsidR="003B4BCE" w:rsidRPr="00475E6B">
        <w:rPr>
          <w:rFonts w:eastAsiaTheme="minorEastAsia" w:hint="cs"/>
          <w:b/>
          <w:bCs/>
          <w:rtl/>
        </w:rPr>
        <w:t>فيما يتعلق</w:t>
      </w:r>
      <w:r w:rsidR="003B4BCE" w:rsidRPr="00475E6B">
        <w:rPr>
          <w:rFonts w:eastAsiaTheme="minorEastAsia"/>
          <w:b/>
          <w:bCs/>
          <w:rtl/>
        </w:rPr>
        <w:t xml:space="preserve"> </w:t>
      </w:r>
      <w:r w:rsidR="003B4BCE" w:rsidRPr="00475E6B">
        <w:rPr>
          <w:rFonts w:eastAsiaTheme="minorEastAsia" w:hint="cs"/>
          <w:b/>
          <w:bCs/>
          <w:rtl/>
        </w:rPr>
        <w:t>ب</w:t>
      </w:r>
      <w:r w:rsidR="003B4BCE" w:rsidRPr="00475E6B">
        <w:rPr>
          <w:rFonts w:eastAsiaTheme="minorEastAsia"/>
          <w:b/>
          <w:bCs/>
          <w:rtl/>
        </w:rPr>
        <w:t>احترام الخصوصية وحماية البيانات؛</w:t>
      </w:r>
    </w:p>
    <w:p w14:paraId="680EDE50" w14:textId="53DEE6DD" w:rsidR="003B4BCE" w:rsidRPr="007C2011" w:rsidRDefault="007730D8" w:rsidP="003B4BCE">
      <w:pPr>
        <w:pStyle w:val="SingleTxtGA"/>
        <w:rPr>
          <w:rFonts w:eastAsiaTheme="minorEastAsia"/>
          <w:lang w:val="en-US" w:eastAsia="zh-TW" w:bidi="en-GB"/>
        </w:rPr>
      </w:pPr>
      <w:r w:rsidRPr="001A6349">
        <w:rPr>
          <w:rFonts w:eastAsiaTheme="minorEastAsia"/>
          <w:rtl/>
        </w:rPr>
        <w:tab/>
        <w:t>(</w:t>
      </w:r>
      <w:r w:rsidR="003B4BCE" w:rsidRPr="001A6349">
        <w:rPr>
          <w:rFonts w:eastAsiaTheme="minorEastAsia"/>
          <w:rtl/>
        </w:rPr>
        <w:t>ج)</w:t>
      </w:r>
      <w:r w:rsidR="003B4BCE" w:rsidRPr="001A6349">
        <w:rPr>
          <w:rFonts w:eastAsiaTheme="minorEastAsia"/>
          <w:rtl/>
        </w:rPr>
        <w:tab/>
      </w:r>
      <w:r w:rsidR="003B4BCE" w:rsidRPr="00475E6B">
        <w:rPr>
          <w:rFonts w:eastAsiaTheme="minorEastAsia"/>
          <w:b/>
          <w:bCs/>
          <w:rtl/>
        </w:rPr>
        <w:t>وضع استراتيجية وطنية، بالتشاور الوثيق مع الأشخاص ذوي الإعاقة والمنظمات التي تمثلهم و</w:t>
      </w:r>
      <w:r w:rsidR="003B4BCE" w:rsidRPr="00475E6B">
        <w:rPr>
          <w:rFonts w:eastAsiaTheme="minorEastAsia" w:hint="cs"/>
          <w:b/>
          <w:bCs/>
          <w:rtl/>
        </w:rPr>
        <w:t>ب</w:t>
      </w:r>
      <w:r w:rsidR="003B4BCE" w:rsidRPr="00475E6B">
        <w:rPr>
          <w:rFonts w:eastAsiaTheme="minorEastAsia"/>
          <w:b/>
          <w:bCs/>
          <w:rtl/>
        </w:rPr>
        <w:t xml:space="preserve">إشراكهم </w:t>
      </w:r>
      <w:r w:rsidR="003B4BCE" w:rsidRPr="00475E6B">
        <w:rPr>
          <w:rFonts w:eastAsiaTheme="minorEastAsia" w:hint="cs"/>
          <w:b/>
          <w:bCs/>
          <w:rtl/>
        </w:rPr>
        <w:t>على نحو</w:t>
      </w:r>
      <w:r w:rsidR="003B4BCE" w:rsidRPr="00475E6B">
        <w:rPr>
          <w:rFonts w:eastAsiaTheme="minorEastAsia"/>
          <w:b/>
          <w:bCs/>
          <w:rtl/>
        </w:rPr>
        <w:t xml:space="preserve"> هادف، لضمان احترام خصوصيتهم وحماية بياناتهم الشخصية وكذلك</w:t>
      </w:r>
      <w:r w:rsidR="00892F98" w:rsidRPr="00475E6B">
        <w:rPr>
          <w:rFonts w:eastAsiaTheme="minorEastAsia" w:hint="cs"/>
          <w:b/>
          <w:bCs/>
          <w:rtl/>
        </w:rPr>
        <w:t> </w:t>
      </w:r>
      <w:r w:rsidR="003B4BCE" w:rsidRPr="00475E6B">
        <w:rPr>
          <w:rFonts w:eastAsiaTheme="minorEastAsia"/>
          <w:b/>
          <w:bCs/>
          <w:rtl/>
        </w:rPr>
        <w:t>أسرهم.</w:t>
      </w:r>
      <w:r w:rsidR="003B4BCE" w:rsidRPr="003B4BCE">
        <w:rPr>
          <w:rFonts w:eastAsiaTheme="minorEastAsia"/>
          <w:rtl/>
        </w:rPr>
        <w:t xml:space="preserve"> </w:t>
      </w:r>
    </w:p>
    <w:p w14:paraId="782435D0" w14:textId="6934BCCB" w:rsidR="006B722C" w:rsidRPr="00475E6B" w:rsidRDefault="003B4BCE" w:rsidP="00892F98">
      <w:pPr>
        <w:pStyle w:val="H23GA"/>
        <w:rPr>
          <w:rFonts w:eastAsiaTheme="minorEastAsia"/>
          <w:lang w:val="ar-SA" w:eastAsia="zh-TW" w:bidi="en-GB"/>
        </w:rPr>
      </w:pPr>
      <w:r w:rsidRPr="00475E6B">
        <w:rPr>
          <w:rFonts w:eastAsiaTheme="minorEastAsia"/>
          <w:rtl/>
        </w:rPr>
        <w:tab/>
      </w:r>
      <w:r w:rsidRPr="00475E6B">
        <w:rPr>
          <w:rFonts w:eastAsiaTheme="minorEastAsia"/>
          <w:rtl/>
        </w:rPr>
        <w:tab/>
        <w:t>احترام البيت والأسرة (المادة 2</w:t>
      </w:r>
      <w:r w:rsidR="006B722C" w:rsidRPr="00475E6B">
        <w:rPr>
          <w:rFonts w:eastAsiaTheme="minorEastAsia"/>
          <w:rtl/>
        </w:rPr>
        <w:t>3)</w:t>
      </w:r>
    </w:p>
    <w:p w14:paraId="7562BADE" w14:textId="1AAB1E5B" w:rsidR="003B4BCE" w:rsidRPr="007C2011" w:rsidRDefault="003B4BCE" w:rsidP="003B4BCE">
      <w:pPr>
        <w:pStyle w:val="SingleTxtGA"/>
        <w:rPr>
          <w:rFonts w:eastAsiaTheme="minorEastAsia"/>
          <w:lang w:val="en-US" w:eastAsia="zh-TW" w:bidi="en-GB"/>
        </w:rPr>
      </w:pPr>
      <w:r w:rsidRPr="00475E6B">
        <w:rPr>
          <w:rFonts w:eastAsiaTheme="minorEastAsia"/>
          <w:rtl/>
        </w:rPr>
        <w:t>41</w:t>
      </w:r>
      <w:r w:rsidRPr="001A6349">
        <w:rPr>
          <w:rFonts w:eastAsiaTheme="minorEastAsia"/>
          <w:rtl/>
        </w:rPr>
        <w:t>-</w:t>
      </w:r>
      <w:r w:rsidRPr="001A6349">
        <w:rPr>
          <w:rFonts w:eastAsiaTheme="minorEastAsia"/>
          <w:rtl/>
        </w:rPr>
        <w:tab/>
      </w:r>
      <w:r w:rsidRPr="003B4BCE">
        <w:rPr>
          <w:rFonts w:eastAsiaTheme="minorEastAsia"/>
          <w:rtl/>
        </w:rPr>
        <w:t>يساور اللجنة القلق إزاء التشريعات والممارسات التي تسمح للقاضي ب</w:t>
      </w:r>
      <w:r w:rsidRPr="003B4BCE">
        <w:rPr>
          <w:rFonts w:eastAsiaTheme="minorEastAsia" w:hint="cs"/>
          <w:rtl/>
        </w:rPr>
        <w:t>سحب الحضانة</w:t>
      </w:r>
      <w:r w:rsidRPr="003B4BCE">
        <w:rPr>
          <w:rFonts w:eastAsiaTheme="minorEastAsia"/>
          <w:rtl/>
        </w:rPr>
        <w:t xml:space="preserve"> </w:t>
      </w:r>
      <w:r w:rsidRPr="003B4BCE">
        <w:rPr>
          <w:rFonts w:eastAsiaTheme="minorEastAsia" w:hint="cs"/>
          <w:rtl/>
        </w:rPr>
        <w:t>م</w:t>
      </w:r>
      <w:r w:rsidRPr="003B4BCE">
        <w:rPr>
          <w:rFonts w:eastAsiaTheme="minorEastAsia"/>
          <w:rtl/>
        </w:rPr>
        <w:t>ن</w:t>
      </w:r>
      <w:r w:rsidR="00892F98">
        <w:rPr>
          <w:rFonts w:eastAsiaTheme="minorEastAsia"/>
          <w:rtl/>
        </w:rPr>
        <w:t xml:space="preserve"> </w:t>
      </w:r>
      <w:r w:rsidRPr="003B4BCE">
        <w:rPr>
          <w:rFonts w:eastAsiaTheme="minorEastAsia"/>
          <w:rtl/>
        </w:rPr>
        <w:t>الوالد</w:t>
      </w:r>
      <w:r w:rsidR="007C2011">
        <w:rPr>
          <w:rFonts w:eastAsiaTheme="minorEastAsia" w:hint="cs"/>
          <w:rtl/>
        </w:rPr>
        <w:t> </w:t>
      </w:r>
      <w:r w:rsidRPr="003B4BCE">
        <w:rPr>
          <w:rFonts w:eastAsiaTheme="minorEastAsia"/>
          <w:rtl/>
        </w:rPr>
        <w:t xml:space="preserve">ذي الإعاقة، </w:t>
      </w:r>
      <w:r w:rsidRPr="003B4BCE">
        <w:rPr>
          <w:rFonts w:eastAsiaTheme="minorEastAsia" w:hint="cs"/>
          <w:rtl/>
        </w:rPr>
        <w:t>و</w:t>
      </w:r>
      <w:r w:rsidRPr="003B4BCE">
        <w:rPr>
          <w:rFonts w:eastAsiaTheme="minorEastAsia"/>
          <w:rtl/>
        </w:rPr>
        <w:t xml:space="preserve">مع إسناد المسؤولية إلى أقارب </w:t>
      </w:r>
      <w:r w:rsidRPr="003B4BCE">
        <w:rPr>
          <w:rFonts w:eastAsiaTheme="minorEastAsia" w:hint="cs"/>
          <w:rtl/>
        </w:rPr>
        <w:t>من خارج</w:t>
      </w:r>
      <w:r w:rsidRPr="003B4BCE">
        <w:rPr>
          <w:rFonts w:eastAsiaTheme="minorEastAsia"/>
          <w:rtl/>
        </w:rPr>
        <w:t xml:space="preserve"> الأسرة أو إلى مركز للشؤون الاجتماعية، وهو ما يتعارض مع أحكام الاتفاقية التي تقضي بعدم فصل أي طفل عن والديه إما بسبب إعاقته أو</w:t>
      </w:r>
      <w:r w:rsidR="007C2011">
        <w:rPr>
          <w:rFonts w:eastAsiaTheme="minorEastAsia" w:hint="cs"/>
          <w:rtl/>
        </w:rPr>
        <w:t> </w:t>
      </w:r>
      <w:r w:rsidRPr="003B4BCE">
        <w:rPr>
          <w:rFonts w:eastAsiaTheme="minorEastAsia"/>
          <w:rtl/>
        </w:rPr>
        <w:t>إعاقة</w:t>
      </w:r>
      <w:r w:rsidR="007C2011">
        <w:rPr>
          <w:rFonts w:eastAsiaTheme="minorEastAsia" w:hint="cs"/>
          <w:rtl/>
        </w:rPr>
        <w:t> </w:t>
      </w:r>
      <w:r w:rsidRPr="003B4BCE">
        <w:rPr>
          <w:rFonts w:eastAsiaTheme="minorEastAsia"/>
          <w:rtl/>
        </w:rPr>
        <w:t>والد</w:t>
      </w:r>
      <w:r w:rsidRPr="003B4BCE">
        <w:rPr>
          <w:rFonts w:eastAsiaTheme="minorEastAsia" w:hint="cs"/>
          <w:rtl/>
        </w:rPr>
        <w:t>ه</w:t>
      </w:r>
      <w:r w:rsidRPr="003B4BCE">
        <w:rPr>
          <w:rFonts w:eastAsiaTheme="minorEastAsia"/>
          <w:rtl/>
        </w:rPr>
        <w:t>.</w:t>
      </w:r>
    </w:p>
    <w:p w14:paraId="67A7CF95" w14:textId="77777777" w:rsidR="003B4BCE" w:rsidRPr="003B4BCE" w:rsidRDefault="003B4BCE" w:rsidP="003B4BCE">
      <w:pPr>
        <w:pStyle w:val="SingleTxtGA"/>
        <w:rPr>
          <w:rFonts w:eastAsiaTheme="minorEastAsia"/>
          <w:lang w:val="ar-SA" w:eastAsia="zh-TW" w:bidi="en-GB"/>
        </w:rPr>
      </w:pPr>
      <w:r w:rsidRPr="00475E6B">
        <w:rPr>
          <w:rFonts w:eastAsiaTheme="minorEastAsia"/>
          <w:rtl/>
        </w:rPr>
        <w:t>42</w:t>
      </w:r>
      <w:r w:rsidRPr="001A6349">
        <w:rPr>
          <w:rFonts w:eastAsiaTheme="minorEastAsia"/>
          <w:rtl/>
        </w:rPr>
        <w:t>-</w:t>
      </w:r>
      <w:r w:rsidRPr="001A6349">
        <w:rPr>
          <w:rFonts w:eastAsiaTheme="minorEastAsia"/>
          <w:rtl/>
        </w:rPr>
        <w:tab/>
      </w:r>
      <w:r w:rsidRPr="00475E6B">
        <w:rPr>
          <w:rFonts w:eastAsiaTheme="minorEastAsia"/>
          <w:b/>
          <w:bCs/>
          <w:rtl/>
        </w:rPr>
        <w:t>توصي اللجنة الدول الأطراف بما يلي:</w:t>
      </w:r>
    </w:p>
    <w:p w14:paraId="2BD36790" w14:textId="061DF84D"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475E6B">
        <w:rPr>
          <w:rFonts w:eastAsiaTheme="minorEastAsia"/>
          <w:b/>
          <w:bCs/>
          <w:rtl/>
        </w:rPr>
        <w:t>إلغاء أي تشريع يسمح للقاضي ب</w:t>
      </w:r>
      <w:r w:rsidR="003B4BCE" w:rsidRPr="00475E6B">
        <w:rPr>
          <w:rFonts w:eastAsiaTheme="minorEastAsia" w:hint="cs"/>
          <w:b/>
          <w:bCs/>
          <w:rtl/>
        </w:rPr>
        <w:t>سحب الحضانة</w:t>
      </w:r>
      <w:r w:rsidR="003B4BCE" w:rsidRPr="00475E6B">
        <w:rPr>
          <w:rFonts w:eastAsiaTheme="minorEastAsia"/>
          <w:b/>
          <w:bCs/>
          <w:rtl/>
        </w:rPr>
        <w:t xml:space="preserve"> </w:t>
      </w:r>
      <w:r w:rsidR="003B4BCE" w:rsidRPr="00475E6B">
        <w:rPr>
          <w:rFonts w:eastAsiaTheme="minorEastAsia" w:hint="cs"/>
          <w:b/>
          <w:bCs/>
          <w:rtl/>
        </w:rPr>
        <w:t xml:space="preserve">من </w:t>
      </w:r>
      <w:r w:rsidR="003B4BCE" w:rsidRPr="00475E6B">
        <w:rPr>
          <w:rFonts w:eastAsiaTheme="minorEastAsia"/>
          <w:b/>
          <w:bCs/>
          <w:rtl/>
        </w:rPr>
        <w:t xml:space="preserve">الوالد ذي الإعاقة </w:t>
      </w:r>
      <w:r w:rsidR="003B4BCE" w:rsidRPr="00475E6B">
        <w:rPr>
          <w:rFonts w:eastAsiaTheme="minorEastAsia" w:hint="cs"/>
          <w:b/>
          <w:bCs/>
          <w:rtl/>
        </w:rPr>
        <w:t xml:space="preserve">وإيداع </w:t>
      </w:r>
      <w:r w:rsidR="003B4BCE" w:rsidRPr="00475E6B">
        <w:rPr>
          <w:rFonts w:eastAsiaTheme="minorEastAsia"/>
          <w:b/>
          <w:bCs/>
          <w:rtl/>
        </w:rPr>
        <w:t>الطفل المعني بعيدا عن الأسرة المقربة؛</w:t>
      </w:r>
      <w:r w:rsidR="003B4BCE" w:rsidRPr="003B4BCE">
        <w:rPr>
          <w:rFonts w:eastAsiaTheme="minorEastAsia"/>
          <w:rtl/>
        </w:rPr>
        <w:t xml:space="preserve"> </w:t>
      </w:r>
    </w:p>
    <w:p w14:paraId="6838D062" w14:textId="6F8051C4"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b/>
          <w:bCs/>
          <w:rtl/>
        </w:rPr>
        <w:t xml:space="preserve">تعزيز آليات حماية ودعم الأسر، لا سيما عندما يكون أحد أفرادها </w:t>
      </w:r>
      <w:r w:rsidR="003B4BCE" w:rsidRPr="00475E6B">
        <w:rPr>
          <w:rFonts w:eastAsiaTheme="minorEastAsia" w:hint="cs"/>
          <w:b/>
          <w:bCs/>
          <w:rtl/>
        </w:rPr>
        <w:t>من ذوي</w:t>
      </w:r>
      <w:r w:rsidR="00892F98" w:rsidRPr="00475E6B">
        <w:rPr>
          <w:rFonts w:eastAsiaTheme="minorEastAsia" w:hint="cs"/>
          <w:b/>
          <w:bCs/>
          <w:rtl/>
        </w:rPr>
        <w:t xml:space="preserve"> </w:t>
      </w:r>
      <w:r w:rsidR="003B4BCE" w:rsidRPr="00475E6B">
        <w:rPr>
          <w:rFonts w:eastAsiaTheme="minorEastAsia" w:hint="cs"/>
          <w:b/>
          <w:bCs/>
          <w:rtl/>
        </w:rPr>
        <w:t>ال</w:t>
      </w:r>
      <w:r w:rsidR="003B4BCE" w:rsidRPr="00475E6B">
        <w:rPr>
          <w:rFonts w:eastAsiaTheme="minorEastAsia"/>
          <w:b/>
          <w:bCs/>
          <w:rtl/>
        </w:rPr>
        <w:t xml:space="preserve">إعاقات </w:t>
      </w:r>
      <w:r w:rsidR="003B4BCE" w:rsidRPr="00475E6B">
        <w:rPr>
          <w:rFonts w:eastAsiaTheme="minorEastAsia" w:hint="cs"/>
          <w:b/>
          <w:bCs/>
          <w:rtl/>
        </w:rPr>
        <w:t>ال</w:t>
      </w:r>
      <w:r w:rsidR="003B4BCE" w:rsidRPr="00475E6B">
        <w:rPr>
          <w:rFonts w:eastAsiaTheme="minorEastAsia"/>
          <w:b/>
          <w:bCs/>
          <w:rtl/>
        </w:rPr>
        <w:t xml:space="preserve">ذهنية أو </w:t>
      </w:r>
      <w:r w:rsidR="003B4BCE" w:rsidRPr="00475E6B">
        <w:rPr>
          <w:rFonts w:eastAsiaTheme="minorEastAsia" w:hint="cs"/>
          <w:b/>
          <w:bCs/>
          <w:rtl/>
        </w:rPr>
        <w:t>ال</w:t>
      </w:r>
      <w:r w:rsidR="003B4BCE" w:rsidRPr="00475E6B">
        <w:rPr>
          <w:rFonts w:eastAsiaTheme="minorEastAsia"/>
          <w:b/>
          <w:bCs/>
          <w:rtl/>
        </w:rPr>
        <w:t xml:space="preserve">نفسية </w:t>
      </w:r>
      <w:r w:rsidR="003B4BCE" w:rsidRPr="00475E6B">
        <w:rPr>
          <w:rFonts w:eastAsiaTheme="minorEastAsia" w:hint="cs"/>
          <w:b/>
          <w:bCs/>
          <w:rtl/>
        </w:rPr>
        <w:t>ال</w:t>
      </w:r>
      <w:r w:rsidR="003B4BCE" w:rsidRPr="00475E6B">
        <w:rPr>
          <w:rFonts w:eastAsiaTheme="minorEastAsia"/>
          <w:b/>
          <w:bCs/>
          <w:rtl/>
        </w:rPr>
        <w:t>اجتماعية، بغية حماية ال</w:t>
      </w:r>
      <w:r w:rsidR="003B4BCE" w:rsidRPr="00475E6B">
        <w:rPr>
          <w:rFonts w:eastAsiaTheme="minorEastAsia" w:hint="cs"/>
          <w:b/>
          <w:bCs/>
          <w:rtl/>
        </w:rPr>
        <w:t>والدين</w:t>
      </w:r>
      <w:r w:rsidR="003B4BCE" w:rsidRPr="00475E6B">
        <w:rPr>
          <w:rFonts w:eastAsiaTheme="minorEastAsia"/>
          <w:b/>
          <w:bCs/>
          <w:rtl/>
        </w:rPr>
        <w:t xml:space="preserve"> والأطفال من سوء المعاملة وحماية ال</w:t>
      </w:r>
      <w:r w:rsidR="003B4BCE" w:rsidRPr="00475E6B">
        <w:rPr>
          <w:rFonts w:eastAsiaTheme="minorEastAsia" w:hint="cs"/>
          <w:b/>
          <w:bCs/>
          <w:rtl/>
        </w:rPr>
        <w:t>والدين</w:t>
      </w:r>
      <w:r w:rsidR="003B4BCE" w:rsidRPr="00475E6B">
        <w:rPr>
          <w:rFonts w:eastAsiaTheme="minorEastAsia"/>
          <w:b/>
          <w:bCs/>
          <w:rtl/>
        </w:rPr>
        <w:t xml:space="preserve"> من </w:t>
      </w:r>
      <w:r w:rsidR="003B4BCE" w:rsidRPr="00475E6B">
        <w:rPr>
          <w:rFonts w:eastAsiaTheme="minorEastAsia" w:hint="cs"/>
          <w:b/>
          <w:bCs/>
          <w:rtl/>
        </w:rPr>
        <w:t>سلب الحضانة</w:t>
      </w:r>
      <w:r w:rsidR="003B4BCE" w:rsidRPr="00475E6B">
        <w:rPr>
          <w:rFonts w:eastAsiaTheme="minorEastAsia"/>
          <w:b/>
          <w:bCs/>
          <w:rtl/>
        </w:rPr>
        <w:t>.</w:t>
      </w:r>
    </w:p>
    <w:p w14:paraId="669F2DF8" w14:textId="3238E26D" w:rsidR="003B4BCE" w:rsidRPr="00475E6B" w:rsidRDefault="003B4BCE" w:rsidP="007730D8">
      <w:pPr>
        <w:pStyle w:val="H23GA"/>
        <w:rPr>
          <w:lang w:val="en-US" w:eastAsia="zh-TW" w:bidi="en-GB"/>
        </w:rPr>
      </w:pPr>
      <w:r w:rsidRPr="00475E6B">
        <w:rPr>
          <w:rtl/>
        </w:rPr>
        <w:tab/>
      </w:r>
      <w:r w:rsidRPr="00475E6B">
        <w:rPr>
          <w:rtl/>
        </w:rPr>
        <w:tab/>
        <w:t>التعليم (المادة 2</w:t>
      </w:r>
      <w:r w:rsidR="006B722C" w:rsidRPr="00475E6B">
        <w:rPr>
          <w:rtl/>
        </w:rPr>
        <w:t xml:space="preserve">4) </w:t>
      </w:r>
    </w:p>
    <w:p w14:paraId="03B3724B" w14:textId="701CE923" w:rsidR="003B4BCE" w:rsidRPr="003B4BCE" w:rsidRDefault="003B4BCE" w:rsidP="003B4BCE">
      <w:pPr>
        <w:pStyle w:val="SingleTxtGA"/>
        <w:rPr>
          <w:rFonts w:eastAsiaTheme="minorEastAsia"/>
          <w:lang w:val="ar-SA" w:eastAsia="zh-TW" w:bidi="en-GB"/>
        </w:rPr>
      </w:pPr>
      <w:r w:rsidRPr="00475E6B">
        <w:rPr>
          <w:rFonts w:eastAsiaTheme="minorEastAsia"/>
          <w:rtl/>
        </w:rPr>
        <w:t>43</w:t>
      </w:r>
      <w:r w:rsidRPr="001A6349">
        <w:rPr>
          <w:rFonts w:eastAsiaTheme="minorEastAsia"/>
          <w:rtl/>
        </w:rPr>
        <w:t>-</w:t>
      </w:r>
      <w:r w:rsidRPr="001A6349">
        <w:rPr>
          <w:rFonts w:eastAsiaTheme="minorEastAsia"/>
          <w:rtl/>
        </w:rPr>
        <w:tab/>
      </w:r>
      <w:r w:rsidRPr="003B4BCE">
        <w:rPr>
          <w:rFonts w:eastAsiaTheme="minorEastAsia"/>
          <w:rtl/>
        </w:rPr>
        <w:t xml:space="preserve">يساور اللجنة القلق إزاء التقدم المحدود الذي أحرز في مجال تعليم الأطفال ذوي الإعاقة على مدى العقد المنصرم منذ استعراض التقرير السابق للدولة الطرف، ولا سيما </w:t>
      </w:r>
      <w:r w:rsidRPr="003B4BCE">
        <w:rPr>
          <w:rFonts w:eastAsiaTheme="minorEastAsia" w:hint="cs"/>
          <w:rtl/>
        </w:rPr>
        <w:t xml:space="preserve">استمرار </w:t>
      </w:r>
      <w:r w:rsidRPr="003B4BCE">
        <w:rPr>
          <w:rFonts w:eastAsiaTheme="minorEastAsia"/>
          <w:rtl/>
        </w:rPr>
        <w:t>تطبيق التشريعات القديمة التي تدعم التعليم المنفصل. ويساورها القلق أيضا لأن ميزانية التعليم الشامل للجميع لا تزال منخفضة جد</w:t>
      </w:r>
      <w:r w:rsidR="004A21F4">
        <w:rPr>
          <w:rFonts w:eastAsiaTheme="minorEastAsia"/>
          <w:rtl/>
        </w:rPr>
        <w:t xml:space="preserve">اً. </w:t>
      </w:r>
      <w:r w:rsidRPr="003B4BCE">
        <w:rPr>
          <w:rFonts w:eastAsiaTheme="minorEastAsia"/>
          <w:rtl/>
        </w:rPr>
        <w:t xml:space="preserve">كما يساورها القلق لأن الأطفال ذوي الإعاقة لا يسمح لهم بالإقامة في بيئة شاملة إلا بعد تقييم قدراتهم، في حين لا تتوفر الترتيبات التيسيرية المعقولة في </w:t>
      </w:r>
      <w:r w:rsidRPr="003B4BCE">
        <w:rPr>
          <w:rFonts w:eastAsiaTheme="minorEastAsia" w:hint="cs"/>
          <w:rtl/>
        </w:rPr>
        <w:t>ال</w:t>
      </w:r>
      <w:r w:rsidRPr="003B4BCE">
        <w:rPr>
          <w:rFonts w:eastAsiaTheme="minorEastAsia"/>
          <w:rtl/>
        </w:rPr>
        <w:t xml:space="preserve">أماكن </w:t>
      </w:r>
      <w:r w:rsidRPr="003B4BCE">
        <w:rPr>
          <w:rFonts w:eastAsiaTheme="minorEastAsia" w:hint="cs"/>
          <w:rtl/>
        </w:rPr>
        <w:t>ال</w:t>
      </w:r>
      <w:r w:rsidRPr="003B4BCE">
        <w:rPr>
          <w:rFonts w:eastAsiaTheme="minorEastAsia"/>
          <w:rtl/>
        </w:rPr>
        <w:t>شاملة</w:t>
      </w:r>
      <w:r w:rsidRPr="003B4BCE">
        <w:rPr>
          <w:rFonts w:eastAsiaTheme="minorEastAsia" w:hint="cs"/>
          <w:rtl/>
        </w:rPr>
        <w:t xml:space="preserve"> للجميع</w:t>
      </w:r>
      <w:r w:rsidRPr="003B4BCE">
        <w:rPr>
          <w:rFonts w:eastAsiaTheme="minorEastAsia"/>
          <w:rtl/>
        </w:rPr>
        <w:t>.</w:t>
      </w:r>
    </w:p>
    <w:p w14:paraId="163449A4" w14:textId="7D6888B8" w:rsidR="003B4BCE" w:rsidRPr="003B4BCE" w:rsidRDefault="003B4BCE" w:rsidP="003B4BCE">
      <w:pPr>
        <w:pStyle w:val="SingleTxtGA"/>
        <w:rPr>
          <w:rFonts w:eastAsiaTheme="minorEastAsia"/>
          <w:lang w:val="ar-SA" w:eastAsia="zh-TW" w:bidi="en-GB"/>
        </w:rPr>
      </w:pPr>
      <w:r w:rsidRPr="00475E6B">
        <w:rPr>
          <w:rFonts w:eastAsiaTheme="minorEastAsia"/>
          <w:rtl/>
        </w:rPr>
        <w:t>44</w:t>
      </w:r>
      <w:r w:rsidRPr="001A6349">
        <w:rPr>
          <w:rFonts w:eastAsiaTheme="minorEastAsia"/>
          <w:rtl/>
        </w:rPr>
        <w:t>-</w:t>
      </w:r>
      <w:r w:rsidRPr="001A6349">
        <w:rPr>
          <w:rFonts w:eastAsiaTheme="minorEastAsia"/>
          <w:rtl/>
        </w:rPr>
        <w:tab/>
      </w:r>
      <w:r w:rsidRPr="00475E6B">
        <w:rPr>
          <w:rFonts w:eastAsiaTheme="minorEastAsia"/>
          <w:b/>
          <w:bCs/>
          <w:rtl/>
        </w:rPr>
        <w:t>إن اللجنة، إذ تشير إلى تعليقها العام رقم 4(201</w:t>
      </w:r>
      <w:r w:rsidR="006B722C" w:rsidRPr="00475E6B">
        <w:rPr>
          <w:rFonts w:eastAsiaTheme="minorEastAsia"/>
          <w:b/>
          <w:bCs/>
          <w:rtl/>
        </w:rPr>
        <w:t xml:space="preserve">6) </w:t>
      </w:r>
      <w:r w:rsidRPr="00475E6B">
        <w:rPr>
          <w:rFonts w:eastAsiaTheme="minorEastAsia"/>
          <w:b/>
          <w:bCs/>
          <w:rtl/>
        </w:rPr>
        <w:t>بشأن الحق في التعليم الشامل للجميع، والهدف 4 من أهداف التنمية المستدامة، بشأن ضمان التعليم الجيد والمنصف والشامل للجميع وتعزيز فرص التعلم مدى الحياة للجميع، توصي الدولة الطرف بما يلي:</w:t>
      </w:r>
    </w:p>
    <w:p w14:paraId="23657A79" w14:textId="05F10EAF" w:rsidR="006B722C" w:rsidRPr="006B722C"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475E6B">
        <w:rPr>
          <w:rFonts w:eastAsiaTheme="minorEastAsia"/>
          <w:b/>
          <w:bCs/>
          <w:rtl/>
        </w:rPr>
        <w:t>تعديل القوانين الحالية التي تحكم تعليم الأطفال ذوي الإعاقة للاعتراف بالحق في التعليم الشامل وإزالة جميع الحواجز البيئية التي تحول دون الإدماج التعليمي، وفق</w:t>
      </w:r>
      <w:r w:rsidR="007C2011" w:rsidRPr="00475E6B">
        <w:rPr>
          <w:rFonts w:eastAsiaTheme="minorEastAsia"/>
          <w:b/>
          <w:bCs/>
          <w:rtl/>
        </w:rPr>
        <w:t xml:space="preserve">اً </w:t>
      </w:r>
      <w:r w:rsidR="003B4BCE" w:rsidRPr="00475E6B">
        <w:rPr>
          <w:rFonts w:eastAsiaTheme="minorEastAsia"/>
          <w:b/>
          <w:bCs/>
          <w:rtl/>
        </w:rPr>
        <w:t>للاتفاقية و</w:t>
      </w:r>
      <w:r w:rsidR="003B4BCE" w:rsidRPr="00475E6B">
        <w:rPr>
          <w:rFonts w:eastAsiaTheme="minorEastAsia" w:hint="cs"/>
          <w:b/>
          <w:bCs/>
          <w:rtl/>
        </w:rPr>
        <w:t>ل</w:t>
      </w:r>
      <w:r w:rsidR="003B4BCE" w:rsidRPr="00475E6B">
        <w:rPr>
          <w:rFonts w:eastAsiaTheme="minorEastAsia"/>
          <w:b/>
          <w:bCs/>
          <w:rtl/>
        </w:rPr>
        <w:t>تعليق اللجنة العام رقم 4(2016</w:t>
      </w:r>
      <w:r w:rsidR="006B722C" w:rsidRPr="00475E6B">
        <w:rPr>
          <w:rFonts w:eastAsiaTheme="minorEastAsia"/>
          <w:b/>
          <w:bCs/>
          <w:rtl/>
        </w:rPr>
        <w:t>)؛</w:t>
      </w:r>
    </w:p>
    <w:p w14:paraId="023B0E10" w14:textId="071832C0"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b/>
          <w:bCs/>
          <w:rtl/>
        </w:rPr>
        <w:t>اعتماد برامج موحدة ذات أهداف وأطر زمنية محددة من أجل تعزيز وصول الأشخاص ذوي الإعاقة إلى المدارس الشاملة، وضمان تمكين الأطفال ذوي الإعاقة من التماس الدعم الفردي وتوفير الترتيبات التيسيرية المعقولة لهم؛</w:t>
      </w:r>
    </w:p>
    <w:p w14:paraId="2E971B0F" w14:textId="63F3DE52" w:rsidR="003B4BCE" w:rsidRPr="003B4BCE" w:rsidRDefault="007730D8" w:rsidP="003B4BCE">
      <w:pPr>
        <w:pStyle w:val="SingleTxtGA"/>
        <w:rPr>
          <w:rFonts w:eastAsiaTheme="minorEastAsia"/>
          <w:lang w:val="ar-SA" w:eastAsia="zh-TW" w:bidi="en-GB"/>
        </w:rPr>
      </w:pPr>
      <w:r w:rsidRPr="001A6349">
        <w:rPr>
          <w:rFonts w:eastAsiaTheme="minorEastAsia"/>
          <w:rtl/>
        </w:rPr>
        <w:lastRenderedPageBreak/>
        <w:tab/>
        <w:t>(</w:t>
      </w:r>
      <w:r w:rsidR="003B4BCE" w:rsidRPr="001A6349">
        <w:rPr>
          <w:rFonts w:eastAsiaTheme="minorEastAsia"/>
          <w:rtl/>
        </w:rPr>
        <w:t>ج)</w:t>
      </w:r>
      <w:r w:rsidR="003B4BCE" w:rsidRPr="001A6349">
        <w:rPr>
          <w:rFonts w:eastAsiaTheme="minorEastAsia"/>
          <w:rtl/>
        </w:rPr>
        <w:tab/>
      </w:r>
      <w:r w:rsidR="003B4BCE" w:rsidRPr="00475E6B">
        <w:rPr>
          <w:rFonts w:eastAsiaTheme="minorEastAsia"/>
          <w:b/>
          <w:bCs/>
          <w:rtl/>
        </w:rPr>
        <w:t xml:space="preserve">زيادة ميزانية الإدماج التعليمي والاعتراف بواجب الدولة الطرف </w:t>
      </w:r>
      <w:r w:rsidR="003B4BCE" w:rsidRPr="00475E6B">
        <w:rPr>
          <w:rFonts w:eastAsiaTheme="minorEastAsia" w:hint="cs"/>
          <w:b/>
          <w:bCs/>
          <w:rtl/>
        </w:rPr>
        <w:t xml:space="preserve">المتمثل </w:t>
      </w:r>
      <w:r w:rsidR="003B4BCE" w:rsidRPr="00475E6B">
        <w:rPr>
          <w:rFonts w:eastAsiaTheme="minorEastAsia"/>
          <w:b/>
          <w:bCs/>
          <w:rtl/>
        </w:rPr>
        <w:t>في توفير الترتيبات التيسيرية المعقولة في قطاع التعليم ووضع إجراءات لطلب الخدمة ومنحها؛</w:t>
      </w:r>
    </w:p>
    <w:p w14:paraId="75F5DE79" w14:textId="58533A94"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د)</w:t>
      </w:r>
      <w:r w:rsidR="003B4BCE" w:rsidRPr="001A6349">
        <w:rPr>
          <w:rFonts w:eastAsiaTheme="minorEastAsia"/>
          <w:rtl/>
        </w:rPr>
        <w:tab/>
      </w:r>
      <w:r w:rsidR="003B4BCE" w:rsidRPr="00475E6B">
        <w:rPr>
          <w:rFonts w:eastAsiaTheme="minorEastAsia"/>
          <w:b/>
          <w:bCs/>
          <w:rtl/>
        </w:rPr>
        <w:t>تعديل دور اللجنة المحلية للإعاقة لجعلها مسؤولة عن تحديد وتوفير الدعم الشخصي اللازم لإدماج الأطفال ذوي الاحتياجات الخاصة بالإضافة إلى دورها التقييمي؛</w:t>
      </w:r>
    </w:p>
    <w:p w14:paraId="7464B87F" w14:textId="65CC9B5E" w:rsidR="003B4BCE" w:rsidRPr="007C2011" w:rsidRDefault="007730D8" w:rsidP="003B4BCE">
      <w:pPr>
        <w:pStyle w:val="SingleTxtGA"/>
        <w:rPr>
          <w:rFonts w:eastAsiaTheme="minorEastAsia"/>
          <w:lang w:val="en-US" w:eastAsia="zh-TW" w:bidi="en-GB"/>
        </w:rPr>
      </w:pPr>
      <w:r>
        <w:rPr>
          <w:rFonts w:eastAsiaTheme="minorEastAsia"/>
          <w:rtl/>
        </w:rPr>
        <w:tab/>
        <w:t>(</w:t>
      </w:r>
      <w:r w:rsidR="003B4BCE" w:rsidRPr="003B4BCE">
        <w:rPr>
          <w:rFonts w:eastAsiaTheme="minorEastAsia"/>
          <w:rtl/>
        </w:rPr>
        <w:t>هـ)</w:t>
      </w:r>
      <w:r w:rsidR="003B4BCE" w:rsidRPr="003B4BCE">
        <w:rPr>
          <w:rFonts w:eastAsiaTheme="minorEastAsia"/>
          <w:rtl/>
        </w:rPr>
        <w:tab/>
      </w:r>
      <w:r w:rsidR="003B4BCE" w:rsidRPr="00475E6B">
        <w:rPr>
          <w:rFonts w:eastAsiaTheme="minorEastAsia"/>
          <w:b/>
          <w:bCs/>
          <w:rtl/>
        </w:rPr>
        <w:t>تحويل المراكز المتخصصة تدريجي</w:t>
      </w:r>
      <w:r w:rsidR="007C2011" w:rsidRPr="00475E6B">
        <w:rPr>
          <w:rFonts w:eastAsiaTheme="minorEastAsia"/>
          <w:b/>
          <w:bCs/>
          <w:rtl/>
        </w:rPr>
        <w:t xml:space="preserve">اً </w:t>
      </w:r>
      <w:r w:rsidR="003B4BCE" w:rsidRPr="00475E6B">
        <w:rPr>
          <w:rFonts w:eastAsiaTheme="minorEastAsia"/>
          <w:b/>
          <w:bCs/>
          <w:rtl/>
        </w:rPr>
        <w:t xml:space="preserve">لجعلها مراكز </w:t>
      </w:r>
      <w:r w:rsidR="003B4BCE" w:rsidRPr="00475E6B">
        <w:rPr>
          <w:rFonts w:eastAsiaTheme="minorEastAsia" w:hint="cs"/>
          <w:b/>
          <w:bCs/>
          <w:rtl/>
        </w:rPr>
        <w:t>مهيئة</w:t>
      </w:r>
      <w:r w:rsidR="003B4BCE" w:rsidRPr="00475E6B">
        <w:rPr>
          <w:rFonts w:eastAsiaTheme="minorEastAsia"/>
          <w:b/>
          <w:bCs/>
          <w:rtl/>
        </w:rPr>
        <w:t xml:space="preserve"> للإدماج، بدل</w:t>
      </w:r>
      <w:r w:rsidR="007C2011" w:rsidRPr="00475E6B">
        <w:rPr>
          <w:rFonts w:eastAsiaTheme="minorEastAsia"/>
          <w:b/>
          <w:bCs/>
          <w:rtl/>
        </w:rPr>
        <w:t xml:space="preserve">اً </w:t>
      </w:r>
      <w:r w:rsidR="003B4BCE" w:rsidRPr="00475E6B">
        <w:rPr>
          <w:rFonts w:eastAsiaTheme="minorEastAsia"/>
          <w:b/>
          <w:bCs/>
          <w:rtl/>
        </w:rPr>
        <w:t xml:space="preserve">من توفير </w:t>
      </w:r>
      <w:r w:rsidR="003B4BCE" w:rsidRPr="00475E6B">
        <w:rPr>
          <w:rFonts w:eastAsiaTheme="minorEastAsia" w:hint="cs"/>
          <w:b/>
          <w:bCs/>
          <w:rtl/>
        </w:rPr>
        <w:t>ال</w:t>
      </w:r>
      <w:r w:rsidR="003B4BCE" w:rsidRPr="00475E6B">
        <w:rPr>
          <w:rFonts w:eastAsiaTheme="minorEastAsia"/>
          <w:b/>
          <w:bCs/>
          <w:rtl/>
        </w:rPr>
        <w:t xml:space="preserve">تعليم </w:t>
      </w:r>
      <w:r w:rsidR="003B4BCE" w:rsidRPr="00475E6B">
        <w:rPr>
          <w:rFonts w:eastAsiaTheme="minorEastAsia" w:hint="cs"/>
          <w:b/>
          <w:bCs/>
          <w:rtl/>
        </w:rPr>
        <w:t>ال</w:t>
      </w:r>
      <w:r w:rsidR="003B4BCE" w:rsidRPr="00475E6B">
        <w:rPr>
          <w:rFonts w:eastAsiaTheme="minorEastAsia"/>
          <w:b/>
          <w:bCs/>
          <w:rtl/>
        </w:rPr>
        <w:t>منفصل.</w:t>
      </w:r>
      <w:r w:rsidR="003B4BCE" w:rsidRPr="003B4BCE">
        <w:rPr>
          <w:rFonts w:eastAsiaTheme="minorEastAsia"/>
          <w:rtl/>
        </w:rPr>
        <w:t xml:space="preserve"> </w:t>
      </w:r>
    </w:p>
    <w:p w14:paraId="5706D9BF" w14:textId="15EE2365" w:rsidR="003B4BCE" w:rsidRPr="00475E6B" w:rsidRDefault="003B4BCE" w:rsidP="00892F98">
      <w:pPr>
        <w:pStyle w:val="H23GA"/>
        <w:rPr>
          <w:lang w:val="ar-SA" w:eastAsia="zh-TW" w:bidi="en-GB"/>
        </w:rPr>
      </w:pPr>
      <w:r w:rsidRPr="00475E6B">
        <w:rPr>
          <w:rtl/>
        </w:rPr>
        <w:tab/>
      </w:r>
      <w:r w:rsidRPr="00475E6B">
        <w:rPr>
          <w:rtl/>
        </w:rPr>
        <w:tab/>
        <w:t>الصحّة (المادة 2</w:t>
      </w:r>
      <w:r w:rsidR="006B722C" w:rsidRPr="00475E6B">
        <w:rPr>
          <w:rtl/>
        </w:rPr>
        <w:t xml:space="preserve">5) </w:t>
      </w:r>
    </w:p>
    <w:p w14:paraId="3CDC46BC" w14:textId="27FE9AB9" w:rsidR="003B4BCE" w:rsidRPr="003B4BCE" w:rsidRDefault="003B4BCE" w:rsidP="003B4BCE">
      <w:pPr>
        <w:pStyle w:val="SingleTxtGA"/>
        <w:rPr>
          <w:rFonts w:eastAsiaTheme="minorEastAsia"/>
          <w:lang w:val="ar-SA" w:eastAsia="zh-TW" w:bidi="en-GB"/>
        </w:rPr>
      </w:pPr>
      <w:r w:rsidRPr="00475E6B">
        <w:rPr>
          <w:rFonts w:eastAsiaTheme="minorEastAsia"/>
          <w:rtl/>
        </w:rPr>
        <w:t>45</w:t>
      </w:r>
      <w:r w:rsidRPr="001A6349">
        <w:rPr>
          <w:rFonts w:eastAsiaTheme="minorEastAsia"/>
          <w:rtl/>
        </w:rPr>
        <w:t>-</w:t>
      </w:r>
      <w:r w:rsidRPr="001A6349">
        <w:rPr>
          <w:rFonts w:eastAsiaTheme="minorEastAsia"/>
          <w:rtl/>
        </w:rPr>
        <w:tab/>
      </w:r>
      <w:r w:rsidRPr="003B4BCE">
        <w:rPr>
          <w:rFonts w:eastAsiaTheme="minorEastAsia"/>
          <w:rtl/>
        </w:rPr>
        <w:t xml:space="preserve">يساور اللجنة القلق لأن استفادة الأشخاص ذوي الإعاقة من الرعاية الصحية المجانية أو من </w:t>
      </w:r>
      <w:r w:rsidRPr="003B4BCE">
        <w:rPr>
          <w:rFonts w:eastAsiaTheme="minorEastAsia" w:hint="cs"/>
          <w:rtl/>
        </w:rPr>
        <w:t>أسعار</w:t>
      </w:r>
      <w:r w:rsidRPr="003B4BCE">
        <w:rPr>
          <w:rFonts w:eastAsiaTheme="minorEastAsia"/>
          <w:rtl/>
        </w:rPr>
        <w:t xml:space="preserve"> مخفضة، م</w:t>
      </w:r>
      <w:r w:rsidRPr="003B4BCE">
        <w:rPr>
          <w:rFonts w:eastAsiaTheme="minorEastAsia" w:hint="cs"/>
          <w:rtl/>
        </w:rPr>
        <w:t>شروطة</w:t>
      </w:r>
      <w:r w:rsidRPr="003B4BCE">
        <w:rPr>
          <w:rFonts w:eastAsiaTheme="minorEastAsia"/>
          <w:rtl/>
        </w:rPr>
        <w:t xml:space="preserve"> بحصولهم على بطاقة الإعاقة وان</w:t>
      </w:r>
      <w:r w:rsidRPr="003B4BCE">
        <w:rPr>
          <w:rFonts w:eastAsiaTheme="minorEastAsia" w:hint="cs"/>
          <w:rtl/>
        </w:rPr>
        <w:t>خراطهم</w:t>
      </w:r>
      <w:r w:rsidRPr="003B4BCE">
        <w:rPr>
          <w:rFonts w:eastAsiaTheme="minorEastAsia"/>
          <w:rtl/>
        </w:rPr>
        <w:t xml:space="preserve"> </w:t>
      </w:r>
      <w:r w:rsidRPr="003B4BCE">
        <w:rPr>
          <w:rFonts w:eastAsiaTheme="minorEastAsia" w:hint="cs"/>
          <w:rtl/>
        </w:rPr>
        <w:t xml:space="preserve">في </w:t>
      </w:r>
      <w:r w:rsidRPr="003B4BCE">
        <w:rPr>
          <w:rFonts w:eastAsiaTheme="minorEastAsia"/>
          <w:rtl/>
        </w:rPr>
        <w:t>نظام الضمان الاجتماعي، وهما</w:t>
      </w:r>
      <w:r w:rsidR="007C2011">
        <w:rPr>
          <w:rFonts w:eastAsiaTheme="minorEastAsia" w:hint="cs"/>
          <w:rtl/>
        </w:rPr>
        <w:t> </w:t>
      </w:r>
      <w:r w:rsidRPr="003B4BCE">
        <w:rPr>
          <w:rFonts w:eastAsiaTheme="minorEastAsia"/>
          <w:rtl/>
        </w:rPr>
        <w:t>شرطان يشكلان حاجز</w:t>
      </w:r>
      <w:r w:rsidR="007C2011">
        <w:rPr>
          <w:rFonts w:eastAsiaTheme="minorEastAsia"/>
          <w:rtl/>
        </w:rPr>
        <w:t xml:space="preserve">اً </w:t>
      </w:r>
      <w:r w:rsidRPr="003B4BCE">
        <w:rPr>
          <w:rFonts w:eastAsiaTheme="minorEastAsia"/>
          <w:rtl/>
        </w:rPr>
        <w:t>يحد من تمتع الأشخاص ذوي الإعاقة بهذه الاستحقاقات. ويساورها القلق أيض</w:t>
      </w:r>
      <w:r w:rsidR="007C2011">
        <w:rPr>
          <w:rFonts w:eastAsiaTheme="minorEastAsia"/>
          <w:rtl/>
        </w:rPr>
        <w:t xml:space="preserve">اً </w:t>
      </w:r>
      <w:r w:rsidRPr="003B4BCE">
        <w:rPr>
          <w:rFonts w:eastAsiaTheme="minorEastAsia"/>
          <w:rtl/>
        </w:rPr>
        <w:t xml:space="preserve">لعدم مراعاة </w:t>
      </w:r>
      <w:r w:rsidRPr="003B4BCE">
        <w:rPr>
          <w:rFonts w:eastAsiaTheme="minorEastAsia" w:hint="cs"/>
          <w:rtl/>
        </w:rPr>
        <w:t>اختيارات</w:t>
      </w:r>
      <w:r w:rsidRPr="003B4BCE">
        <w:rPr>
          <w:rFonts w:eastAsiaTheme="minorEastAsia"/>
          <w:rtl/>
        </w:rPr>
        <w:t xml:space="preserve"> الأشخاص ذوي الإعاقة وإرادتهم فيما يتعلق بتقديم الخدمات الصحية، ولا سيما بالنسبة للأشخاص ذوي الإعاقات النفسية الاجتماعية أو الذهنية، لأن المادة </w:t>
      </w:r>
      <w:r w:rsidRPr="00475E6B">
        <w:rPr>
          <w:rFonts w:eastAsiaTheme="minorEastAsia"/>
          <w:rtl/>
        </w:rPr>
        <w:t>103</w:t>
      </w:r>
      <w:r w:rsidRPr="003B4BCE">
        <w:rPr>
          <w:rFonts w:eastAsiaTheme="minorEastAsia"/>
          <w:rtl/>
        </w:rPr>
        <w:t xml:space="preserve"> من مدونة آداب مهنة الطب تجيز للمهنيين الصحيين الحصول على موافقة الوصي أو الممثل القانوني على اتخاذ قرار دون موافقة الشخص المعني. ويساورها القلق كذلك لأن الخدمات الطبية المتخصصة لا تتوفر إلا في المدن الكبرى، مما يع</w:t>
      </w:r>
      <w:r w:rsidRPr="003B4BCE">
        <w:rPr>
          <w:rFonts w:eastAsiaTheme="minorEastAsia" w:hint="cs"/>
          <w:rtl/>
        </w:rPr>
        <w:t xml:space="preserve">رقل </w:t>
      </w:r>
      <w:r w:rsidRPr="003B4BCE">
        <w:rPr>
          <w:rFonts w:eastAsiaTheme="minorEastAsia"/>
          <w:rtl/>
        </w:rPr>
        <w:t>وصول الأشخاص ذوي الإعاقة</w:t>
      </w:r>
      <w:r w:rsidRPr="003B4BCE">
        <w:rPr>
          <w:rFonts w:eastAsiaTheme="minorEastAsia" w:hint="cs"/>
          <w:rtl/>
        </w:rPr>
        <w:t xml:space="preserve"> المنحدرين</w:t>
      </w:r>
      <w:r w:rsidRPr="003B4BCE">
        <w:rPr>
          <w:rFonts w:eastAsiaTheme="minorEastAsia"/>
          <w:rtl/>
        </w:rPr>
        <w:t xml:space="preserve"> من المناطق الريفية والنائية إلى هذه الخدمات</w:t>
      </w:r>
      <w:r w:rsidRPr="003B4BCE">
        <w:rPr>
          <w:rFonts w:eastAsiaTheme="minorEastAsia" w:hint="cs"/>
          <w:rtl/>
        </w:rPr>
        <w:t>. و</w:t>
      </w:r>
      <w:r w:rsidRPr="003B4BCE">
        <w:rPr>
          <w:rFonts w:eastAsiaTheme="minorEastAsia"/>
          <w:rtl/>
        </w:rPr>
        <w:t xml:space="preserve">يزيد </w:t>
      </w:r>
      <w:r w:rsidRPr="003B4BCE">
        <w:rPr>
          <w:rFonts w:eastAsiaTheme="minorEastAsia" w:hint="cs"/>
          <w:rtl/>
        </w:rPr>
        <w:t xml:space="preserve">الوضع </w:t>
      </w:r>
      <w:r w:rsidRPr="003B4BCE">
        <w:rPr>
          <w:rFonts w:eastAsiaTheme="minorEastAsia"/>
          <w:rtl/>
        </w:rPr>
        <w:t>تعقيد</w:t>
      </w:r>
      <w:r w:rsidR="007C2011">
        <w:rPr>
          <w:rFonts w:eastAsiaTheme="minorEastAsia"/>
          <w:rtl/>
        </w:rPr>
        <w:t xml:space="preserve">اً </w:t>
      </w:r>
      <w:r w:rsidRPr="003B4BCE">
        <w:rPr>
          <w:rFonts w:eastAsiaTheme="minorEastAsia"/>
          <w:rtl/>
        </w:rPr>
        <w:t>عدم وجود وسائل نقل عام مأمونة خارج المناطق الحضرية.</w:t>
      </w:r>
    </w:p>
    <w:p w14:paraId="699265AC" w14:textId="77777777" w:rsidR="003B4BCE" w:rsidRPr="003B4BCE" w:rsidRDefault="003B4BCE" w:rsidP="003B4BCE">
      <w:pPr>
        <w:pStyle w:val="SingleTxtGA"/>
        <w:rPr>
          <w:rFonts w:eastAsiaTheme="minorEastAsia"/>
          <w:lang w:val="ar-SA" w:eastAsia="zh-TW" w:bidi="en-GB"/>
        </w:rPr>
      </w:pPr>
      <w:r w:rsidRPr="00475E6B">
        <w:rPr>
          <w:rFonts w:eastAsiaTheme="minorEastAsia"/>
          <w:rtl/>
        </w:rPr>
        <w:t>46</w:t>
      </w:r>
      <w:r w:rsidRPr="001A6349">
        <w:rPr>
          <w:rFonts w:eastAsiaTheme="minorEastAsia"/>
          <w:rtl/>
        </w:rPr>
        <w:t>-</w:t>
      </w:r>
      <w:r w:rsidRPr="001A6349">
        <w:rPr>
          <w:rFonts w:eastAsiaTheme="minorEastAsia"/>
          <w:rtl/>
        </w:rPr>
        <w:tab/>
      </w:r>
      <w:r w:rsidRPr="00475E6B">
        <w:rPr>
          <w:rFonts w:eastAsiaTheme="minorEastAsia"/>
          <w:b/>
          <w:bCs/>
          <w:rtl/>
        </w:rPr>
        <w:t>توصي اللجنة الدول</w:t>
      </w:r>
      <w:r w:rsidRPr="00475E6B">
        <w:rPr>
          <w:rFonts w:eastAsiaTheme="minorEastAsia" w:hint="cs"/>
          <w:b/>
          <w:bCs/>
          <w:rtl/>
        </w:rPr>
        <w:t>ة</w:t>
      </w:r>
      <w:r w:rsidRPr="00475E6B">
        <w:rPr>
          <w:rFonts w:eastAsiaTheme="minorEastAsia"/>
          <w:b/>
          <w:bCs/>
          <w:rtl/>
        </w:rPr>
        <w:t xml:space="preserve"> الطرف بما يلي:</w:t>
      </w:r>
    </w:p>
    <w:p w14:paraId="30536D59" w14:textId="1B1888E5" w:rsidR="003B4BCE" w:rsidRPr="00E605F1" w:rsidRDefault="007730D8" w:rsidP="003B4BCE">
      <w:pPr>
        <w:pStyle w:val="SingleTxtGA"/>
        <w:rPr>
          <w:rFonts w:eastAsiaTheme="minorEastAsia"/>
          <w:lang w:val="en-US"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475E6B">
        <w:rPr>
          <w:rFonts w:eastAsiaTheme="minorEastAsia"/>
          <w:b/>
          <w:bCs/>
          <w:rtl/>
        </w:rPr>
        <w:t>تبسيط الإجراءات الإدارية للحصول على بطاقة الإعاقة والان</w:t>
      </w:r>
      <w:r w:rsidR="003B4BCE" w:rsidRPr="00475E6B">
        <w:rPr>
          <w:rFonts w:eastAsiaTheme="minorEastAsia" w:hint="cs"/>
          <w:b/>
          <w:bCs/>
          <w:rtl/>
        </w:rPr>
        <w:t>خراط في</w:t>
      </w:r>
      <w:r w:rsidR="003B4BCE" w:rsidRPr="00475E6B">
        <w:rPr>
          <w:rFonts w:eastAsiaTheme="minorEastAsia"/>
          <w:b/>
          <w:bCs/>
          <w:rtl/>
        </w:rPr>
        <w:t xml:space="preserve"> نظام الضمان</w:t>
      </w:r>
      <w:r w:rsidR="00892F98" w:rsidRPr="00475E6B">
        <w:rPr>
          <w:rFonts w:eastAsiaTheme="minorEastAsia" w:hint="cs"/>
          <w:b/>
          <w:bCs/>
          <w:rtl/>
        </w:rPr>
        <w:t> </w:t>
      </w:r>
      <w:r w:rsidR="003B4BCE" w:rsidRPr="00475E6B">
        <w:rPr>
          <w:rFonts w:eastAsiaTheme="minorEastAsia"/>
          <w:b/>
          <w:bCs/>
          <w:rtl/>
        </w:rPr>
        <w:t>الاجتماعي؛</w:t>
      </w:r>
    </w:p>
    <w:p w14:paraId="0B96BE76" w14:textId="350E0976"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b/>
          <w:bCs/>
          <w:rtl/>
        </w:rPr>
        <w:t>اتخاذ تدابير، بما في ذلك تعديل المرسوم رقم 93 من مدونة آداب مهنة الطب لمواءمته مع الاتفاقية، لضمان توفير الخدمات والعلاجات الصحية، ولا سيما خدمات الصحة الجنسية والإنجابية، للأشخاص ذوي الإعاقة، بمن فيهم الأشخاص ذوو الإعاقات النفسية الاجتماعية أو</w:t>
      </w:r>
      <w:r w:rsidR="00941807" w:rsidRPr="00475E6B">
        <w:rPr>
          <w:rFonts w:eastAsiaTheme="minorEastAsia" w:hint="cs"/>
          <w:b/>
          <w:bCs/>
          <w:rtl/>
        </w:rPr>
        <w:t> </w:t>
      </w:r>
      <w:r w:rsidR="003B4BCE" w:rsidRPr="00475E6B">
        <w:rPr>
          <w:rFonts w:eastAsiaTheme="minorEastAsia"/>
          <w:b/>
          <w:bCs/>
          <w:rtl/>
        </w:rPr>
        <w:t>الذهنية، على أساس إرادتهم الحرة وموافقتهم المستنيرة؛</w:t>
      </w:r>
    </w:p>
    <w:p w14:paraId="31156127" w14:textId="3303358F"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ج)</w:t>
      </w:r>
      <w:r w:rsidR="003B4BCE" w:rsidRPr="001A6349">
        <w:rPr>
          <w:rFonts w:eastAsiaTheme="minorEastAsia"/>
          <w:rtl/>
        </w:rPr>
        <w:tab/>
      </w:r>
      <w:r w:rsidR="003B4BCE" w:rsidRPr="00475E6B">
        <w:rPr>
          <w:rFonts w:eastAsiaTheme="minorEastAsia"/>
          <w:b/>
          <w:bCs/>
          <w:rtl/>
        </w:rPr>
        <w:t>تدريب الأطباء وغيرهم من المهنيين الصحيين على حقوق الأشخاص ذوي الإعاقة، في جميع أنحاء إقليم الدولة الطرف، بما في ذلك في المناطق الريفية؛</w:t>
      </w:r>
    </w:p>
    <w:p w14:paraId="1C3CD60F" w14:textId="6200505F"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د)</w:t>
      </w:r>
      <w:r w:rsidR="003B4BCE" w:rsidRPr="001A6349">
        <w:rPr>
          <w:rFonts w:eastAsiaTheme="minorEastAsia"/>
          <w:rtl/>
        </w:rPr>
        <w:tab/>
      </w:r>
      <w:r w:rsidR="003B4BCE" w:rsidRPr="00475E6B">
        <w:rPr>
          <w:rFonts w:eastAsiaTheme="minorEastAsia"/>
          <w:b/>
          <w:bCs/>
          <w:rtl/>
        </w:rPr>
        <w:t>اتخاذ جميع التدابير المناسبة لضمان حصول جميع الأشخاص ذوي الإعاقة، ولا</w:t>
      </w:r>
      <w:r w:rsidR="007C2011" w:rsidRPr="00475E6B">
        <w:rPr>
          <w:rFonts w:eastAsiaTheme="minorEastAsia" w:hint="cs"/>
          <w:b/>
          <w:bCs/>
          <w:rtl/>
        </w:rPr>
        <w:t> </w:t>
      </w:r>
      <w:r w:rsidR="003B4BCE" w:rsidRPr="00475E6B">
        <w:rPr>
          <w:rFonts w:eastAsiaTheme="minorEastAsia"/>
          <w:b/>
          <w:bCs/>
          <w:rtl/>
        </w:rPr>
        <w:t xml:space="preserve">سيما النساء والفتيات ذوات الإعاقة، على </w:t>
      </w:r>
      <w:r w:rsidR="003B4BCE" w:rsidRPr="00475E6B">
        <w:rPr>
          <w:rFonts w:eastAsiaTheme="minorEastAsia" w:hint="cs"/>
          <w:b/>
          <w:bCs/>
          <w:rtl/>
        </w:rPr>
        <w:t>ال</w:t>
      </w:r>
      <w:r w:rsidR="003B4BCE" w:rsidRPr="00475E6B">
        <w:rPr>
          <w:rFonts w:eastAsiaTheme="minorEastAsia"/>
          <w:b/>
          <w:bCs/>
          <w:rtl/>
        </w:rPr>
        <w:t xml:space="preserve">مجموعة </w:t>
      </w:r>
      <w:r w:rsidR="003B4BCE" w:rsidRPr="00475E6B">
        <w:rPr>
          <w:rFonts w:eastAsiaTheme="minorEastAsia" w:hint="cs"/>
          <w:b/>
          <w:bCs/>
          <w:rtl/>
        </w:rPr>
        <w:t>ال</w:t>
      </w:r>
      <w:r w:rsidR="003B4BCE" w:rsidRPr="00475E6B">
        <w:rPr>
          <w:rFonts w:eastAsiaTheme="minorEastAsia"/>
          <w:b/>
          <w:bCs/>
          <w:rtl/>
        </w:rPr>
        <w:t>كاملة من الخدمات الصحية وخدمات إعادة التأهيل في مجتمعاتهم المحلية، بما في ذلك في المناطق الريفية، لتجنب اضطرارهم إلى السفر بعيد</w:t>
      </w:r>
      <w:r w:rsidR="007C2011" w:rsidRPr="00475E6B">
        <w:rPr>
          <w:rFonts w:eastAsiaTheme="minorEastAsia"/>
          <w:b/>
          <w:bCs/>
          <w:rtl/>
        </w:rPr>
        <w:t xml:space="preserve">اً </w:t>
      </w:r>
      <w:r w:rsidR="003B4BCE" w:rsidRPr="00475E6B">
        <w:rPr>
          <w:rFonts w:eastAsiaTheme="minorEastAsia"/>
          <w:b/>
          <w:bCs/>
          <w:rtl/>
        </w:rPr>
        <w:t>إلى المراكز الحضرية للحصول على هذه الخدمات.</w:t>
      </w:r>
    </w:p>
    <w:p w14:paraId="64ECBC76" w14:textId="4D0F5DD8" w:rsidR="003B4BCE" w:rsidRPr="00475E6B" w:rsidRDefault="003B4BCE" w:rsidP="00892F98">
      <w:pPr>
        <w:pStyle w:val="H23GA"/>
        <w:rPr>
          <w:rFonts w:eastAsiaTheme="minorEastAsia"/>
          <w:lang w:val="ar-SA" w:eastAsia="zh-TW" w:bidi="en-GB"/>
        </w:rPr>
      </w:pPr>
      <w:r w:rsidRPr="00475E6B">
        <w:rPr>
          <w:rFonts w:eastAsiaTheme="minorEastAsia"/>
          <w:rtl/>
        </w:rPr>
        <w:tab/>
      </w:r>
      <w:r w:rsidRPr="00475E6B">
        <w:rPr>
          <w:rFonts w:eastAsiaTheme="minorEastAsia"/>
          <w:rtl/>
        </w:rPr>
        <w:tab/>
        <w:t>العمل والعمالة (المادة 2</w:t>
      </w:r>
      <w:r w:rsidR="006B722C" w:rsidRPr="00475E6B">
        <w:rPr>
          <w:rFonts w:eastAsiaTheme="minorEastAsia"/>
          <w:rtl/>
        </w:rPr>
        <w:t xml:space="preserve">7) </w:t>
      </w:r>
    </w:p>
    <w:p w14:paraId="6906F1DA" w14:textId="2A34B51B" w:rsidR="003B4BCE" w:rsidRPr="003B4BCE" w:rsidRDefault="003B4BCE" w:rsidP="003B4BCE">
      <w:pPr>
        <w:pStyle w:val="SingleTxtGA"/>
        <w:rPr>
          <w:rFonts w:eastAsiaTheme="minorEastAsia"/>
          <w:lang w:val="ar-SA" w:eastAsia="zh-TW" w:bidi="en-GB"/>
        </w:rPr>
      </w:pPr>
      <w:r w:rsidRPr="00475E6B">
        <w:rPr>
          <w:rFonts w:eastAsiaTheme="minorEastAsia"/>
          <w:rtl/>
        </w:rPr>
        <w:t>47</w:t>
      </w:r>
      <w:r w:rsidRPr="001A6349">
        <w:rPr>
          <w:rFonts w:eastAsiaTheme="minorEastAsia"/>
          <w:rtl/>
        </w:rPr>
        <w:t>-</w:t>
      </w:r>
      <w:r w:rsidRPr="001A6349">
        <w:rPr>
          <w:rFonts w:eastAsiaTheme="minorEastAsia"/>
          <w:rtl/>
        </w:rPr>
        <w:tab/>
      </w:r>
      <w:r w:rsidRPr="003B4BCE">
        <w:rPr>
          <w:rFonts w:eastAsiaTheme="minorEastAsia"/>
          <w:rtl/>
        </w:rPr>
        <w:t xml:space="preserve">يساور اللجنة القلق إزاء عدم امتثال </w:t>
      </w:r>
      <w:r w:rsidRPr="003B4BCE">
        <w:rPr>
          <w:rFonts w:eastAsiaTheme="minorEastAsia" w:hint="cs"/>
          <w:rtl/>
        </w:rPr>
        <w:t>ا</w:t>
      </w:r>
      <w:r w:rsidRPr="003B4BCE">
        <w:rPr>
          <w:rFonts w:eastAsiaTheme="minorEastAsia"/>
          <w:rtl/>
        </w:rPr>
        <w:t xml:space="preserve">لقوانين المتعلقة بتوظيف الأشخاص ذوي الإعاقة، ولا سيما القانون رقم </w:t>
      </w:r>
      <w:r w:rsidRPr="00475E6B">
        <w:rPr>
          <w:rFonts w:eastAsiaTheme="minorEastAsia"/>
          <w:rtl/>
        </w:rPr>
        <w:t>83</w:t>
      </w:r>
      <w:r w:rsidRPr="003B4BCE">
        <w:rPr>
          <w:rFonts w:eastAsiaTheme="minorEastAsia"/>
          <w:rtl/>
        </w:rPr>
        <w:t>(</w:t>
      </w:r>
      <w:r w:rsidRPr="00475E6B">
        <w:rPr>
          <w:rFonts w:eastAsiaTheme="minorEastAsia"/>
          <w:rtl/>
        </w:rPr>
        <w:t>2005</w:t>
      </w:r>
      <w:r w:rsidR="006B722C" w:rsidRPr="006B722C">
        <w:rPr>
          <w:rFonts w:eastAsiaTheme="minorEastAsia"/>
          <w:rtl/>
        </w:rPr>
        <w:t xml:space="preserve">)، </w:t>
      </w:r>
      <w:r w:rsidRPr="003B4BCE">
        <w:rPr>
          <w:rFonts w:eastAsiaTheme="minorEastAsia"/>
          <w:rtl/>
        </w:rPr>
        <w:t>الذي ينص على نظام الحصص فضل</w:t>
      </w:r>
      <w:r w:rsidR="007C2011">
        <w:rPr>
          <w:rFonts w:eastAsiaTheme="minorEastAsia"/>
          <w:rtl/>
        </w:rPr>
        <w:t xml:space="preserve">اً </w:t>
      </w:r>
      <w:r w:rsidRPr="003B4BCE">
        <w:rPr>
          <w:rFonts w:eastAsiaTheme="minorEastAsia"/>
          <w:rtl/>
        </w:rPr>
        <w:t xml:space="preserve">عن </w:t>
      </w:r>
      <w:r w:rsidRPr="003B4BCE">
        <w:rPr>
          <w:rFonts w:eastAsiaTheme="minorEastAsia" w:hint="cs"/>
          <w:rtl/>
        </w:rPr>
        <w:t xml:space="preserve">النفاذ إلى </w:t>
      </w:r>
      <w:r w:rsidRPr="003B4BCE">
        <w:rPr>
          <w:rFonts w:eastAsiaTheme="minorEastAsia"/>
          <w:rtl/>
        </w:rPr>
        <w:t>سوق عمل تنافسية. ويساورها القلق أيض</w:t>
      </w:r>
      <w:r w:rsidR="007C2011">
        <w:rPr>
          <w:rFonts w:eastAsiaTheme="minorEastAsia"/>
          <w:rtl/>
        </w:rPr>
        <w:t xml:space="preserve">اً </w:t>
      </w:r>
      <w:r w:rsidRPr="003B4BCE">
        <w:rPr>
          <w:rFonts w:eastAsiaTheme="minorEastAsia"/>
          <w:rtl/>
        </w:rPr>
        <w:t xml:space="preserve">لأن غالبية الأشخاص ذوي الإعاقة الذين </w:t>
      </w:r>
      <w:r w:rsidRPr="003B4BCE">
        <w:rPr>
          <w:rFonts w:eastAsiaTheme="minorEastAsia" w:hint="cs"/>
          <w:rtl/>
        </w:rPr>
        <w:t>يمارسون</w:t>
      </w:r>
      <w:r w:rsidRPr="003B4BCE">
        <w:rPr>
          <w:rFonts w:eastAsiaTheme="minorEastAsia"/>
          <w:rtl/>
        </w:rPr>
        <w:t xml:space="preserve"> أي شكل من أشكال العمل يعملون في القطاع غير ال</w:t>
      </w:r>
      <w:r w:rsidRPr="003B4BCE">
        <w:rPr>
          <w:rFonts w:eastAsiaTheme="minorEastAsia" w:hint="cs"/>
          <w:rtl/>
        </w:rPr>
        <w:t>منظم</w:t>
      </w:r>
      <w:r w:rsidRPr="003B4BCE">
        <w:rPr>
          <w:rFonts w:eastAsiaTheme="minorEastAsia"/>
          <w:rtl/>
        </w:rPr>
        <w:t xml:space="preserve">، حيث يتعرضون لظروف عمل غير مستقرة، مثل العمالة الناقصة وتدني </w:t>
      </w:r>
      <w:r w:rsidRPr="003B4BCE">
        <w:rPr>
          <w:rFonts w:eastAsiaTheme="minorEastAsia"/>
          <w:rtl/>
        </w:rPr>
        <w:lastRenderedPageBreak/>
        <w:t xml:space="preserve">الأجور وعدم وجود </w:t>
      </w:r>
      <w:r w:rsidRPr="003B4BCE">
        <w:rPr>
          <w:rFonts w:eastAsiaTheme="minorEastAsia" w:hint="cs"/>
          <w:rtl/>
        </w:rPr>
        <w:t>ال</w:t>
      </w:r>
      <w:r w:rsidRPr="003B4BCE">
        <w:rPr>
          <w:rFonts w:eastAsiaTheme="minorEastAsia"/>
          <w:rtl/>
        </w:rPr>
        <w:t xml:space="preserve">حماية </w:t>
      </w:r>
      <w:r w:rsidRPr="003B4BCE">
        <w:rPr>
          <w:rFonts w:eastAsiaTheme="minorEastAsia" w:hint="cs"/>
          <w:rtl/>
        </w:rPr>
        <w:t>ال</w:t>
      </w:r>
      <w:r w:rsidRPr="003B4BCE">
        <w:rPr>
          <w:rFonts w:eastAsiaTheme="minorEastAsia"/>
          <w:rtl/>
        </w:rPr>
        <w:t>اجتماعية. كما يساورها القلق لأن بطالة الأشخاص ذوي الإعاقة قد ارتبطت أيض</w:t>
      </w:r>
      <w:r w:rsidR="007C2011">
        <w:rPr>
          <w:rFonts w:eastAsiaTheme="minorEastAsia"/>
          <w:rtl/>
        </w:rPr>
        <w:t xml:space="preserve">اً </w:t>
      </w:r>
      <w:r w:rsidRPr="003B4BCE">
        <w:rPr>
          <w:rFonts w:eastAsiaTheme="minorEastAsia"/>
          <w:rtl/>
        </w:rPr>
        <w:t>بعدم المساواة في الحصول على التعليم والتدريب، مما أثر سلب</w:t>
      </w:r>
      <w:r w:rsidR="007C2011">
        <w:rPr>
          <w:rFonts w:eastAsiaTheme="minorEastAsia"/>
          <w:rtl/>
        </w:rPr>
        <w:t xml:space="preserve">اً </w:t>
      </w:r>
      <w:r w:rsidRPr="003B4BCE">
        <w:rPr>
          <w:rFonts w:eastAsiaTheme="minorEastAsia"/>
          <w:rtl/>
        </w:rPr>
        <w:t>على الأشخاص ذوي الإعاقة.</w:t>
      </w:r>
    </w:p>
    <w:p w14:paraId="4A79231E" w14:textId="62B51EBE" w:rsidR="003B4BCE" w:rsidRPr="00475E6B" w:rsidRDefault="003B4BCE" w:rsidP="003B4BCE">
      <w:pPr>
        <w:pStyle w:val="SingleTxtGA"/>
        <w:rPr>
          <w:rFonts w:eastAsiaTheme="minorEastAsia"/>
          <w:b/>
          <w:bCs/>
          <w:lang w:val="ar-SA" w:eastAsia="zh-TW" w:bidi="en-GB"/>
        </w:rPr>
      </w:pPr>
      <w:r w:rsidRPr="00475E6B">
        <w:rPr>
          <w:rFonts w:eastAsiaTheme="minorEastAsia"/>
          <w:rtl/>
        </w:rPr>
        <w:t>48-</w:t>
      </w:r>
      <w:r w:rsidRPr="00475E6B">
        <w:rPr>
          <w:rFonts w:eastAsiaTheme="minorEastAsia"/>
          <w:rtl/>
        </w:rPr>
        <w:tab/>
      </w:r>
      <w:r w:rsidRPr="00475E6B">
        <w:rPr>
          <w:rFonts w:eastAsiaTheme="minorEastAsia"/>
          <w:b/>
          <w:bCs/>
          <w:rtl/>
        </w:rPr>
        <w:t>إن اللجنة، إذ تشير إلى تعليقها العام رقم 8(202</w:t>
      </w:r>
      <w:r w:rsidR="006B722C" w:rsidRPr="00475E6B">
        <w:rPr>
          <w:rFonts w:eastAsiaTheme="minorEastAsia"/>
          <w:b/>
          <w:bCs/>
          <w:rtl/>
        </w:rPr>
        <w:t xml:space="preserve">2) </w:t>
      </w:r>
      <w:r w:rsidRPr="00475E6B">
        <w:rPr>
          <w:rFonts w:eastAsiaTheme="minorEastAsia"/>
          <w:b/>
          <w:bCs/>
          <w:rtl/>
        </w:rPr>
        <w:t>بشأن حق الأشخاص ذوي الإعاقة في</w:t>
      </w:r>
      <w:r w:rsidR="00892F98" w:rsidRPr="00475E6B">
        <w:rPr>
          <w:rFonts w:eastAsiaTheme="minorEastAsia" w:hint="cs"/>
          <w:b/>
          <w:bCs/>
          <w:rtl/>
        </w:rPr>
        <w:t> </w:t>
      </w:r>
      <w:r w:rsidRPr="00475E6B">
        <w:rPr>
          <w:rFonts w:eastAsiaTheme="minorEastAsia"/>
          <w:b/>
          <w:bCs/>
          <w:rtl/>
        </w:rPr>
        <w:t>العمل والعمالة، والهدف 8 من أهداف التنمية المستدامة، المتعلق بتعزيز النمو الاقتصادي المطرد</w:t>
      </w:r>
      <w:r w:rsidR="00892F98" w:rsidRPr="00475E6B">
        <w:rPr>
          <w:rFonts w:eastAsiaTheme="minorEastAsia" w:hint="cs"/>
          <w:b/>
          <w:bCs/>
          <w:rtl/>
        </w:rPr>
        <w:t> </w:t>
      </w:r>
      <w:r w:rsidRPr="00475E6B">
        <w:rPr>
          <w:rFonts w:eastAsiaTheme="minorEastAsia"/>
          <w:b/>
          <w:bCs/>
          <w:rtl/>
        </w:rPr>
        <w:t>والشامل والمستدام، والعمالة الكاملة والمنتجة، وتوفير العمل اللائق للجميع، توصي الدولة الطرف بما يلي:</w:t>
      </w:r>
    </w:p>
    <w:p w14:paraId="24451775" w14:textId="41AD8333" w:rsidR="003B4BCE" w:rsidRPr="00475E6B" w:rsidRDefault="007730D8" w:rsidP="003B4BCE">
      <w:pPr>
        <w:pStyle w:val="SingleTxtGA"/>
        <w:rPr>
          <w:rFonts w:eastAsiaTheme="minorEastAsia"/>
          <w:b/>
          <w:bCs/>
          <w:lang w:val="ar-SA" w:eastAsia="zh-TW" w:bidi="en-GB"/>
        </w:rPr>
      </w:pPr>
      <w:r w:rsidRPr="00475E6B">
        <w:rPr>
          <w:rFonts w:eastAsiaTheme="minorEastAsia"/>
          <w:rtl/>
        </w:rPr>
        <w:tab/>
        <w:t>(</w:t>
      </w:r>
      <w:r w:rsidR="003B4BCE" w:rsidRPr="00475E6B">
        <w:rPr>
          <w:rFonts w:eastAsiaTheme="minorEastAsia"/>
          <w:rtl/>
        </w:rPr>
        <w:t>أ)</w:t>
      </w:r>
      <w:r w:rsidR="003B4BCE" w:rsidRPr="00475E6B">
        <w:rPr>
          <w:rFonts w:eastAsiaTheme="minorEastAsia"/>
          <w:rtl/>
        </w:rPr>
        <w:tab/>
      </w:r>
      <w:r w:rsidR="003B4BCE" w:rsidRPr="00475E6B">
        <w:rPr>
          <w:rFonts w:eastAsiaTheme="minorEastAsia"/>
          <w:b/>
          <w:bCs/>
          <w:rtl/>
        </w:rPr>
        <w:t>اتخاذ التدابير المناسبة ل</w:t>
      </w:r>
      <w:r w:rsidR="003B4BCE" w:rsidRPr="00475E6B">
        <w:rPr>
          <w:rFonts w:eastAsiaTheme="minorEastAsia" w:hint="cs"/>
          <w:b/>
          <w:bCs/>
          <w:rtl/>
        </w:rPr>
        <w:t>فرض</w:t>
      </w:r>
      <w:r w:rsidR="003B4BCE" w:rsidRPr="00475E6B">
        <w:rPr>
          <w:rFonts w:eastAsiaTheme="minorEastAsia"/>
          <w:b/>
          <w:bCs/>
          <w:rtl/>
        </w:rPr>
        <w:t xml:space="preserve"> امتثال </w:t>
      </w:r>
      <w:r w:rsidR="003B4BCE" w:rsidRPr="00475E6B">
        <w:rPr>
          <w:rFonts w:eastAsiaTheme="minorEastAsia" w:hint="cs"/>
          <w:b/>
          <w:bCs/>
          <w:rtl/>
        </w:rPr>
        <w:t>ا</w:t>
      </w:r>
      <w:r w:rsidR="003B4BCE" w:rsidRPr="00475E6B">
        <w:rPr>
          <w:rFonts w:eastAsiaTheme="minorEastAsia"/>
          <w:b/>
          <w:bCs/>
          <w:rtl/>
        </w:rPr>
        <w:t>لقوانين المتعلقة بتوظيف الأشخاص ذوي الإعاقة، ولا سيما القانون رقم 83</w:t>
      </w:r>
      <w:r w:rsidRPr="00475E6B">
        <w:rPr>
          <w:rFonts w:eastAsiaTheme="minorEastAsia"/>
          <w:b/>
          <w:bCs/>
          <w:rtl/>
        </w:rPr>
        <w:t>(</w:t>
      </w:r>
      <w:r w:rsidR="003B4BCE" w:rsidRPr="00475E6B">
        <w:rPr>
          <w:rFonts w:eastAsiaTheme="minorEastAsia"/>
          <w:b/>
          <w:bCs/>
          <w:rtl/>
        </w:rPr>
        <w:t>2005</w:t>
      </w:r>
      <w:r w:rsidR="006B722C" w:rsidRPr="00475E6B">
        <w:rPr>
          <w:rFonts w:eastAsiaTheme="minorEastAsia"/>
          <w:b/>
          <w:bCs/>
          <w:rtl/>
        </w:rPr>
        <w:t xml:space="preserve">)، </w:t>
      </w:r>
      <w:r w:rsidR="003B4BCE" w:rsidRPr="00475E6B">
        <w:rPr>
          <w:rFonts w:eastAsiaTheme="minorEastAsia"/>
          <w:b/>
          <w:bCs/>
          <w:rtl/>
        </w:rPr>
        <w:t>بما في ذلك فرض عقوبات أكثر فعالية على أرباب العمل الذين ينتهكون تلك القوانين في توظيف الأشخاص ذوي الإعاقة وت</w:t>
      </w:r>
      <w:r w:rsidR="003B4BCE" w:rsidRPr="00475E6B">
        <w:rPr>
          <w:rFonts w:eastAsiaTheme="minorEastAsia" w:hint="cs"/>
          <w:b/>
          <w:bCs/>
          <w:rtl/>
        </w:rPr>
        <w:t>رسيمهم</w:t>
      </w:r>
      <w:r w:rsidR="003B4BCE" w:rsidRPr="00475E6B">
        <w:rPr>
          <w:rFonts w:eastAsiaTheme="minorEastAsia"/>
          <w:b/>
          <w:bCs/>
          <w:rtl/>
        </w:rPr>
        <w:t xml:space="preserve"> والاحتفاظ بهم و</w:t>
      </w:r>
      <w:r w:rsidR="003B4BCE" w:rsidRPr="00475E6B">
        <w:rPr>
          <w:rFonts w:eastAsiaTheme="minorEastAsia" w:hint="cs"/>
          <w:b/>
          <w:bCs/>
          <w:rtl/>
        </w:rPr>
        <w:t>يخالفونها</w:t>
      </w:r>
      <w:r w:rsidR="003B4BCE" w:rsidRPr="00475E6B">
        <w:rPr>
          <w:rFonts w:eastAsiaTheme="minorEastAsia"/>
          <w:b/>
          <w:bCs/>
          <w:rtl/>
        </w:rPr>
        <w:t xml:space="preserve"> </w:t>
      </w:r>
      <w:r w:rsidR="003B4BCE" w:rsidRPr="00475E6B">
        <w:rPr>
          <w:rFonts w:eastAsiaTheme="minorEastAsia" w:hint="cs"/>
          <w:b/>
          <w:bCs/>
          <w:rtl/>
        </w:rPr>
        <w:t>ب</w:t>
      </w:r>
      <w:r w:rsidR="003B4BCE" w:rsidRPr="00475E6B">
        <w:rPr>
          <w:rFonts w:eastAsiaTheme="minorEastAsia"/>
          <w:b/>
          <w:bCs/>
          <w:rtl/>
        </w:rPr>
        <w:t>حرمانهم من الترتيبات التيسيرية المعقولة في مؤسساتهم؛</w:t>
      </w:r>
      <w:r w:rsidR="003B4BCE" w:rsidRPr="00475E6B">
        <w:rPr>
          <w:rFonts w:eastAsiaTheme="minorEastAsia"/>
          <w:bCs/>
          <w:rtl/>
        </w:rPr>
        <w:t xml:space="preserve"> </w:t>
      </w:r>
    </w:p>
    <w:p w14:paraId="09A1AA04" w14:textId="6A9BDD08" w:rsidR="003B4BCE" w:rsidRPr="00475E6B" w:rsidRDefault="007730D8" w:rsidP="003B4BCE">
      <w:pPr>
        <w:pStyle w:val="SingleTxtGA"/>
        <w:rPr>
          <w:rFonts w:eastAsiaTheme="minorEastAsia"/>
          <w:b/>
          <w:bCs/>
          <w:lang w:val="en-US" w:eastAsia="zh-TW" w:bidi="en-GB"/>
        </w:rPr>
      </w:pPr>
      <w:r w:rsidRPr="00475E6B">
        <w:rPr>
          <w:rFonts w:eastAsiaTheme="minorEastAsia"/>
          <w:rtl/>
        </w:rPr>
        <w:tab/>
        <w:t>(</w:t>
      </w:r>
      <w:r w:rsidR="003B4BCE" w:rsidRPr="00475E6B">
        <w:rPr>
          <w:rFonts w:eastAsiaTheme="minorEastAsia"/>
          <w:rtl/>
        </w:rPr>
        <w:t>ب)</w:t>
      </w:r>
      <w:r w:rsidR="003B4BCE" w:rsidRPr="00475E6B">
        <w:rPr>
          <w:rFonts w:eastAsiaTheme="minorEastAsia"/>
          <w:rtl/>
        </w:rPr>
        <w:tab/>
      </w:r>
      <w:r w:rsidR="003B4BCE" w:rsidRPr="00475E6B">
        <w:rPr>
          <w:rFonts w:eastAsiaTheme="minorEastAsia"/>
          <w:b/>
          <w:bCs/>
          <w:rtl/>
        </w:rPr>
        <w:t>اعتماد تدابير لضمان وضع سياسات وبرامج فعالة، من خلال الحوار البناء بمشاركة نشطة من منظمات الأشخاص ذوي الإعاقة وبالتشاور معها، لإدماج الأشخاص ذوي الإعاقة في سوق العمل المفتوحة؛</w:t>
      </w:r>
    </w:p>
    <w:p w14:paraId="1A040C02" w14:textId="31D6EC8E" w:rsidR="003B4BCE" w:rsidRPr="00475E6B" w:rsidRDefault="007730D8" w:rsidP="003B4BCE">
      <w:pPr>
        <w:pStyle w:val="SingleTxtGA"/>
        <w:rPr>
          <w:rFonts w:eastAsiaTheme="minorEastAsia"/>
          <w:b/>
          <w:bCs/>
          <w:lang w:val="ar-SA" w:eastAsia="zh-TW" w:bidi="en-GB"/>
        </w:rPr>
      </w:pPr>
      <w:r w:rsidRPr="00475E6B">
        <w:rPr>
          <w:rFonts w:eastAsiaTheme="minorEastAsia"/>
          <w:rtl/>
        </w:rPr>
        <w:tab/>
        <w:t>(</w:t>
      </w:r>
      <w:r w:rsidR="003B4BCE" w:rsidRPr="00475E6B">
        <w:rPr>
          <w:rFonts w:eastAsiaTheme="minorEastAsia"/>
          <w:rtl/>
        </w:rPr>
        <w:t>ج)</w:t>
      </w:r>
      <w:r w:rsidR="003B4BCE" w:rsidRPr="00475E6B">
        <w:rPr>
          <w:rFonts w:eastAsiaTheme="minorEastAsia"/>
          <w:rtl/>
        </w:rPr>
        <w:tab/>
      </w:r>
      <w:r w:rsidR="003B4BCE" w:rsidRPr="00475E6B">
        <w:rPr>
          <w:rFonts w:eastAsiaTheme="minorEastAsia"/>
          <w:b/>
          <w:bCs/>
          <w:rtl/>
        </w:rPr>
        <w:t>اعتماد تدابير لحماية الأشخاص ذوي الإعاقة من أصحاب العمل في القطاع غير ال</w:t>
      </w:r>
      <w:r w:rsidR="003B4BCE" w:rsidRPr="00475E6B">
        <w:rPr>
          <w:rFonts w:eastAsiaTheme="minorEastAsia" w:hint="cs"/>
          <w:b/>
          <w:bCs/>
          <w:rtl/>
        </w:rPr>
        <w:t>منظم</w:t>
      </w:r>
      <w:r w:rsidR="003B4BCE" w:rsidRPr="00475E6B">
        <w:rPr>
          <w:rFonts w:eastAsiaTheme="minorEastAsia"/>
          <w:b/>
          <w:bCs/>
          <w:rtl/>
        </w:rPr>
        <w:t>، حيث يتعرضون لظروف عمل غير مستقرة وغير قانونية؛</w:t>
      </w:r>
      <w:r w:rsidR="003B4BCE" w:rsidRPr="00475E6B">
        <w:rPr>
          <w:rFonts w:eastAsiaTheme="minorEastAsia"/>
          <w:bCs/>
          <w:rtl/>
        </w:rPr>
        <w:t xml:space="preserve"> </w:t>
      </w:r>
    </w:p>
    <w:p w14:paraId="284D772E" w14:textId="6872FB21" w:rsidR="003B4BCE" w:rsidRPr="00475E6B" w:rsidRDefault="007730D8" w:rsidP="003B4BCE">
      <w:pPr>
        <w:pStyle w:val="SingleTxtGA"/>
        <w:rPr>
          <w:rFonts w:eastAsiaTheme="minorEastAsia"/>
          <w:b/>
          <w:bCs/>
          <w:lang w:val="ar-SA" w:eastAsia="zh-TW" w:bidi="en-GB"/>
        </w:rPr>
      </w:pPr>
      <w:r w:rsidRPr="00475E6B">
        <w:rPr>
          <w:rFonts w:eastAsiaTheme="minorEastAsia"/>
          <w:rtl/>
        </w:rPr>
        <w:tab/>
        <w:t>(</w:t>
      </w:r>
      <w:r w:rsidR="003B4BCE" w:rsidRPr="00475E6B">
        <w:rPr>
          <w:rFonts w:eastAsiaTheme="minorEastAsia"/>
          <w:rtl/>
        </w:rPr>
        <w:t>د)</w:t>
      </w:r>
      <w:r w:rsidR="003B4BCE" w:rsidRPr="00475E6B">
        <w:rPr>
          <w:rFonts w:eastAsiaTheme="minorEastAsia"/>
          <w:rtl/>
        </w:rPr>
        <w:tab/>
      </w:r>
      <w:r w:rsidR="003B4BCE" w:rsidRPr="00475E6B">
        <w:rPr>
          <w:rFonts w:eastAsiaTheme="minorEastAsia"/>
          <w:b/>
          <w:bCs/>
          <w:rtl/>
        </w:rPr>
        <w:t>اعتماد تدابير تشريعية وسياساتية لتحسين الوصول إلى التوجيه والتدريب التقنيين والمهنيين المساعدين وإتاحة إمكانية الوصول إليهما لزيادة قابلي</w:t>
      </w:r>
      <w:r w:rsidR="003B4BCE" w:rsidRPr="00475E6B">
        <w:rPr>
          <w:rFonts w:eastAsiaTheme="minorEastAsia" w:hint="cs"/>
          <w:b/>
          <w:bCs/>
          <w:rtl/>
        </w:rPr>
        <w:t>ة الأشخاص ذوي الإعاقة</w:t>
      </w:r>
      <w:r w:rsidR="003B4BCE" w:rsidRPr="00475E6B">
        <w:rPr>
          <w:rFonts w:eastAsiaTheme="minorEastAsia"/>
          <w:b/>
          <w:bCs/>
          <w:rtl/>
        </w:rPr>
        <w:t xml:space="preserve"> للعمل على قدم المساواة مع الأشخاص الآخرين.</w:t>
      </w:r>
    </w:p>
    <w:p w14:paraId="3EE1DA01" w14:textId="00459329" w:rsidR="003B4BCE" w:rsidRPr="00475E6B" w:rsidRDefault="003B4BCE" w:rsidP="00892F98">
      <w:pPr>
        <w:pStyle w:val="H23GA"/>
        <w:rPr>
          <w:rFonts w:eastAsiaTheme="minorEastAsia"/>
          <w:lang w:val="ar-SA" w:eastAsia="zh-TW" w:bidi="en-GB"/>
        </w:rPr>
      </w:pPr>
      <w:r w:rsidRPr="00475E6B">
        <w:rPr>
          <w:rFonts w:eastAsiaTheme="minorEastAsia"/>
          <w:rtl/>
        </w:rPr>
        <w:tab/>
      </w:r>
      <w:r w:rsidRPr="00475E6B">
        <w:rPr>
          <w:rFonts w:eastAsiaTheme="minorEastAsia"/>
          <w:rtl/>
        </w:rPr>
        <w:tab/>
        <w:t>مستوى المعيشة اللائق والحماية الاجتماعية (المادة 2</w:t>
      </w:r>
      <w:r w:rsidR="006B722C" w:rsidRPr="00475E6B">
        <w:rPr>
          <w:rFonts w:eastAsiaTheme="minorEastAsia"/>
          <w:rtl/>
        </w:rPr>
        <w:t xml:space="preserve">8) </w:t>
      </w:r>
    </w:p>
    <w:p w14:paraId="79753E56" w14:textId="60130453" w:rsidR="003B4BCE" w:rsidRPr="003B4BCE" w:rsidRDefault="003B4BCE" w:rsidP="003B4BCE">
      <w:pPr>
        <w:pStyle w:val="SingleTxtGA"/>
        <w:rPr>
          <w:rFonts w:eastAsiaTheme="minorEastAsia"/>
          <w:lang w:val="ar-SA" w:eastAsia="zh-TW" w:bidi="en-GB"/>
        </w:rPr>
      </w:pPr>
      <w:r w:rsidRPr="00475E6B">
        <w:rPr>
          <w:rFonts w:eastAsiaTheme="minorEastAsia"/>
          <w:rtl/>
        </w:rPr>
        <w:t>49</w:t>
      </w:r>
      <w:r w:rsidRPr="001A6349">
        <w:rPr>
          <w:rFonts w:eastAsiaTheme="minorEastAsia"/>
          <w:rtl/>
        </w:rPr>
        <w:t>-</w:t>
      </w:r>
      <w:r w:rsidRPr="001A6349">
        <w:rPr>
          <w:rFonts w:eastAsiaTheme="minorEastAsia"/>
          <w:rtl/>
        </w:rPr>
        <w:tab/>
      </w:r>
      <w:r w:rsidRPr="003B4BCE">
        <w:rPr>
          <w:rFonts w:eastAsiaTheme="minorEastAsia"/>
          <w:rtl/>
        </w:rPr>
        <w:t>يساور اللجنة القلق لأنه على الرغم من التدابير التشريعية والسياساتية المتعلقة بالحماية الاجتماعية، التي شملت، من بين تدابير أخرى، تقديم منح للأشخاص ذوي الإعاقة</w:t>
      </w:r>
      <w:r w:rsidRPr="003B4BCE">
        <w:rPr>
          <w:rFonts w:eastAsiaTheme="minorEastAsia" w:hint="cs"/>
          <w:rtl/>
        </w:rPr>
        <w:t xml:space="preserve"> </w:t>
      </w:r>
      <w:r w:rsidRPr="003B4BCE">
        <w:rPr>
          <w:rFonts w:eastAsiaTheme="minorEastAsia"/>
          <w:rtl/>
        </w:rPr>
        <w:t>لإنشاء مشاريع تجارية صغيرة</w:t>
      </w:r>
      <w:r w:rsidRPr="003B4BCE">
        <w:rPr>
          <w:rFonts w:eastAsiaTheme="minorEastAsia" w:hint="cs"/>
          <w:rtl/>
        </w:rPr>
        <w:t>،</w:t>
      </w:r>
      <w:r w:rsidRPr="003B4BCE">
        <w:rPr>
          <w:rFonts w:eastAsiaTheme="minorEastAsia"/>
          <w:rtl/>
        </w:rPr>
        <w:t xml:space="preserve"> فإن التدابير لم تكن فعالة بما فيه الكفاية في الحد من أوجه عدم المساواة الاجتماعية، نظر</w:t>
      </w:r>
      <w:r w:rsidR="007C2011">
        <w:rPr>
          <w:rFonts w:eastAsiaTheme="minorEastAsia"/>
          <w:rtl/>
        </w:rPr>
        <w:t xml:space="preserve">اً </w:t>
      </w:r>
      <w:r w:rsidRPr="003B4BCE">
        <w:rPr>
          <w:rFonts w:eastAsiaTheme="minorEastAsia"/>
          <w:rtl/>
        </w:rPr>
        <w:t>لصعوبات الإدماج في عالم العمل والتكاليف المتزايدة المرتبطة في كثير من الأحيان بالإعاقة. ويساور</w:t>
      </w:r>
      <w:r w:rsidRPr="003B4BCE">
        <w:rPr>
          <w:rFonts w:eastAsiaTheme="minorEastAsia" w:hint="cs"/>
          <w:rtl/>
        </w:rPr>
        <w:t xml:space="preserve"> اللجنة</w:t>
      </w:r>
      <w:r w:rsidRPr="003B4BCE">
        <w:rPr>
          <w:rFonts w:eastAsiaTheme="minorEastAsia"/>
          <w:rtl/>
        </w:rPr>
        <w:t xml:space="preserve"> القلق أيض</w:t>
      </w:r>
      <w:r w:rsidR="007C2011">
        <w:rPr>
          <w:rFonts w:eastAsiaTheme="minorEastAsia"/>
          <w:rtl/>
        </w:rPr>
        <w:t xml:space="preserve">اً </w:t>
      </w:r>
      <w:r w:rsidRPr="003B4BCE">
        <w:rPr>
          <w:rFonts w:eastAsiaTheme="minorEastAsia"/>
          <w:rtl/>
        </w:rPr>
        <w:t>لأن الأشخاص ذوي الإعاقة يواجهون انعدام الأمن الاقتصادي، ويتجلى هذا الضعف ب</w:t>
      </w:r>
      <w:r w:rsidRPr="003B4BCE">
        <w:rPr>
          <w:rFonts w:eastAsiaTheme="minorEastAsia" w:hint="cs"/>
          <w:rtl/>
        </w:rPr>
        <w:t>قدر</w:t>
      </w:r>
      <w:r w:rsidRPr="003B4BCE">
        <w:rPr>
          <w:rFonts w:eastAsiaTheme="minorEastAsia"/>
          <w:rtl/>
        </w:rPr>
        <w:t xml:space="preserve"> أكبر </w:t>
      </w:r>
      <w:r w:rsidRPr="003B4BCE">
        <w:rPr>
          <w:rFonts w:eastAsiaTheme="minorEastAsia" w:hint="cs"/>
          <w:rtl/>
        </w:rPr>
        <w:t>في حالة ا</w:t>
      </w:r>
      <w:r w:rsidRPr="003B4BCE">
        <w:rPr>
          <w:rFonts w:eastAsiaTheme="minorEastAsia"/>
          <w:rtl/>
        </w:rPr>
        <w:t>لعدد الكبير من النساء والفتيات ذوات الإعاقة اللائي يعشن في المناطق الريفية، حيث يكون الحصول على الخدمات العامة الأساسية أكثر صعوبة.</w:t>
      </w:r>
    </w:p>
    <w:p w14:paraId="21E5719D" w14:textId="77777777" w:rsidR="003B4BCE" w:rsidRPr="003B4BCE" w:rsidRDefault="003B4BCE" w:rsidP="003B4BCE">
      <w:pPr>
        <w:pStyle w:val="SingleTxtGA"/>
        <w:rPr>
          <w:rFonts w:eastAsiaTheme="minorEastAsia"/>
          <w:lang w:val="ar-SA" w:eastAsia="zh-TW" w:bidi="en-GB"/>
        </w:rPr>
      </w:pPr>
      <w:r w:rsidRPr="00475E6B">
        <w:rPr>
          <w:rFonts w:eastAsiaTheme="minorEastAsia"/>
          <w:rtl/>
        </w:rPr>
        <w:t>50</w:t>
      </w:r>
      <w:r w:rsidRPr="001A6349">
        <w:rPr>
          <w:rFonts w:eastAsiaTheme="minorEastAsia"/>
          <w:rtl/>
        </w:rPr>
        <w:t>-</w:t>
      </w:r>
      <w:r w:rsidRPr="001A6349">
        <w:rPr>
          <w:rFonts w:eastAsiaTheme="minorEastAsia"/>
          <w:rtl/>
        </w:rPr>
        <w:tab/>
      </w:r>
      <w:r w:rsidRPr="00475E6B">
        <w:rPr>
          <w:rFonts w:eastAsiaTheme="minorEastAsia"/>
          <w:b/>
          <w:bCs/>
          <w:rtl/>
        </w:rPr>
        <w:t>توصي اللجنة الدول</w:t>
      </w:r>
      <w:r w:rsidRPr="00475E6B">
        <w:rPr>
          <w:rFonts w:eastAsiaTheme="minorEastAsia" w:hint="cs"/>
          <w:b/>
          <w:bCs/>
          <w:rtl/>
        </w:rPr>
        <w:t>ة</w:t>
      </w:r>
      <w:r w:rsidRPr="00475E6B">
        <w:rPr>
          <w:rFonts w:eastAsiaTheme="minorEastAsia"/>
          <w:b/>
          <w:bCs/>
          <w:rtl/>
        </w:rPr>
        <w:t xml:space="preserve"> الطرف بما يلي:</w:t>
      </w:r>
    </w:p>
    <w:p w14:paraId="7A445DFC" w14:textId="452C65B2"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475E6B">
        <w:rPr>
          <w:rFonts w:eastAsiaTheme="minorEastAsia"/>
          <w:b/>
          <w:bCs/>
          <w:rtl/>
        </w:rPr>
        <w:t>إنشاء نظام فعال للحماية الاجتماعية، يضمن الحد الأدنى من الأمن الاقتصادي والوصول إلى خدمات الدعم الأساسية، بما في ذلك</w:t>
      </w:r>
      <w:r w:rsidR="003B4BCE" w:rsidRPr="00475E6B">
        <w:rPr>
          <w:rFonts w:eastAsiaTheme="minorEastAsia" w:hint="cs"/>
          <w:b/>
          <w:bCs/>
          <w:rtl/>
        </w:rPr>
        <w:t xml:space="preserve"> تغطية</w:t>
      </w:r>
      <w:r w:rsidR="003B4BCE" w:rsidRPr="00475E6B">
        <w:rPr>
          <w:rFonts w:eastAsiaTheme="minorEastAsia"/>
          <w:b/>
          <w:bCs/>
          <w:rtl/>
        </w:rPr>
        <w:t xml:space="preserve"> التكاليف المت</w:t>
      </w:r>
      <w:r w:rsidR="003B4BCE" w:rsidRPr="00475E6B">
        <w:rPr>
          <w:rFonts w:eastAsiaTheme="minorEastAsia" w:hint="cs"/>
          <w:b/>
          <w:bCs/>
          <w:rtl/>
        </w:rPr>
        <w:t>صلة</w:t>
      </w:r>
      <w:r w:rsidR="003B4BCE" w:rsidRPr="00475E6B">
        <w:rPr>
          <w:rFonts w:eastAsiaTheme="minorEastAsia"/>
          <w:b/>
          <w:bCs/>
          <w:rtl/>
        </w:rPr>
        <w:t xml:space="preserve"> بالإعاقة؛</w:t>
      </w:r>
    </w:p>
    <w:p w14:paraId="2BD69777" w14:textId="49C60AC6"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b/>
          <w:bCs/>
          <w:rtl/>
        </w:rPr>
        <w:t xml:space="preserve">وضع تدابير عملية لضمان </w:t>
      </w:r>
      <w:r w:rsidR="003B4BCE" w:rsidRPr="00475E6B">
        <w:rPr>
          <w:rFonts w:eastAsiaTheme="minorEastAsia" w:hint="cs"/>
          <w:b/>
          <w:bCs/>
          <w:rtl/>
        </w:rPr>
        <w:t>و</w:t>
      </w:r>
      <w:r w:rsidR="003B4BCE" w:rsidRPr="00475E6B">
        <w:rPr>
          <w:rFonts w:eastAsiaTheme="minorEastAsia"/>
          <w:b/>
          <w:bCs/>
          <w:rtl/>
        </w:rPr>
        <w:t>صول الأشخاص ذوي الإعاقة، ولا سيما النساء والأطفال ذو</w:t>
      </w:r>
      <w:r w:rsidR="003B4BCE" w:rsidRPr="00475E6B">
        <w:rPr>
          <w:rFonts w:eastAsiaTheme="minorEastAsia" w:hint="cs"/>
          <w:b/>
          <w:bCs/>
          <w:rtl/>
        </w:rPr>
        <w:t>ي</w:t>
      </w:r>
      <w:r w:rsidR="003B4BCE" w:rsidRPr="00475E6B">
        <w:rPr>
          <w:rFonts w:eastAsiaTheme="minorEastAsia"/>
          <w:b/>
          <w:bCs/>
          <w:rtl/>
        </w:rPr>
        <w:t xml:space="preserve"> الإعاقة، بمن فيهم الذين يعيشون في المناطق الريفية، </w:t>
      </w:r>
      <w:r w:rsidR="003B4BCE" w:rsidRPr="00475E6B">
        <w:rPr>
          <w:rFonts w:eastAsiaTheme="minorEastAsia" w:hint="cs"/>
          <w:b/>
          <w:bCs/>
          <w:rtl/>
        </w:rPr>
        <w:t>إ</w:t>
      </w:r>
      <w:r w:rsidR="003B4BCE" w:rsidRPr="00475E6B">
        <w:rPr>
          <w:rFonts w:eastAsiaTheme="minorEastAsia"/>
          <w:b/>
          <w:bCs/>
          <w:rtl/>
        </w:rPr>
        <w:t>لى البرامج والخدمات الاجتماعية العامة المناسبة</w:t>
      </w:r>
      <w:r w:rsidR="003B4BCE" w:rsidRPr="00475E6B">
        <w:rPr>
          <w:rFonts w:eastAsiaTheme="minorEastAsia" w:hint="cs"/>
          <w:b/>
          <w:bCs/>
          <w:rtl/>
        </w:rPr>
        <w:t xml:space="preserve"> والمتيسرة</w:t>
      </w:r>
      <w:r w:rsidR="003B4BCE" w:rsidRPr="00475E6B">
        <w:rPr>
          <w:rFonts w:eastAsiaTheme="minorEastAsia"/>
          <w:b/>
          <w:bCs/>
          <w:rtl/>
        </w:rPr>
        <w:t xml:space="preserve"> والمق</w:t>
      </w:r>
      <w:r w:rsidR="003B4BCE" w:rsidRPr="00475E6B">
        <w:rPr>
          <w:rFonts w:eastAsiaTheme="minorEastAsia" w:hint="cs"/>
          <w:b/>
          <w:bCs/>
          <w:rtl/>
        </w:rPr>
        <w:t>ب</w:t>
      </w:r>
      <w:r w:rsidR="003B4BCE" w:rsidRPr="00475E6B">
        <w:rPr>
          <w:rFonts w:eastAsiaTheme="minorEastAsia"/>
          <w:b/>
          <w:bCs/>
          <w:rtl/>
        </w:rPr>
        <w:t>ولة التكلفة، بما في ذلك ما يكفي من الغذاء والملبس والسكن؛</w:t>
      </w:r>
    </w:p>
    <w:p w14:paraId="627D8114" w14:textId="2BE92A9E"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ج)</w:t>
      </w:r>
      <w:r w:rsidR="003B4BCE" w:rsidRPr="001A6349">
        <w:rPr>
          <w:rFonts w:eastAsiaTheme="minorEastAsia"/>
          <w:rtl/>
        </w:rPr>
        <w:tab/>
      </w:r>
      <w:r w:rsidR="003B4BCE" w:rsidRPr="00475E6B">
        <w:rPr>
          <w:rFonts w:eastAsiaTheme="minorEastAsia"/>
          <w:b/>
          <w:bCs/>
          <w:rtl/>
        </w:rPr>
        <w:t xml:space="preserve">تعميم مراعاة الإعاقة في استراتيجيات الحد من الفقر </w:t>
      </w:r>
      <w:r w:rsidR="003B4BCE" w:rsidRPr="00475E6B">
        <w:rPr>
          <w:rFonts w:eastAsiaTheme="minorEastAsia" w:hint="cs"/>
          <w:b/>
          <w:bCs/>
          <w:rtl/>
        </w:rPr>
        <w:t>ل</w:t>
      </w:r>
      <w:r w:rsidR="003B4BCE" w:rsidRPr="00475E6B">
        <w:rPr>
          <w:rFonts w:eastAsiaTheme="minorEastAsia"/>
          <w:b/>
          <w:bCs/>
          <w:rtl/>
        </w:rPr>
        <w:t>تشمل أيض</w:t>
      </w:r>
      <w:r w:rsidR="007C2011" w:rsidRPr="00475E6B">
        <w:rPr>
          <w:rFonts w:eastAsiaTheme="minorEastAsia"/>
          <w:b/>
          <w:bCs/>
          <w:rtl/>
        </w:rPr>
        <w:t xml:space="preserve">اً </w:t>
      </w:r>
      <w:r w:rsidR="003B4BCE" w:rsidRPr="00475E6B">
        <w:rPr>
          <w:rFonts w:eastAsiaTheme="minorEastAsia"/>
          <w:b/>
          <w:bCs/>
          <w:rtl/>
        </w:rPr>
        <w:t>تدابير محددة للأشخاص ذوي الإعاقة، و</w:t>
      </w:r>
      <w:r w:rsidR="003B4BCE" w:rsidRPr="00475E6B">
        <w:rPr>
          <w:rFonts w:eastAsiaTheme="minorEastAsia" w:hint="cs"/>
          <w:b/>
          <w:bCs/>
          <w:rtl/>
        </w:rPr>
        <w:t>خاصة منهم</w:t>
      </w:r>
      <w:r w:rsidR="003B4BCE" w:rsidRPr="00475E6B">
        <w:rPr>
          <w:rFonts w:eastAsiaTheme="minorEastAsia"/>
          <w:b/>
          <w:bCs/>
          <w:rtl/>
        </w:rPr>
        <w:t xml:space="preserve"> النساء والفتيات وكبار السن.</w:t>
      </w:r>
      <w:r w:rsidR="003B4BCE" w:rsidRPr="003B4BCE">
        <w:rPr>
          <w:rFonts w:eastAsiaTheme="minorEastAsia"/>
          <w:rtl/>
        </w:rPr>
        <w:t xml:space="preserve"> </w:t>
      </w:r>
    </w:p>
    <w:p w14:paraId="03CDB5BC" w14:textId="5FC4F2BA" w:rsidR="003B4BCE" w:rsidRPr="00475E6B" w:rsidRDefault="003B4BCE" w:rsidP="00892F98">
      <w:pPr>
        <w:pStyle w:val="H23GA"/>
        <w:rPr>
          <w:rFonts w:eastAsiaTheme="minorEastAsia"/>
          <w:lang w:val="ar-SA" w:eastAsia="zh-TW" w:bidi="en-GB"/>
        </w:rPr>
      </w:pPr>
      <w:r w:rsidRPr="00475E6B">
        <w:rPr>
          <w:rFonts w:eastAsiaTheme="minorEastAsia"/>
          <w:rtl/>
        </w:rPr>
        <w:lastRenderedPageBreak/>
        <w:tab/>
      </w:r>
      <w:r w:rsidRPr="00475E6B">
        <w:rPr>
          <w:rFonts w:eastAsiaTheme="minorEastAsia"/>
          <w:rtl/>
        </w:rPr>
        <w:tab/>
        <w:t>المشاركة في الحياة السياسية والعامة (المادة 2</w:t>
      </w:r>
      <w:r w:rsidR="006B722C" w:rsidRPr="00475E6B">
        <w:rPr>
          <w:rFonts w:eastAsiaTheme="minorEastAsia"/>
          <w:rtl/>
        </w:rPr>
        <w:t>9</w:t>
      </w:r>
      <w:bookmarkStart w:id="0" w:name="OLE_LINK3"/>
      <w:r w:rsidR="006B722C" w:rsidRPr="00475E6B">
        <w:rPr>
          <w:rFonts w:eastAsiaTheme="minorEastAsia"/>
          <w:rtl/>
        </w:rPr>
        <w:t xml:space="preserve">) </w:t>
      </w:r>
    </w:p>
    <w:p w14:paraId="05C19C22" w14:textId="6F550271" w:rsidR="003B4BCE" w:rsidRPr="00E605F1" w:rsidRDefault="003B4BCE" w:rsidP="003B4BCE">
      <w:pPr>
        <w:pStyle w:val="SingleTxtGA"/>
        <w:rPr>
          <w:rFonts w:eastAsiaTheme="minorEastAsia"/>
          <w:lang w:val="en-US" w:eastAsia="zh-TW" w:bidi="en-GB"/>
        </w:rPr>
      </w:pPr>
      <w:r w:rsidRPr="00475E6B">
        <w:rPr>
          <w:rFonts w:eastAsiaTheme="minorEastAsia"/>
          <w:rtl/>
        </w:rPr>
        <w:t>51</w:t>
      </w:r>
      <w:r w:rsidRPr="001A6349">
        <w:rPr>
          <w:rFonts w:eastAsiaTheme="minorEastAsia"/>
          <w:rtl/>
        </w:rPr>
        <w:t>-</w:t>
      </w:r>
      <w:r w:rsidRPr="001A6349">
        <w:rPr>
          <w:rFonts w:eastAsiaTheme="minorEastAsia"/>
          <w:rtl/>
        </w:rPr>
        <w:tab/>
      </w:r>
      <w:r w:rsidRPr="003B4BCE">
        <w:rPr>
          <w:rFonts w:eastAsiaTheme="minorEastAsia"/>
          <w:rtl/>
        </w:rPr>
        <w:t xml:space="preserve">يساور اللجنة القلق لأن الحافز الممنوح بموجب القانون الانتخابي الذي اعتمده مجلس نواب الشعب، والذي يقضي برد الهيئة العليا المستقلة للانتخابات نفقات الحملة الانتخابية في حال وجود شخص ذي إعاقة ضمن أول </w:t>
      </w:r>
      <w:r w:rsidRPr="00475E6B">
        <w:rPr>
          <w:rFonts w:eastAsiaTheme="minorEastAsia"/>
          <w:rtl/>
        </w:rPr>
        <w:t>10</w:t>
      </w:r>
      <w:r w:rsidRPr="003B4BCE">
        <w:rPr>
          <w:rFonts w:eastAsiaTheme="minorEastAsia"/>
          <w:rtl/>
        </w:rPr>
        <w:t xml:space="preserve"> مرشحين على القوائم الانتخابية في الانتخابات البلدية، التي أسفرت عن نتيجة جيدة جد</w:t>
      </w:r>
      <w:r w:rsidR="007C2011">
        <w:rPr>
          <w:rFonts w:eastAsiaTheme="minorEastAsia"/>
          <w:rtl/>
        </w:rPr>
        <w:t xml:space="preserve">اً </w:t>
      </w:r>
      <w:r w:rsidRPr="003B4BCE">
        <w:rPr>
          <w:rFonts w:eastAsiaTheme="minorEastAsia"/>
          <w:rtl/>
        </w:rPr>
        <w:t xml:space="preserve">من حيث الإدماج، لا تنطبق على انتخابات البرلمان، حيث لا </w:t>
      </w:r>
      <w:r w:rsidRPr="003B4BCE">
        <w:rPr>
          <w:rFonts w:eastAsiaTheme="minorEastAsia" w:hint="cs"/>
          <w:rtl/>
        </w:rPr>
        <w:t>يُكفل</w:t>
      </w:r>
      <w:r w:rsidRPr="003B4BCE">
        <w:rPr>
          <w:rFonts w:eastAsiaTheme="minorEastAsia"/>
          <w:rtl/>
        </w:rPr>
        <w:t xml:space="preserve"> تمثيل الأشخاص ذوي الإعاقة. كما يساورها القلق لأن النزاع السياسي ال</w:t>
      </w:r>
      <w:r w:rsidRPr="003B4BCE">
        <w:rPr>
          <w:rFonts w:eastAsiaTheme="minorEastAsia" w:hint="cs"/>
          <w:rtl/>
        </w:rPr>
        <w:t>متواصل</w:t>
      </w:r>
      <w:r w:rsidRPr="003B4BCE">
        <w:rPr>
          <w:rFonts w:eastAsiaTheme="minorEastAsia"/>
          <w:rtl/>
        </w:rPr>
        <w:t xml:space="preserve"> منذ تموز/يولي</w:t>
      </w:r>
      <w:r w:rsidRPr="003B4BCE">
        <w:rPr>
          <w:rFonts w:eastAsiaTheme="minorEastAsia" w:hint="cs"/>
          <w:rtl/>
        </w:rPr>
        <w:t>ه</w:t>
      </w:r>
      <w:r w:rsidRPr="003B4BCE">
        <w:rPr>
          <w:rFonts w:eastAsiaTheme="minorEastAsia"/>
          <w:rtl/>
        </w:rPr>
        <w:t xml:space="preserve"> </w:t>
      </w:r>
      <w:r w:rsidRPr="00475E6B">
        <w:rPr>
          <w:rFonts w:eastAsiaTheme="minorEastAsia"/>
          <w:rtl/>
        </w:rPr>
        <w:t>2022</w:t>
      </w:r>
      <w:r w:rsidRPr="003B4BCE">
        <w:rPr>
          <w:rFonts w:eastAsiaTheme="minorEastAsia"/>
          <w:rtl/>
        </w:rPr>
        <w:t xml:space="preserve"> يشكل تهديد</w:t>
      </w:r>
      <w:r w:rsidR="007C2011">
        <w:rPr>
          <w:rFonts w:eastAsiaTheme="minorEastAsia"/>
          <w:rtl/>
        </w:rPr>
        <w:t xml:space="preserve">اً </w:t>
      </w:r>
      <w:r w:rsidRPr="003B4BCE">
        <w:rPr>
          <w:rFonts w:eastAsiaTheme="minorEastAsia"/>
          <w:rtl/>
        </w:rPr>
        <w:t>لمشاركة الأشخاص ذوي الإعاقة في ال</w:t>
      </w:r>
      <w:r w:rsidRPr="003B4BCE">
        <w:rPr>
          <w:rFonts w:eastAsiaTheme="minorEastAsia" w:hint="cs"/>
          <w:rtl/>
        </w:rPr>
        <w:t>حياة</w:t>
      </w:r>
      <w:r w:rsidRPr="003B4BCE">
        <w:rPr>
          <w:rFonts w:eastAsiaTheme="minorEastAsia"/>
          <w:rtl/>
        </w:rPr>
        <w:t xml:space="preserve"> السياسية. ويساورها القلق أيض</w:t>
      </w:r>
      <w:r w:rsidR="007C2011">
        <w:rPr>
          <w:rFonts w:eastAsiaTheme="minorEastAsia"/>
          <w:rtl/>
        </w:rPr>
        <w:t xml:space="preserve">اً </w:t>
      </w:r>
      <w:r w:rsidRPr="003B4BCE">
        <w:rPr>
          <w:rFonts w:eastAsiaTheme="minorEastAsia"/>
          <w:rtl/>
        </w:rPr>
        <w:t xml:space="preserve">لأن انتخابات </w:t>
      </w:r>
      <w:r w:rsidRPr="00475E6B">
        <w:rPr>
          <w:rFonts w:eastAsiaTheme="minorEastAsia"/>
          <w:rtl/>
        </w:rPr>
        <w:t>17</w:t>
      </w:r>
      <w:r w:rsidRPr="003B4BCE">
        <w:rPr>
          <w:rFonts w:eastAsiaTheme="minorEastAsia"/>
          <w:rtl/>
        </w:rPr>
        <w:t xml:space="preserve"> كانون الأول/</w:t>
      </w:r>
      <w:r w:rsidR="00892F98">
        <w:rPr>
          <w:rFonts w:eastAsiaTheme="minorEastAsia" w:hint="cs"/>
          <w:rtl/>
        </w:rPr>
        <w:t xml:space="preserve">  </w:t>
      </w:r>
      <w:r w:rsidRPr="003B4BCE">
        <w:rPr>
          <w:rFonts w:eastAsiaTheme="minorEastAsia"/>
          <w:rtl/>
        </w:rPr>
        <w:t xml:space="preserve">ديسمبر </w:t>
      </w:r>
      <w:r w:rsidRPr="00475E6B">
        <w:rPr>
          <w:rFonts w:eastAsiaTheme="minorEastAsia"/>
          <w:rtl/>
        </w:rPr>
        <w:t>2022</w:t>
      </w:r>
      <w:r w:rsidRPr="003B4BCE">
        <w:rPr>
          <w:rFonts w:eastAsiaTheme="minorEastAsia"/>
          <w:rtl/>
        </w:rPr>
        <w:t xml:space="preserve"> تعكس تراجع</w:t>
      </w:r>
      <w:r w:rsidR="007C2011">
        <w:rPr>
          <w:rFonts w:eastAsiaTheme="minorEastAsia"/>
          <w:rtl/>
        </w:rPr>
        <w:t xml:space="preserve">اً </w:t>
      </w:r>
      <w:r w:rsidRPr="003B4BCE">
        <w:rPr>
          <w:rFonts w:eastAsiaTheme="minorEastAsia"/>
          <w:rtl/>
        </w:rPr>
        <w:t>في المكاسب التي تحققت في الانتخابات السابقة فيما يتعلق بتنفيذ الأحكام المتعلقة بإمكانية الوصول.</w:t>
      </w:r>
      <w:bookmarkStart w:id="1" w:name="_Hlk128402370"/>
      <w:bookmarkEnd w:id="0"/>
      <w:bookmarkEnd w:id="1"/>
    </w:p>
    <w:p w14:paraId="6F8F659E" w14:textId="77777777" w:rsidR="003B4BCE" w:rsidRPr="003B4BCE" w:rsidRDefault="003B4BCE" w:rsidP="003B4BCE">
      <w:pPr>
        <w:pStyle w:val="SingleTxtGA"/>
        <w:rPr>
          <w:rFonts w:eastAsiaTheme="minorEastAsia"/>
          <w:lang w:val="ar-SA" w:eastAsia="zh-TW" w:bidi="en-GB"/>
        </w:rPr>
      </w:pPr>
      <w:r w:rsidRPr="00475E6B">
        <w:rPr>
          <w:rFonts w:eastAsiaTheme="minorEastAsia"/>
          <w:rtl/>
        </w:rPr>
        <w:t>52</w:t>
      </w:r>
      <w:r w:rsidRPr="001A6349">
        <w:rPr>
          <w:rFonts w:eastAsiaTheme="minorEastAsia"/>
          <w:rtl/>
        </w:rPr>
        <w:t>-</w:t>
      </w:r>
      <w:r w:rsidRPr="001A6349">
        <w:rPr>
          <w:rFonts w:eastAsiaTheme="minorEastAsia"/>
          <w:rtl/>
        </w:rPr>
        <w:tab/>
      </w:r>
      <w:r w:rsidRPr="00475E6B">
        <w:rPr>
          <w:rFonts w:eastAsiaTheme="minorEastAsia"/>
          <w:b/>
          <w:bCs/>
          <w:rtl/>
        </w:rPr>
        <w:t>وتوصي اللجنة الدول الأطراف بما يلي:</w:t>
      </w:r>
    </w:p>
    <w:p w14:paraId="6B3A511D" w14:textId="0C8CE3B2"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475E6B">
        <w:rPr>
          <w:rFonts w:eastAsiaTheme="minorEastAsia"/>
          <w:b/>
          <w:bCs/>
          <w:rtl/>
        </w:rPr>
        <w:t>توسيع نطاق الحوافز</w:t>
      </w:r>
      <w:r w:rsidR="003B4BCE" w:rsidRPr="00475E6B">
        <w:rPr>
          <w:rFonts w:eastAsiaTheme="minorEastAsia" w:hint="cs"/>
          <w:b/>
          <w:bCs/>
          <w:rtl/>
        </w:rPr>
        <w:t xml:space="preserve"> الرامية إلى إدماج</w:t>
      </w:r>
      <w:r w:rsidR="00892F98" w:rsidRPr="00475E6B">
        <w:rPr>
          <w:rFonts w:eastAsiaTheme="minorEastAsia"/>
          <w:b/>
          <w:bCs/>
          <w:rtl/>
        </w:rPr>
        <w:t xml:space="preserve"> </w:t>
      </w:r>
      <w:r w:rsidR="003B4BCE" w:rsidRPr="00475E6B">
        <w:rPr>
          <w:rFonts w:eastAsiaTheme="minorEastAsia"/>
          <w:b/>
          <w:bCs/>
          <w:rtl/>
        </w:rPr>
        <w:t>الأشخاص ذوي الإعاقة، التي تقتصر حالي</w:t>
      </w:r>
      <w:r w:rsidR="007C2011" w:rsidRPr="00475E6B">
        <w:rPr>
          <w:rFonts w:eastAsiaTheme="minorEastAsia"/>
          <w:b/>
          <w:bCs/>
          <w:rtl/>
        </w:rPr>
        <w:t xml:space="preserve">اً </w:t>
      </w:r>
      <w:r w:rsidR="003B4BCE" w:rsidRPr="00475E6B">
        <w:rPr>
          <w:rFonts w:eastAsiaTheme="minorEastAsia"/>
          <w:b/>
          <w:bCs/>
          <w:rtl/>
        </w:rPr>
        <w:t>على الانتخابات البلدية، لتشمل جميع الانتخابات، ولا سيما الانتخابات البرلمانية؛</w:t>
      </w:r>
    </w:p>
    <w:p w14:paraId="3746A2F9" w14:textId="0EA1118D"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b/>
          <w:bCs/>
          <w:rtl/>
        </w:rPr>
        <w:t xml:space="preserve">الامتناع عن </w:t>
      </w:r>
      <w:r w:rsidR="003B4BCE" w:rsidRPr="00475E6B">
        <w:rPr>
          <w:rFonts w:eastAsiaTheme="minorEastAsia" w:hint="cs"/>
          <w:b/>
          <w:bCs/>
          <w:rtl/>
        </w:rPr>
        <w:t>إهدار</w:t>
      </w:r>
      <w:r w:rsidR="003B4BCE" w:rsidRPr="00475E6B">
        <w:rPr>
          <w:rFonts w:eastAsiaTheme="minorEastAsia"/>
          <w:b/>
          <w:bCs/>
          <w:rtl/>
        </w:rPr>
        <w:t xml:space="preserve"> المكاسب ال</w:t>
      </w:r>
      <w:r w:rsidR="003B4BCE" w:rsidRPr="00475E6B">
        <w:rPr>
          <w:rFonts w:eastAsiaTheme="minorEastAsia" w:hint="cs"/>
          <w:b/>
          <w:bCs/>
          <w:rtl/>
        </w:rPr>
        <w:t>تي تحققت</w:t>
      </w:r>
      <w:r w:rsidR="003B4BCE" w:rsidRPr="00475E6B">
        <w:rPr>
          <w:rFonts w:eastAsiaTheme="minorEastAsia"/>
          <w:b/>
          <w:bCs/>
          <w:rtl/>
        </w:rPr>
        <w:t xml:space="preserve"> في مجال إمكانية الوصول، والحرص بدل</w:t>
      </w:r>
      <w:r w:rsidR="007C2011" w:rsidRPr="00475E6B">
        <w:rPr>
          <w:rFonts w:eastAsiaTheme="minorEastAsia"/>
          <w:b/>
          <w:bCs/>
          <w:rtl/>
        </w:rPr>
        <w:t xml:space="preserve">اً </w:t>
      </w:r>
      <w:r w:rsidR="003B4BCE" w:rsidRPr="00475E6B">
        <w:rPr>
          <w:rFonts w:eastAsiaTheme="minorEastAsia"/>
          <w:b/>
          <w:bCs/>
          <w:rtl/>
        </w:rPr>
        <w:t>من ذلك على الاستفادة منها للتقدم نحو تحقيق الوصول الكامل إلى إجراءات ومرافق ومواد الاقتراع، وضمان</w:t>
      </w:r>
      <w:r w:rsidR="003B4BCE" w:rsidRPr="00475E6B">
        <w:rPr>
          <w:rFonts w:eastAsiaTheme="minorEastAsia" w:hint="cs"/>
          <w:b/>
          <w:bCs/>
          <w:rtl/>
        </w:rPr>
        <w:t xml:space="preserve"> تطبيق</w:t>
      </w:r>
      <w:r w:rsidR="003B4BCE" w:rsidRPr="00475E6B">
        <w:rPr>
          <w:rFonts w:eastAsiaTheme="minorEastAsia"/>
          <w:b/>
          <w:bCs/>
          <w:rtl/>
        </w:rPr>
        <w:t xml:space="preserve"> أحكام إمكانية الوصول في مراكز الاقتراع و</w:t>
      </w:r>
      <w:r w:rsidR="003B4BCE" w:rsidRPr="00475E6B">
        <w:rPr>
          <w:rFonts w:eastAsiaTheme="minorEastAsia" w:hint="cs"/>
          <w:b/>
          <w:bCs/>
          <w:rtl/>
        </w:rPr>
        <w:t xml:space="preserve">إمكانية </w:t>
      </w:r>
      <w:r w:rsidR="003B4BCE" w:rsidRPr="00475E6B">
        <w:rPr>
          <w:rFonts w:eastAsiaTheme="minorEastAsia"/>
          <w:b/>
          <w:bCs/>
          <w:rtl/>
        </w:rPr>
        <w:t>الوصول إلى المعلومات السياسية؛</w:t>
      </w:r>
    </w:p>
    <w:p w14:paraId="2BE6F16A" w14:textId="6BC39A55"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ج)</w:t>
      </w:r>
      <w:r w:rsidR="003B4BCE" w:rsidRPr="001A6349">
        <w:rPr>
          <w:rFonts w:eastAsiaTheme="minorEastAsia"/>
          <w:rtl/>
        </w:rPr>
        <w:tab/>
      </w:r>
      <w:r w:rsidR="003B4BCE" w:rsidRPr="00475E6B">
        <w:rPr>
          <w:rFonts w:eastAsiaTheme="minorEastAsia"/>
          <w:b/>
          <w:bCs/>
          <w:rtl/>
        </w:rPr>
        <w:t xml:space="preserve">تيسير وضمان مشاركة الأشخاص ذوي الإعاقة، من خلال المنظمات التي تمثلهم، على جميع مستويات صنع القرار والتخطيط والتنفيذ والرصد فيما يتعلق بالانتخابات وإدماجهم في </w:t>
      </w:r>
      <w:r w:rsidR="003B4BCE" w:rsidRPr="00475E6B">
        <w:rPr>
          <w:rFonts w:eastAsiaTheme="minorEastAsia" w:hint="cs"/>
          <w:b/>
          <w:bCs/>
          <w:rtl/>
        </w:rPr>
        <w:t xml:space="preserve">جوانب </w:t>
      </w:r>
      <w:r w:rsidR="003B4BCE" w:rsidRPr="00475E6B">
        <w:rPr>
          <w:rFonts w:eastAsiaTheme="minorEastAsia"/>
          <w:b/>
          <w:bCs/>
          <w:rtl/>
        </w:rPr>
        <w:t>أخرى من الشؤون العامة.</w:t>
      </w:r>
      <w:r w:rsidR="003B4BCE" w:rsidRPr="003B4BCE">
        <w:rPr>
          <w:rFonts w:eastAsiaTheme="minorEastAsia"/>
          <w:rtl/>
        </w:rPr>
        <w:t xml:space="preserve"> </w:t>
      </w:r>
    </w:p>
    <w:p w14:paraId="55C849DF" w14:textId="7EB1D5F2" w:rsidR="003B4BCE" w:rsidRPr="00475E6B" w:rsidRDefault="003B4BCE" w:rsidP="00892F98">
      <w:pPr>
        <w:pStyle w:val="H23GA"/>
        <w:rPr>
          <w:rFonts w:eastAsiaTheme="minorEastAsia"/>
          <w:lang w:val="ar-SA" w:eastAsia="zh-TW" w:bidi="en-GB"/>
        </w:rPr>
      </w:pPr>
      <w:r w:rsidRPr="00475E6B">
        <w:rPr>
          <w:rFonts w:eastAsiaTheme="minorEastAsia"/>
          <w:rtl/>
        </w:rPr>
        <w:tab/>
      </w:r>
      <w:r w:rsidRPr="00475E6B">
        <w:rPr>
          <w:rFonts w:eastAsiaTheme="minorEastAsia"/>
          <w:rtl/>
        </w:rPr>
        <w:tab/>
      </w:r>
      <w:r w:rsidRPr="00475E6B">
        <w:rPr>
          <w:rtl/>
        </w:rPr>
        <w:t>المشاركة</w:t>
      </w:r>
      <w:r w:rsidRPr="00475E6B">
        <w:rPr>
          <w:rFonts w:eastAsiaTheme="minorEastAsia"/>
          <w:rtl/>
        </w:rPr>
        <w:t xml:space="preserve"> في الحياة الثقافية وأنشطة الترفيه والتسلية والرياضة (المادة 3</w:t>
      </w:r>
      <w:r w:rsidR="006B722C" w:rsidRPr="00475E6B">
        <w:rPr>
          <w:rFonts w:eastAsiaTheme="minorEastAsia"/>
          <w:rtl/>
        </w:rPr>
        <w:t xml:space="preserve">0) </w:t>
      </w:r>
    </w:p>
    <w:p w14:paraId="7FC6CC18" w14:textId="694665B7" w:rsidR="003B4BCE" w:rsidRPr="003B4BCE" w:rsidRDefault="003B4BCE" w:rsidP="003B4BCE">
      <w:pPr>
        <w:pStyle w:val="SingleTxtGA"/>
        <w:rPr>
          <w:rFonts w:eastAsiaTheme="minorEastAsia"/>
          <w:lang w:val="ar-SA" w:eastAsia="zh-TW" w:bidi="en-GB"/>
        </w:rPr>
      </w:pPr>
      <w:r w:rsidRPr="00475E6B">
        <w:rPr>
          <w:rFonts w:eastAsiaTheme="minorEastAsia"/>
          <w:rtl/>
        </w:rPr>
        <w:t>53</w:t>
      </w:r>
      <w:r w:rsidRPr="001A6349">
        <w:rPr>
          <w:rFonts w:eastAsiaTheme="minorEastAsia"/>
          <w:rtl/>
        </w:rPr>
        <w:t>-</w:t>
      </w:r>
      <w:r w:rsidRPr="001A6349">
        <w:rPr>
          <w:rFonts w:eastAsiaTheme="minorEastAsia"/>
          <w:rtl/>
        </w:rPr>
        <w:tab/>
      </w:r>
      <w:r w:rsidRPr="003B4BCE">
        <w:rPr>
          <w:rFonts w:eastAsiaTheme="minorEastAsia"/>
          <w:rtl/>
        </w:rPr>
        <w:t xml:space="preserve">يساور اللجنة القلق لأن تنفيذ الجزء </w:t>
      </w:r>
      <w:r w:rsidRPr="00475E6B">
        <w:rPr>
          <w:rFonts w:eastAsiaTheme="minorEastAsia"/>
          <w:rtl/>
        </w:rPr>
        <w:t>8</w:t>
      </w:r>
      <w:r w:rsidRPr="003B4BCE">
        <w:rPr>
          <w:rFonts w:eastAsiaTheme="minorEastAsia"/>
          <w:rtl/>
        </w:rPr>
        <w:t xml:space="preserve"> من قانون السياسة العامة رقم </w:t>
      </w:r>
      <w:r w:rsidRPr="00475E6B">
        <w:rPr>
          <w:rFonts w:eastAsiaTheme="minorEastAsia"/>
          <w:rtl/>
        </w:rPr>
        <w:t>38</w:t>
      </w:r>
      <w:r w:rsidRPr="003B4BCE">
        <w:rPr>
          <w:rFonts w:eastAsiaTheme="minorEastAsia"/>
          <w:rtl/>
        </w:rPr>
        <w:t>(</w:t>
      </w:r>
      <w:r w:rsidRPr="00475E6B">
        <w:rPr>
          <w:rFonts w:eastAsiaTheme="minorEastAsia"/>
          <w:rtl/>
        </w:rPr>
        <w:t>200</w:t>
      </w:r>
      <w:r w:rsidR="006B722C" w:rsidRPr="00475E6B">
        <w:rPr>
          <w:rFonts w:eastAsiaTheme="minorEastAsia"/>
          <w:rtl/>
        </w:rPr>
        <w:t>5</w:t>
      </w:r>
      <w:r w:rsidR="006B722C" w:rsidRPr="006B722C">
        <w:rPr>
          <w:rFonts w:eastAsiaTheme="minorEastAsia"/>
          <w:rtl/>
        </w:rPr>
        <w:t xml:space="preserve">) </w:t>
      </w:r>
      <w:r w:rsidRPr="003B4BCE">
        <w:rPr>
          <w:rFonts w:eastAsiaTheme="minorEastAsia"/>
          <w:rtl/>
        </w:rPr>
        <w:t>المتعلق بحرية الوصول إلى الأماكن العامة والثقافية والرياضية والترفيهية لم يكن فعال</w:t>
      </w:r>
      <w:r w:rsidR="004A21F4">
        <w:rPr>
          <w:rFonts w:eastAsiaTheme="minorEastAsia"/>
          <w:rtl/>
        </w:rPr>
        <w:t xml:space="preserve">اً، </w:t>
      </w:r>
      <w:r w:rsidRPr="003B4BCE">
        <w:rPr>
          <w:rFonts w:eastAsiaTheme="minorEastAsia"/>
          <w:rtl/>
        </w:rPr>
        <w:t>كما أنه غير معروف إلا قليل</w:t>
      </w:r>
      <w:r w:rsidR="007C2011">
        <w:rPr>
          <w:rFonts w:eastAsiaTheme="minorEastAsia"/>
          <w:rtl/>
        </w:rPr>
        <w:t xml:space="preserve">اً </w:t>
      </w:r>
      <w:r w:rsidRPr="003B4BCE">
        <w:rPr>
          <w:rFonts w:eastAsiaTheme="minorEastAsia"/>
          <w:rtl/>
        </w:rPr>
        <w:t>بين الأشخاص ذوي الإعاقة والمنظمات التي تمثلهم. ويساورها القلق أيض</w:t>
      </w:r>
      <w:r w:rsidR="007C2011">
        <w:rPr>
          <w:rFonts w:eastAsiaTheme="minorEastAsia"/>
          <w:rtl/>
        </w:rPr>
        <w:t xml:space="preserve">اً </w:t>
      </w:r>
      <w:r w:rsidRPr="003B4BCE">
        <w:rPr>
          <w:rFonts w:eastAsiaTheme="minorEastAsia"/>
          <w:rtl/>
        </w:rPr>
        <w:t>لأن وزارة الثقافة لا تشرك الأشخاص ذوي الإعاقة إشراك</w:t>
      </w:r>
      <w:r w:rsidR="007C2011">
        <w:rPr>
          <w:rFonts w:eastAsiaTheme="minorEastAsia"/>
          <w:rtl/>
        </w:rPr>
        <w:t xml:space="preserve">اً </w:t>
      </w:r>
      <w:r w:rsidRPr="003B4BCE">
        <w:rPr>
          <w:rFonts w:eastAsiaTheme="minorEastAsia"/>
          <w:rtl/>
        </w:rPr>
        <w:t>مجدي</w:t>
      </w:r>
      <w:r w:rsidR="004A21F4">
        <w:rPr>
          <w:rFonts w:eastAsiaTheme="minorEastAsia"/>
          <w:rtl/>
        </w:rPr>
        <w:t xml:space="preserve">اً، </w:t>
      </w:r>
      <w:r w:rsidRPr="003B4BCE">
        <w:rPr>
          <w:rFonts w:eastAsiaTheme="minorEastAsia"/>
          <w:rtl/>
        </w:rPr>
        <w:t>من خلال المنظمات التي تمثلهم، في برامجها</w:t>
      </w:r>
      <w:r w:rsidRPr="003B4BCE">
        <w:rPr>
          <w:rFonts w:eastAsiaTheme="minorEastAsia" w:hint="cs"/>
          <w:rtl/>
        </w:rPr>
        <w:t xml:space="preserve"> الرامية إلى</w:t>
      </w:r>
      <w:r w:rsidRPr="003B4BCE">
        <w:rPr>
          <w:rFonts w:eastAsiaTheme="minorEastAsia"/>
          <w:rtl/>
        </w:rPr>
        <w:t xml:space="preserve"> </w:t>
      </w:r>
      <w:r w:rsidRPr="003B4BCE">
        <w:rPr>
          <w:rFonts w:eastAsiaTheme="minorEastAsia" w:hint="cs"/>
          <w:rtl/>
        </w:rPr>
        <w:t>ا</w:t>
      </w:r>
      <w:r w:rsidRPr="003B4BCE">
        <w:rPr>
          <w:rFonts w:eastAsiaTheme="minorEastAsia"/>
          <w:rtl/>
        </w:rPr>
        <w:t>لتوعية بأهمية تنظيم أنشطة ثقافية للأشخاص ذوي الإعاقة. ويساورها القلق بوجه خاص لأنه</w:t>
      </w:r>
      <w:r w:rsidRPr="003B4BCE">
        <w:rPr>
          <w:rFonts w:eastAsiaTheme="minorEastAsia" w:hint="cs"/>
          <w:rtl/>
        </w:rPr>
        <w:t>م</w:t>
      </w:r>
      <w:r w:rsidRPr="003B4BCE">
        <w:rPr>
          <w:rFonts w:eastAsiaTheme="minorEastAsia"/>
          <w:rtl/>
        </w:rPr>
        <w:t xml:space="preserve"> لا </w:t>
      </w:r>
      <w:r w:rsidRPr="003B4BCE">
        <w:rPr>
          <w:rFonts w:eastAsiaTheme="minorEastAsia" w:hint="cs"/>
          <w:rtl/>
        </w:rPr>
        <w:t>ي</w:t>
      </w:r>
      <w:r w:rsidRPr="003B4BCE">
        <w:rPr>
          <w:rFonts w:eastAsiaTheme="minorEastAsia"/>
          <w:rtl/>
        </w:rPr>
        <w:t>شارك</w:t>
      </w:r>
      <w:r w:rsidRPr="003B4BCE">
        <w:rPr>
          <w:rFonts w:eastAsiaTheme="minorEastAsia" w:hint="cs"/>
          <w:rtl/>
        </w:rPr>
        <w:t>ون</w:t>
      </w:r>
      <w:r w:rsidRPr="003B4BCE">
        <w:rPr>
          <w:rFonts w:eastAsiaTheme="minorEastAsia"/>
          <w:rtl/>
        </w:rPr>
        <w:t xml:space="preserve"> في تصميم البرامج المنظمة وتخطيطها وتنفيذها ومتابعتها، ولا في تقييم إمكانية الوصول إلى المعالم الأثرية والمسارح وغيرها من </w:t>
      </w:r>
      <w:r w:rsidRPr="00E605F1">
        <w:rPr>
          <w:rFonts w:eastAsiaTheme="minorEastAsia"/>
          <w:rtl/>
        </w:rPr>
        <w:t>أماكن الترفيه والتسلية</w:t>
      </w:r>
      <w:r w:rsidRPr="003B4BCE">
        <w:rPr>
          <w:rFonts w:eastAsiaTheme="minorEastAsia"/>
          <w:rtl/>
        </w:rPr>
        <w:t>. والواقع أن العديد من الأشخاص ذوي الإعاقة غير واعين حتى بوجود هذه البرامج</w:t>
      </w:r>
      <w:bookmarkStart w:id="2" w:name="_Hlk130084274"/>
      <w:bookmarkEnd w:id="2"/>
      <w:r w:rsidRPr="003B4BCE">
        <w:rPr>
          <w:rFonts w:eastAsiaTheme="minorEastAsia"/>
          <w:rtl/>
        </w:rPr>
        <w:t>.</w:t>
      </w:r>
    </w:p>
    <w:p w14:paraId="0890BDFE" w14:textId="77777777" w:rsidR="003B4BCE" w:rsidRPr="003B4BCE" w:rsidRDefault="003B4BCE" w:rsidP="003B4BCE">
      <w:pPr>
        <w:pStyle w:val="SingleTxtGA"/>
        <w:rPr>
          <w:rFonts w:eastAsiaTheme="minorEastAsia"/>
          <w:lang w:val="ar-SA" w:eastAsia="zh-TW" w:bidi="en-GB"/>
        </w:rPr>
      </w:pPr>
      <w:r w:rsidRPr="00475E6B">
        <w:rPr>
          <w:rFonts w:eastAsiaTheme="minorEastAsia"/>
          <w:rtl/>
        </w:rPr>
        <w:t>54</w:t>
      </w:r>
      <w:r w:rsidRPr="001A6349">
        <w:rPr>
          <w:rFonts w:eastAsiaTheme="minorEastAsia"/>
          <w:rtl/>
        </w:rPr>
        <w:t>-</w:t>
      </w:r>
      <w:r w:rsidRPr="001A6349">
        <w:rPr>
          <w:rFonts w:eastAsiaTheme="minorEastAsia"/>
          <w:rtl/>
        </w:rPr>
        <w:tab/>
      </w:r>
      <w:r w:rsidRPr="00475E6B">
        <w:rPr>
          <w:rFonts w:eastAsiaTheme="minorEastAsia"/>
          <w:b/>
          <w:bCs/>
          <w:rtl/>
        </w:rPr>
        <w:t>توصي اللجنة الدول</w:t>
      </w:r>
      <w:r w:rsidRPr="00475E6B">
        <w:rPr>
          <w:rFonts w:eastAsiaTheme="minorEastAsia" w:hint="cs"/>
          <w:b/>
          <w:bCs/>
          <w:rtl/>
        </w:rPr>
        <w:t>ة</w:t>
      </w:r>
      <w:r w:rsidRPr="00475E6B">
        <w:rPr>
          <w:rFonts w:eastAsiaTheme="minorEastAsia"/>
          <w:b/>
          <w:bCs/>
          <w:rtl/>
        </w:rPr>
        <w:t xml:space="preserve"> الطرف بما يلي:</w:t>
      </w:r>
      <w:r w:rsidRPr="003B4BCE">
        <w:rPr>
          <w:rFonts w:eastAsiaTheme="minorEastAsia"/>
          <w:rtl/>
        </w:rPr>
        <w:t xml:space="preserve"> </w:t>
      </w:r>
    </w:p>
    <w:p w14:paraId="33D563C2" w14:textId="5D707A58"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475E6B">
        <w:rPr>
          <w:rFonts w:eastAsiaTheme="minorEastAsia"/>
          <w:b/>
          <w:bCs/>
          <w:rtl/>
        </w:rPr>
        <w:t>ضمان التنفيذ الفعال للجزء 8 من قانون السياسة العامة رقم 38</w:t>
      </w:r>
      <w:r w:rsidRPr="00475E6B">
        <w:rPr>
          <w:rFonts w:eastAsiaTheme="minorEastAsia"/>
          <w:b/>
          <w:bCs/>
          <w:rtl/>
        </w:rPr>
        <w:t>(</w:t>
      </w:r>
      <w:r w:rsidR="003B4BCE" w:rsidRPr="00475E6B">
        <w:rPr>
          <w:rFonts w:eastAsiaTheme="minorEastAsia"/>
          <w:b/>
          <w:bCs/>
          <w:rtl/>
        </w:rPr>
        <w:t>200</w:t>
      </w:r>
      <w:r w:rsidR="006B722C" w:rsidRPr="00475E6B">
        <w:rPr>
          <w:rFonts w:eastAsiaTheme="minorEastAsia"/>
          <w:b/>
          <w:bCs/>
          <w:rtl/>
        </w:rPr>
        <w:t xml:space="preserve">5) </w:t>
      </w:r>
      <w:r w:rsidR="003B4BCE" w:rsidRPr="00475E6B">
        <w:rPr>
          <w:rFonts w:eastAsiaTheme="minorEastAsia"/>
          <w:b/>
          <w:bCs/>
          <w:rtl/>
        </w:rPr>
        <w:t>بشأن حرية الوصول إلى الأماكن العامة والثقافية والرياضية والترفيهية، وضمان التوعية به، من أجل كفالة حرية وصول جميع الأشخاص ذوي الإعاقة إلى هذه الأماكن وتسهيل هذا الوصول؛</w:t>
      </w:r>
    </w:p>
    <w:p w14:paraId="1C60E2F2" w14:textId="4E8A230A" w:rsidR="003B4BCE" w:rsidRPr="007663CC" w:rsidRDefault="007730D8" w:rsidP="003B4BCE">
      <w:pPr>
        <w:pStyle w:val="SingleTxtGA"/>
        <w:rPr>
          <w:rFonts w:eastAsiaTheme="minorEastAsia"/>
          <w:lang w:val="en-US"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b/>
          <w:bCs/>
          <w:rtl/>
        </w:rPr>
        <w:t xml:space="preserve">اعتماد تدابير لضمان أن تكون المعلومات المتعلقة بالأنشطة الثقافية والمواد الثقافية والمحتوى الثقافي في متناول الأشخاص ذوي الإعاقة، </w:t>
      </w:r>
      <w:r w:rsidR="003B4BCE" w:rsidRPr="00475E6B">
        <w:rPr>
          <w:rFonts w:eastAsiaTheme="minorEastAsia" w:hint="cs"/>
          <w:b/>
          <w:bCs/>
          <w:rtl/>
        </w:rPr>
        <w:t>بوسائل منها</w:t>
      </w:r>
      <w:r w:rsidR="003B4BCE" w:rsidRPr="00475E6B">
        <w:rPr>
          <w:rFonts w:eastAsiaTheme="minorEastAsia"/>
          <w:b/>
          <w:bCs/>
          <w:rtl/>
        </w:rPr>
        <w:t xml:space="preserve"> استخدام تكنولوجيا المعلومات والاتصالات؛</w:t>
      </w:r>
    </w:p>
    <w:p w14:paraId="4BEF0CBE" w14:textId="54284002" w:rsidR="003B4BCE" w:rsidRPr="003B4BCE" w:rsidRDefault="007730D8" w:rsidP="00941807">
      <w:pPr>
        <w:pStyle w:val="SingleTxtGA"/>
        <w:spacing w:line="380" w:lineRule="exact"/>
        <w:rPr>
          <w:rFonts w:eastAsiaTheme="minorEastAsia"/>
          <w:lang w:val="ar-SA" w:eastAsia="zh-TW" w:bidi="en-GB"/>
        </w:rPr>
      </w:pPr>
      <w:r w:rsidRPr="001A6349">
        <w:rPr>
          <w:rFonts w:eastAsiaTheme="minorEastAsia"/>
          <w:rtl/>
        </w:rPr>
        <w:lastRenderedPageBreak/>
        <w:tab/>
        <w:t>(</w:t>
      </w:r>
      <w:r w:rsidR="003B4BCE" w:rsidRPr="001A6349">
        <w:rPr>
          <w:rFonts w:eastAsiaTheme="minorEastAsia"/>
          <w:rtl/>
        </w:rPr>
        <w:t>ج)</w:t>
      </w:r>
      <w:r w:rsidR="003B4BCE" w:rsidRPr="001A6349">
        <w:rPr>
          <w:rFonts w:eastAsiaTheme="minorEastAsia"/>
          <w:rtl/>
        </w:rPr>
        <w:tab/>
      </w:r>
      <w:r w:rsidR="003B4BCE" w:rsidRPr="00475E6B">
        <w:rPr>
          <w:rFonts w:eastAsiaTheme="minorEastAsia"/>
          <w:b/>
          <w:bCs/>
          <w:rtl/>
        </w:rPr>
        <w:t xml:space="preserve">اتخاذ تدابير لضمان التشاور الوثيق مع الأشخاص ذوي الإعاقة ومشاركتهم النشطة، من خلال المنظمات التي تمثلهم، في برامج </w:t>
      </w:r>
      <w:r w:rsidR="003B4BCE" w:rsidRPr="00475E6B">
        <w:rPr>
          <w:rFonts w:eastAsiaTheme="minorEastAsia" w:hint="cs"/>
          <w:b/>
          <w:bCs/>
          <w:rtl/>
        </w:rPr>
        <w:t>ا</w:t>
      </w:r>
      <w:r w:rsidR="003B4BCE" w:rsidRPr="00475E6B">
        <w:rPr>
          <w:rFonts w:eastAsiaTheme="minorEastAsia"/>
          <w:b/>
          <w:bCs/>
          <w:rtl/>
        </w:rPr>
        <w:t>لتوعية بأهمية تنظيم الأنشطة الثقافية للأشخاص ذوي الإعاقة، ولا سيما كفالة إشراكهم في تصميم البرامج المنظمة وتخطيطها وتنفيذها ومتابعتها؛</w:t>
      </w:r>
    </w:p>
    <w:p w14:paraId="2CC8C305" w14:textId="6D4ADBA3" w:rsidR="003B4BCE" w:rsidRPr="003B4BCE" w:rsidRDefault="007730D8" w:rsidP="00941807">
      <w:pPr>
        <w:pStyle w:val="SingleTxtGA"/>
        <w:spacing w:line="380" w:lineRule="exact"/>
        <w:rPr>
          <w:rFonts w:eastAsiaTheme="minorEastAsia"/>
          <w:lang w:val="ar-SA" w:eastAsia="zh-TW" w:bidi="en-GB"/>
        </w:rPr>
      </w:pPr>
      <w:r w:rsidRPr="001A6349">
        <w:rPr>
          <w:rFonts w:eastAsiaTheme="minorEastAsia"/>
          <w:rtl/>
        </w:rPr>
        <w:tab/>
        <w:t>(</w:t>
      </w:r>
      <w:r w:rsidR="003B4BCE" w:rsidRPr="001A6349">
        <w:rPr>
          <w:rFonts w:eastAsiaTheme="minorEastAsia"/>
          <w:rtl/>
        </w:rPr>
        <w:t>د)</w:t>
      </w:r>
      <w:r w:rsidR="003B4BCE" w:rsidRPr="001A6349">
        <w:rPr>
          <w:rFonts w:eastAsiaTheme="minorEastAsia"/>
          <w:rtl/>
        </w:rPr>
        <w:tab/>
      </w:r>
      <w:r w:rsidR="003B4BCE" w:rsidRPr="00475E6B">
        <w:rPr>
          <w:rFonts w:eastAsiaTheme="minorEastAsia"/>
          <w:b/>
          <w:bCs/>
          <w:rtl/>
        </w:rPr>
        <w:t>إجراء تقييمات منتظمة لإمكانية الوصول إلى المعالم الأثرية والمسارح وغيرها من أماكن الترفيه والتسلية بمشاركة نشطة من الأشخاص ذوي الإعاقة وبالتشاور الوثيق معهم، من خلال المنظمات التي تمثلهم؛</w:t>
      </w:r>
    </w:p>
    <w:p w14:paraId="2CEE632B" w14:textId="7EB4627A" w:rsidR="003B4BCE" w:rsidRPr="003B4BCE" w:rsidRDefault="007730D8" w:rsidP="00941807">
      <w:pPr>
        <w:pStyle w:val="SingleTxtGA"/>
        <w:spacing w:line="380" w:lineRule="exact"/>
        <w:rPr>
          <w:rFonts w:eastAsiaTheme="minorEastAsia"/>
          <w:lang w:val="ar-SA" w:eastAsia="zh-TW" w:bidi="en-GB"/>
        </w:rPr>
      </w:pPr>
      <w:r>
        <w:rPr>
          <w:rFonts w:eastAsiaTheme="minorEastAsia"/>
          <w:rtl/>
        </w:rPr>
        <w:tab/>
        <w:t>(</w:t>
      </w:r>
      <w:r w:rsidR="003B4BCE" w:rsidRPr="003B4BCE">
        <w:rPr>
          <w:rFonts w:eastAsiaTheme="minorEastAsia"/>
          <w:rtl/>
        </w:rPr>
        <w:t>هـ)</w:t>
      </w:r>
      <w:r w:rsidR="003B4BCE" w:rsidRPr="003B4BCE">
        <w:rPr>
          <w:rFonts w:eastAsiaTheme="minorEastAsia"/>
          <w:rtl/>
        </w:rPr>
        <w:tab/>
      </w:r>
      <w:r w:rsidR="003B4BCE" w:rsidRPr="00475E6B">
        <w:rPr>
          <w:rFonts w:eastAsiaTheme="minorEastAsia"/>
          <w:b/>
          <w:bCs/>
          <w:rtl/>
        </w:rPr>
        <w:t>دعم ا</w:t>
      </w:r>
      <w:r w:rsidR="003B4BCE" w:rsidRPr="00475E6B">
        <w:rPr>
          <w:rFonts w:eastAsiaTheme="minorEastAsia" w:hint="cs"/>
          <w:b/>
          <w:bCs/>
          <w:rtl/>
        </w:rPr>
        <w:t>لأعمال</w:t>
      </w:r>
      <w:r w:rsidR="003B4BCE" w:rsidRPr="00475E6B">
        <w:rPr>
          <w:rFonts w:eastAsiaTheme="minorEastAsia"/>
          <w:b/>
          <w:bCs/>
          <w:rtl/>
        </w:rPr>
        <w:t xml:space="preserve"> الفني</w:t>
      </w:r>
      <w:r w:rsidR="003B4BCE" w:rsidRPr="00475E6B">
        <w:rPr>
          <w:rFonts w:eastAsiaTheme="minorEastAsia" w:hint="cs"/>
          <w:b/>
          <w:bCs/>
          <w:rtl/>
        </w:rPr>
        <w:t>ة</w:t>
      </w:r>
      <w:r w:rsidR="003B4BCE" w:rsidRPr="00475E6B">
        <w:rPr>
          <w:rFonts w:eastAsiaTheme="minorEastAsia"/>
          <w:b/>
          <w:bCs/>
          <w:rtl/>
        </w:rPr>
        <w:t xml:space="preserve"> والثقافي</w:t>
      </w:r>
      <w:r w:rsidR="003B4BCE" w:rsidRPr="00475E6B">
        <w:rPr>
          <w:rFonts w:eastAsiaTheme="minorEastAsia" w:hint="cs"/>
          <w:b/>
          <w:bCs/>
          <w:rtl/>
        </w:rPr>
        <w:t>ة</w:t>
      </w:r>
      <w:r w:rsidR="003B4BCE" w:rsidRPr="00475E6B">
        <w:rPr>
          <w:rFonts w:eastAsiaTheme="minorEastAsia"/>
          <w:b/>
          <w:bCs/>
          <w:rtl/>
        </w:rPr>
        <w:t xml:space="preserve"> والرياضي</w:t>
      </w:r>
      <w:r w:rsidR="003B4BCE" w:rsidRPr="00475E6B">
        <w:rPr>
          <w:rFonts w:eastAsiaTheme="minorEastAsia" w:hint="cs"/>
          <w:b/>
          <w:bCs/>
          <w:rtl/>
        </w:rPr>
        <w:t>ة</w:t>
      </w:r>
      <w:r w:rsidR="003B4BCE" w:rsidRPr="00475E6B">
        <w:rPr>
          <w:rFonts w:eastAsiaTheme="minorEastAsia"/>
          <w:b/>
          <w:bCs/>
          <w:rtl/>
        </w:rPr>
        <w:t xml:space="preserve"> </w:t>
      </w:r>
      <w:r w:rsidR="003B4BCE" w:rsidRPr="00475E6B">
        <w:rPr>
          <w:rFonts w:eastAsiaTheme="minorEastAsia" w:hint="cs"/>
          <w:b/>
          <w:bCs/>
          <w:rtl/>
        </w:rPr>
        <w:t>ل</w:t>
      </w:r>
      <w:r w:rsidR="003B4BCE" w:rsidRPr="00475E6B">
        <w:rPr>
          <w:rFonts w:eastAsiaTheme="minorEastAsia"/>
          <w:b/>
          <w:bCs/>
          <w:rtl/>
        </w:rPr>
        <w:t>لأشخاص ذو</w:t>
      </w:r>
      <w:r w:rsidR="003B4BCE" w:rsidRPr="00475E6B">
        <w:rPr>
          <w:rFonts w:eastAsiaTheme="minorEastAsia" w:hint="cs"/>
          <w:b/>
          <w:bCs/>
          <w:rtl/>
        </w:rPr>
        <w:t>ي</w:t>
      </w:r>
      <w:r w:rsidR="003B4BCE" w:rsidRPr="00475E6B">
        <w:rPr>
          <w:rFonts w:eastAsiaTheme="minorEastAsia"/>
          <w:b/>
          <w:bCs/>
          <w:rtl/>
        </w:rPr>
        <w:t xml:space="preserve"> الإعاقة ونشره</w:t>
      </w:r>
      <w:r w:rsidR="003B4BCE" w:rsidRPr="00475E6B">
        <w:rPr>
          <w:rFonts w:eastAsiaTheme="minorEastAsia" w:hint="cs"/>
          <w:b/>
          <w:bCs/>
          <w:rtl/>
        </w:rPr>
        <w:t>ا</w:t>
      </w:r>
      <w:r w:rsidR="003B4BCE" w:rsidRPr="00475E6B">
        <w:rPr>
          <w:rFonts w:eastAsiaTheme="minorEastAsia"/>
          <w:b/>
          <w:bCs/>
          <w:rtl/>
        </w:rPr>
        <w:t xml:space="preserve"> </w:t>
      </w:r>
      <w:r w:rsidR="003B4BCE" w:rsidRPr="00475E6B">
        <w:rPr>
          <w:rFonts w:eastAsiaTheme="minorEastAsia" w:hint="cs"/>
          <w:b/>
          <w:bCs/>
          <w:rtl/>
        </w:rPr>
        <w:t>ل</w:t>
      </w:r>
      <w:r w:rsidR="003B4BCE" w:rsidRPr="00475E6B">
        <w:rPr>
          <w:rFonts w:eastAsiaTheme="minorEastAsia"/>
          <w:b/>
          <w:bCs/>
          <w:rtl/>
        </w:rPr>
        <w:t>لجمهور.</w:t>
      </w:r>
    </w:p>
    <w:p w14:paraId="6C3FC2C5" w14:textId="5B6DD573" w:rsidR="006B722C" w:rsidRPr="00475E6B" w:rsidRDefault="00892F98" w:rsidP="00941807">
      <w:pPr>
        <w:pStyle w:val="H1GA"/>
        <w:rPr>
          <w:lang w:val="ar-SA" w:eastAsia="zh-TW" w:bidi="en-GB"/>
        </w:rPr>
      </w:pPr>
      <w:r w:rsidRPr="00475E6B">
        <w:rPr>
          <w:rtl/>
        </w:rPr>
        <w:tab/>
      </w:r>
      <w:r w:rsidR="003B4BCE" w:rsidRPr="00475E6B">
        <w:rPr>
          <w:rtl/>
        </w:rPr>
        <w:t>جيم-</w:t>
      </w:r>
      <w:r w:rsidR="003B4BCE" w:rsidRPr="00475E6B">
        <w:rPr>
          <w:rtl/>
        </w:rPr>
        <w:tab/>
        <w:t>التزامات محددة (المواد</w:t>
      </w:r>
      <w:r w:rsidR="000721C6" w:rsidRPr="00475E6B">
        <w:rPr>
          <w:rFonts w:hint="cs"/>
          <w:rtl/>
        </w:rPr>
        <w:t xml:space="preserve"> </w:t>
      </w:r>
      <w:r w:rsidR="003B4BCE" w:rsidRPr="00475E6B">
        <w:rPr>
          <w:rtl/>
        </w:rPr>
        <w:t>3</w:t>
      </w:r>
      <w:r w:rsidR="006B722C" w:rsidRPr="00475E6B">
        <w:rPr>
          <w:rtl/>
        </w:rPr>
        <w:t>1</w:t>
      </w:r>
      <w:r w:rsidR="001A6349" w:rsidRPr="00475E6B">
        <w:rPr>
          <w:rFonts w:hint="cs"/>
          <w:rtl/>
        </w:rPr>
        <w:t>-</w:t>
      </w:r>
      <w:r w:rsidR="001A6349" w:rsidRPr="00475E6B">
        <w:rPr>
          <w:rtl/>
        </w:rPr>
        <w:t>33</w:t>
      </w:r>
      <w:r w:rsidR="006B722C" w:rsidRPr="00475E6B">
        <w:rPr>
          <w:rtl/>
        </w:rPr>
        <w:t>)</w:t>
      </w:r>
    </w:p>
    <w:p w14:paraId="308AB140" w14:textId="737052B1" w:rsidR="006B722C" w:rsidRPr="00475E6B" w:rsidRDefault="003B4BCE" w:rsidP="00892F98">
      <w:pPr>
        <w:pStyle w:val="H23GA"/>
        <w:rPr>
          <w:rFonts w:eastAsiaTheme="minorEastAsia"/>
          <w:lang w:val="ar-SA" w:eastAsia="zh-TW" w:bidi="en-GB"/>
        </w:rPr>
      </w:pPr>
      <w:r w:rsidRPr="00475E6B">
        <w:rPr>
          <w:rFonts w:eastAsiaTheme="minorEastAsia"/>
          <w:rtl/>
        </w:rPr>
        <w:tab/>
      </w:r>
      <w:r w:rsidRPr="00475E6B">
        <w:rPr>
          <w:rFonts w:eastAsiaTheme="minorEastAsia"/>
          <w:rtl/>
        </w:rPr>
        <w:tab/>
        <w:t>جمع الإحصاءات والبيانات (المادة 3</w:t>
      </w:r>
      <w:r w:rsidR="006B722C" w:rsidRPr="00475E6B">
        <w:rPr>
          <w:rFonts w:eastAsiaTheme="minorEastAsia"/>
          <w:rtl/>
        </w:rPr>
        <w:t>1)</w:t>
      </w:r>
    </w:p>
    <w:p w14:paraId="67A84A62" w14:textId="43A8B7BB" w:rsidR="003B4BCE" w:rsidRPr="003B4BCE" w:rsidRDefault="003B4BCE" w:rsidP="00941807">
      <w:pPr>
        <w:pStyle w:val="SingleTxtGA"/>
        <w:spacing w:line="380" w:lineRule="exact"/>
        <w:rPr>
          <w:rFonts w:eastAsiaTheme="minorEastAsia"/>
          <w:lang w:val="ar-SA" w:eastAsia="zh-TW" w:bidi="en-GB"/>
        </w:rPr>
      </w:pPr>
      <w:r w:rsidRPr="00475E6B">
        <w:rPr>
          <w:rFonts w:eastAsiaTheme="minorEastAsia"/>
          <w:rtl/>
        </w:rPr>
        <w:t>55</w:t>
      </w:r>
      <w:r w:rsidRPr="001A6349">
        <w:rPr>
          <w:rFonts w:eastAsiaTheme="minorEastAsia"/>
          <w:rtl/>
        </w:rPr>
        <w:t>-</w:t>
      </w:r>
      <w:r w:rsidRPr="001A6349">
        <w:rPr>
          <w:rFonts w:eastAsiaTheme="minorEastAsia"/>
          <w:rtl/>
        </w:rPr>
        <w:tab/>
      </w:r>
      <w:r w:rsidRPr="003B4BCE">
        <w:rPr>
          <w:rFonts w:eastAsiaTheme="minorEastAsia"/>
          <w:rtl/>
        </w:rPr>
        <w:t>يساور اللجنة القلق إزاء عدم توافر بيانات حديثة ودقيقة ومصنفة عن الأشخاص ذوي الإعاقة. فلم يجر تحديث قاعدة بيانات وزارة الشؤون الاجتماعية أو المكتب الوطني للإحصاء منذ وقت طويل. ويساورها القلق أيض</w:t>
      </w:r>
      <w:r w:rsidR="007C2011">
        <w:rPr>
          <w:rFonts w:eastAsiaTheme="minorEastAsia"/>
          <w:rtl/>
        </w:rPr>
        <w:t xml:space="preserve">اً </w:t>
      </w:r>
      <w:r w:rsidRPr="003B4BCE">
        <w:rPr>
          <w:rFonts w:eastAsiaTheme="minorEastAsia"/>
          <w:rtl/>
        </w:rPr>
        <w:t xml:space="preserve">لأنه على الرغم من أن التعداد الوطني الذي أجري في عام </w:t>
      </w:r>
      <w:r w:rsidRPr="00475E6B">
        <w:rPr>
          <w:rFonts w:eastAsiaTheme="minorEastAsia"/>
          <w:rtl/>
        </w:rPr>
        <w:t>2014</w:t>
      </w:r>
      <w:r w:rsidRPr="003B4BCE">
        <w:rPr>
          <w:rFonts w:eastAsiaTheme="minorEastAsia"/>
          <w:rtl/>
        </w:rPr>
        <w:t xml:space="preserve"> استخدم مجموعة </w:t>
      </w:r>
      <w:r w:rsidRPr="003B4BCE">
        <w:rPr>
          <w:rFonts w:eastAsiaTheme="minorEastAsia" w:hint="cs"/>
          <w:rtl/>
        </w:rPr>
        <w:t>موجزة</w:t>
      </w:r>
      <w:r w:rsidRPr="003B4BCE">
        <w:rPr>
          <w:rFonts w:eastAsiaTheme="minorEastAsia"/>
          <w:rtl/>
        </w:rPr>
        <w:t xml:space="preserve"> من الأسئلة التي </w:t>
      </w:r>
      <w:r w:rsidRPr="003B4BCE">
        <w:rPr>
          <w:rFonts w:eastAsiaTheme="minorEastAsia" w:hint="cs"/>
          <w:rtl/>
        </w:rPr>
        <w:t>اقت</w:t>
      </w:r>
      <w:r w:rsidR="001916F8">
        <w:rPr>
          <w:rFonts w:eastAsiaTheme="minorEastAsia" w:hint="cs"/>
          <w:rtl/>
        </w:rPr>
        <w:t>ر</w:t>
      </w:r>
      <w:r w:rsidRPr="003B4BCE">
        <w:rPr>
          <w:rFonts w:eastAsiaTheme="minorEastAsia"/>
          <w:rtl/>
        </w:rPr>
        <w:t xml:space="preserve">حها فريق واشنطن بشأن الأداء، فإن من الواضح أن نتائجه لم تعكس الوضع الفعلي </w:t>
      </w:r>
      <w:r w:rsidRPr="003B4BCE">
        <w:rPr>
          <w:rFonts w:eastAsiaTheme="minorEastAsia" w:hint="cs"/>
          <w:rtl/>
        </w:rPr>
        <w:t>في</w:t>
      </w:r>
      <w:r w:rsidRPr="003B4BCE">
        <w:rPr>
          <w:rFonts w:eastAsiaTheme="minorEastAsia"/>
          <w:rtl/>
        </w:rPr>
        <w:t xml:space="preserve"> أرض الواقع، بالنظر إلى الأرقام المنخفضة التي أنتجها، وأن هذا قد يعزى إلى عدم كفاية تدريب القائمين بالتعداد. </w:t>
      </w:r>
    </w:p>
    <w:p w14:paraId="3E3A716F" w14:textId="0DB6A9B4" w:rsidR="003B4BCE" w:rsidRPr="003B4BCE" w:rsidRDefault="003B4BCE" w:rsidP="00941807">
      <w:pPr>
        <w:pStyle w:val="SingleTxtGA"/>
        <w:spacing w:line="380" w:lineRule="exact"/>
        <w:rPr>
          <w:rFonts w:eastAsiaTheme="minorEastAsia"/>
          <w:lang w:val="ar-SA" w:eastAsia="zh-TW" w:bidi="en-GB"/>
        </w:rPr>
      </w:pPr>
      <w:r w:rsidRPr="00475E6B">
        <w:rPr>
          <w:rFonts w:eastAsiaTheme="minorEastAsia"/>
          <w:rtl/>
        </w:rPr>
        <w:t>56</w:t>
      </w:r>
      <w:r w:rsidRPr="001A6349">
        <w:rPr>
          <w:rFonts w:eastAsiaTheme="minorEastAsia"/>
          <w:rtl/>
        </w:rPr>
        <w:t>-</w:t>
      </w:r>
      <w:r w:rsidRPr="001A6349">
        <w:rPr>
          <w:rFonts w:eastAsiaTheme="minorEastAsia"/>
          <w:rtl/>
        </w:rPr>
        <w:tab/>
      </w:r>
      <w:r w:rsidRPr="00475E6B">
        <w:rPr>
          <w:rFonts w:eastAsiaTheme="minorEastAsia"/>
          <w:b/>
          <w:bCs/>
          <w:rtl/>
        </w:rPr>
        <w:t>إذ تشير اللجنة إلى الغاية 17-18 من أهداف التنمية المستدامة</w:t>
      </w:r>
      <w:r w:rsidRPr="00475E6B">
        <w:rPr>
          <w:rFonts w:eastAsiaTheme="minorEastAsia" w:hint="cs"/>
          <w:b/>
          <w:bCs/>
          <w:rtl/>
        </w:rPr>
        <w:t>،</w:t>
      </w:r>
      <w:r w:rsidRPr="00475E6B">
        <w:rPr>
          <w:rFonts w:eastAsiaTheme="minorEastAsia"/>
          <w:b/>
          <w:bCs/>
          <w:rtl/>
        </w:rPr>
        <w:t xml:space="preserve"> الرامية إلى تعزيز دعم بناء القدرات المقدم إلى البلدان النامية، بما في ذلك أقل البلدان نمو</w:t>
      </w:r>
      <w:r w:rsidR="007C2011" w:rsidRPr="00475E6B">
        <w:rPr>
          <w:rFonts w:eastAsiaTheme="minorEastAsia"/>
          <w:b/>
          <w:bCs/>
          <w:rtl/>
        </w:rPr>
        <w:t xml:space="preserve">اً </w:t>
      </w:r>
      <w:r w:rsidRPr="00475E6B">
        <w:rPr>
          <w:rFonts w:eastAsiaTheme="minorEastAsia"/>
          <w:b/>
          <w:bCs/>
          <w:rtl/>
        </w:rPr>
        <w:t>والدول الجزرية الصغيرة النامية، من أجل تحقيق زيادة كبيرة في توافر بيانات عالية الجودة و</w:t>
      </w:r>
      <w:r w:rsidRPr="00475E6B">
        <w:rPr>
          <w:rFonts w:eastAsiaTheme="minorEastAsia" w:hint="cs"/>
          <w:b/>
          <w:bCs/>
          <w:rtl/>
        </w:rPr>
        <w:t>مناسبة التوقيت وجديرة بالثقة</w:t>
      </w:r>
      <w:r w:rsidRPr="00475E6B">
        <w:rPr>
          <w:rFonts w:eastAsiaTheme="minorEastAsia"/>
          <w:b/>
          <w:bCs/>
          <w:rtl/>
        </w:rPr>
        <w:t xml:space="preserve">، </w:t>
      </w:r>
      <w:r w:rsidRPr="00475E6B">
        <w:rPr>
          <w:rFonts w:eastAsiaTheme="minorEastAsia" w:hint="cs"/>
          <w:b/>
          <w:bCs/>
          <w:rtl/>
        </w:rPr>
        <w:t xml:space="preserve">تكون </w:t>
      </w:r>
      <w:r w:rsidRPr="00475E6B">
        <w:rPr>
          <w:rFonts w:eastAsiaTheme="minorEastAsia"/>
          <w:b/>
          <w:bCs/>
          <w:rtl/>
        </w:rPr>
        <w:t>مصنفة</w:t>
      </w:r>
      <w:r w:rsidR="00892F98" w:rsidRPr="00475E6B">
        <w:rPr>
          <w:rFonts w:eastAsiaTheme="minorEastAsia" w:hint="cs"/>
          <w:b/>
          <w:bCs/>
          <w:rtl/>
        </w:rPr>
        <w:t> </w:t>
      </w:r>
      <w:r w:rsidRPr="00475E6B">
        <w:rPr>
          <w:rFonts w:eastAsiaTheme="minorEastAsia" w:hint="cs"/>
          <w:b/>
          <w:bCs/>
          <w:rtl/>
        </w:rPr>
        <w:t>ب</w:t>
      </w:r>
      <w:r w:rsidRPr="00475E6B">
        <w:rPr>
          <w:rFonts w:eastAsiaTheme="minorEastAsia"/>
          <w:b/>
          <w:bCs/>
          <w:rtl/>
        </w:rPr>
        <w:t xml:space="preserve">حسب الدخل ونوع الجنس والعمر والعرق والأصل الإثني والوضع من حيث الهجرة والإعاقة والموقع الجغرافي وغير ذلك من الخصائص ذات الصلة في السياقات الوطنية، </w:t>
      </w:r>
      <w:r w:rsidRPr="00475E6B">
        <w:rPr>
          <w:rFonts w:eastAsiaTheme="minorEastAsia" w:hint="cs"/>
          <w:b/>
          <w:bCs/>
          <w:rtl/>
        </w:rPr>
        <w:t xml:space="preserve">فهي </w:t>
      </w:r>
      <w:r w:rsidRPr="00475E6B">
        <w:rPr>
          <w:rFonts w:eastAsiaTheme="minorEastAsia"/>
          <w:b/>
          <w:bCs/>
          <w:rtl/>
        </w:rPr>
        <w:t>توصي الدولة الطرف بما يلي:</w:t>
      </w:r>
    </w:p>
    <w:p w14:paraId="631E9560" w14:textId="5EA21203" w:rsidR="003B4BCE" w:rsidRPr="003B4BCE" w:rsidRDefault="007730D8" w:rsidP="00941807">
      <w:pPr>
        <w:pStyle w:val="SingleTxtGA"/>
        <w:spacing w:line="380" w:lineRule="exact"/>
        <w:rPr>
          <w:rFonts w:eastAsiaTheme="minorEastAsia"/>
          <w:lang w:val="ar-SA"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475E6B">
        <w:rPr>
          <w:rFonts w:eastAsiaTheme="minorEastAsia"/>
          <w:b/>
          <w:bCs/>
          <w:rtl/>
        </w:rPr>
        <w:t>وضع نظام وطني لل</w:t>
      </w:r>
      <w:r w:rsidR="003B4BCE" w:rsidRPr="00475E6B">
        <w:rPr>
          <w:rFonts w:eastAsiaTheme="minorEastAsia" w:hint="cs"/>
          <w:b/>
          <w:bCs/>
          <w:rtl/>
        </w:rPr>
        <w:t>قيام على نحو منهجي ب</w:t>
      </w:r>
      <w:r w:rsidR="003B4BCE" w:rsidRPr="00475E6B">
        <w:rPr>
          <w:rFonts w:eastAsiaTheme="minorEastAsia"/>
          <w:b/>
          <w:bCs/>
          <w:rtl/>
        </w:rPr>
        <w:t xml:space="preserve">جمع </w:t>
      </w:r>
      <w:r w:rsidR="003B4BCE" w:rsidRPr="00475E6B">
        <w:rPr>
          <w:rFonts w:eastAsiaTheme="minorEastAsia" w:hint="cs"/>
          <w:b/>
          <w:bCs/>
          <w:rtl/>
        </w:rPr>
        <w:t>ا</w:t>
      </w:r>
      <w:r w:rsidR="003B4BCE" w:rsidRPr="00475E6B">
        <w:rPr>
          <w:rFonts w:eastAsiaTheme="minorEastAsia"/>
          <w:b/>
          <w:bCs/>
          <w:rtl/>
        </w:rPr>
        <w:t>لبيانات الإحصائية والبحثية الم</w:t>
      </w:r>
      <w:r w:rsidR="003B4BCE" w:rsidRPr="00475E6B">
        <w:rPr>
          <w:rFonts w:eastAsiaTheme="minorEastAsia" w:hint="cs"/>
          <w:b/>
          <w:bCs/>
          <w:rtl/>
        </w:rPr>
        <w:t>حدثة</w:t>
      </w:r>
      <w:r w:rsidR="003B4BCE" w:rsidRPr="00475E6B">
        <w:rPr>
          <w:rFonts w:eastAsiaTheme="minorEastAsia"/>
          <w:b/>
          <w:bCs/>
          <w:rtl/>
        </w:rPr>
        <w:t xml:space="preserve">، بما في ذلك المؤشرات، </w:t>
      </w:r>
      <w:r w:rsidR="003B4BCE" w:rsidRPr="00475E6B">
        <w:rPr>
          <w:rFonts w:eastAsiaTheme="minorEastAsia" w:hint="cs"/>
          <w:b/>
          <w:bCs/>
          <w:rtl/>
        </w:rPr>
        <w:t xml:space="preserve">على أن تكون </w:t>
      </w:r>
      <w:r w:rsidR="003B4BCE" w:rsidRPr="00475E6B">
        <w:rPr>
          <w:rFonts w:eastAsiaTheme="minorEastAsia"/>
          <w:b/>
          <w:bCs/>
          <w:rtl/>
        </w:rPr>
        <w:t xml:space="preserve">مصنفة </w:t>
      </w:r>
      <w:r w:rsidR="003B4BCE" w:rsidRPr="00475E6B">
        <w:rPr>
          <w:rFonts w:eastAsiaTheme="minorEastAsia" w:hint="cs"/>
          <w:b/>
          <w:bCs/>
          <w:rtl/>
        </w:rPr>
        <w:t>ب</w:t>
      </w:r>
      <w:r w:rsidR="003B4BCE" w:rsidRPr="00475E6B">
        <w:rPr>
          <w:rFonts w:eastAsiaTheme="minorEastAsia"/>
          <w:b/>
          <w:bCs/>
          <w:rtl/>
        </w:rPr>
        <w:t>حسب السن و</w:t>
      </w:r>
      <w:r w:rsidR="003B4BCE" w:rsidRPr="00475E6B">
        <w:rPr>
          <w:rFonts w:eastAsiaTheme="minorEastAsia" w:hint="cs"/>
          <w:b/>
          <w:bCs/>
          <w:rtl/>
        </w:rPr>
        <w:t>نوع</w:t>
      </w:r>
      <w:r w:rsidR="003B4BCE" w:rsidRPr="00475E6B">
        <w:rPr>
          <w:rFonts w:eastAsiaTheme="minorEastAsia"/>
          <w:b/>
          <w:bCs/>
          <w:rtl/>
        </w:rPr>
        <w:t xml:space="preserve"> الجنس ونوع الإعاقة وغير ذلك من العوامل ذات الصلة، التي تعكس حالة الأشخاص ذوي الإعاقة</w:t>
      </w:r>
      <w:r w:rsidR="003B4BCE" w:rsidRPr="00475E6B">
        <w:rPr>
          <w:rFonts w:eastAsiaTheme="minorEastAsia" w:hint="cs"/>
          <w:b/>
          <w:bCs/>
          <w:rtl/>
        </w:rPr>
        <w:t>،</w:t>
      </w:r>
      <w:r w:rsidR="003B4BCE" w:rsidRPr="00475E6B">
        <w:rPr>
          <w:rFonts w:eastAsiaTheme="minorEastAsia"/>
          <w:b/>
          <w:bCs/>
          <w:rtl/>
        </w:rPr>
        <w:t xml:space="preserve"> بغرض صياغة وتنفيذ سياسات لإنفاذ الاتفاقية؛</w:t>
      </w:r>
    </w:p>
    <w:p w14:paraId="27556CDA" w14:textId="4F522688" w:rsidR="003B4BCE" w:rsidRPr="003B4BCE" w:rsidRDefault="007730D8" w:rsidP="00941807">
      <w:pPr>
        <w:pStyle w:val="SingleTxtGA"/>
        <w:spacing w:line="380" w:lineRule="exact"/>
        <w:rPr>
          <w:rFonts w:eastAsiaTheme="minorEastAsia"/>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b/>
          <w:bCs/>
          <w:rtl/>
        </w:rPr>
        <w:t xml:space="preserve">تيسير وضمان مشاركة المنظمات التي تمثل الأشخاص ذوي الإعاقة مشاركة كاملة وهادفة في </w:t>
      </w:r>
      <w:r w:rsidR="003B4BCE" w:rsidRPr="00475E6B">
        <w:rPr>
          <w:rFonts w:eastAsiaTheme="minorEastAsia" w:hint="cs"/>
          <w:b/>
          <w:bCs/>
          <w:rtl/>
        </w:rPr>
        <w:t>وضع</w:t>
      </w:r>
      <w:r w:rsidR="003B4BCE" w:rsidRPr="00475E6B">
        <w:rPr>
          <w:rFonts w:eastAsiaTheme="minorEastAsia"/>
          <w:b/>
          <w:bCs/>
          <w:rtl/>
        </w:rPr>
        <w:t xml:space="preserve"> وقياس ورصد جمع البيانات والبحوث، وكذلك في تدريب العدادين.</w:t>
      </w:r>
      <w:r w:rsidR="003B4BCE" w:rsidRPr="003B4BCE">
        <w:rPr>
          <w:rFonts w:eastAsiaTheme="minorEastAsia"/>
          <w:rtl/>
        </w:rPr>
        <w:t xml:space="preserve"> </w:t>
      </w:r>
    </w:p>
    <w:p w14:paraId="133DAD08" w14:textId="370B880C" w:rsidR="003B4BCE" w:rsidRPr="00475E6B" w:rsidRDefault="003B4BCE" w:rsidP="00941807">
      <w:pPr>
        <w:pStyle w:val="H23GA"/>
        <w:rPr>
          <w:rFonts w:eastAsiaTheme="minorEastAsia"/>
          <w:lang w:val="ar-SA" w:eastAsia="zh-TW" w:bidi="en-GB"/>
        </w:rPr>
      </w:pPr>
      <w:r w:rsidRPr="00475E6B">
        <w:rPr>
          <w:rFonts w:eastAsiaTheme="minorEastAsia"/>
          <w:rtl/>
        </w:rPr>
        <w:tab/>
      </w:r>
      <w:r w:rsidRPr="00475E6B">
        <w:rPr>
          <w:rFonts w:eastAsiaTheme="minorEastAsia"/>
          <w:rtl/>
        </w:rPr>
        <w:tab/>
        <w:t>التعاون الدولي (المادة 3</w:t>
      </w:r>
      <w:r w:rsidR="006B722C" w:rsidRPr="00475E6B">
        <w:rPr>
          <w:rFonts w:eastAsiaTheme="minorEastAsia"/>
          <w:rtl/>
        </w:rPr>
        <w:t xml:space="preserve">2) </w:t>
      </w:r>
    </w:p>
    <w:p w14:paraId="58C0E85C" w14:textId="39A9FAAC" w:rsidR="00941807" w:rsidRPr="00E605F1" w:rsidRDefault="003B4BCE" w:rsidP="001A6349">
      <w:pPr>
        <w:pStyle w:val="SingleTxtGA"/>
        <w:spacing w:line="380" w:lineRule="exact"/>
        <w:rPr>
          <w:rFonts w:eastAsiaTheme="minorEastAsia"/>
          <w:rtl/>
        </w:rPr>
      </w:pPr>
      <w:r w:rsidRPr="00475E6B">
        <w:rPr>
          <w:rFonts w:eastAsiaTheme="minorEastAsia"/>
          <w:rtl/>
        </w:rPr>
        <w:t>57</w:t>
      </w:r>
      <w:r w:rsidRPr="001A6349">
        <w:rPr>
          <w:rFonts w:eastAsiaTheme="minorEastAsia"/>
          <w:rtl/>
        </w:rPr>
        <w:t>-</w:t>
      </w:r>
      <w:r w:rsidRPr="001A6349">
        <w:rPr>
          <w:rFonts w:eastAsiaTheme="minorEastAsia"/>
          <w:rtl/>
        </w:rPr>
        <w:tab/>
      </w:r>
      <w:r w:rsidRPr="003B4BCE">
        <w:rPr>
          <w:rFonts w:eastAsiaTheme="minorEastAsia"/>
          <w:rtl/>
        </w:rPr>
        <w:t>يساور اللجنة القلق إزاء التقارير الموثوقة المعروضة عليها</w:t>
      </w:r>
      <w:r w:rsidRPr="003B4BCE">
        <w:rPr>
          <w:rFonts w:eastAsiaTheme="minorEastAsia" w:hint="cs"/>
          <w:rtl/>
        </w:rPr>
        <w:t>،</w:t>
      </w:r>
      <w:r w:rsidRPr="003B4BCE">
        <w:rPr>
          <w:rFonts w:eastAsiaTheme="minorEastAsia"/>
          <w:rtl/>
        </w:rPr>
        <w:t xml:space="preserve"> التي ت</w:t>
      </w:r>
      <w:r w:rsidRPr="003B4BCE">
        <w:rPr>
          <w:rFonts w:eastAsiaTheme="minorEastAsia" w:hint="cs"/>
          <w:rtl/>
        </w:rPr>
        <w:t>فيد ب</w:t>
      </w:r>
      <w:r w:rsidRPr="003B4BCE">
        <w:rPr>
          <w:rFonts w:eastAsiaTheme="minorEastAsia"/>
          <w:rtl/>
        </w:rPr>
        <w:t xml:space="preserve">أن الأشخاص ذوي الإعاقة، من خلال المنظمات التي تمثلهم، لم يستشاروا أثناء التفاوض ولا أثناء </w:t>
      </w:r>
      <w:r w:rsidRPr="003B4BCE">
        <w:rPr>
          <w:rFonts w:eastAsiaTheme="minorEastAsia" w:hint="cs"/>
          <w:rtl/>
        </w:rPr>
        <w:t>ال</w:t>
      </w:r>
      <w:r w:rsidRPr="003B4BCE">
        <w:rPr>
          <w:rFonts w:eastAsiaTheme="minorEastAsia"/>
          <w:rtl/>
        </w:rPr>
        <w:t>تنفيذ</w:t>
      </w:r>
      <w:r w:rsidRPr="003B4BCE">
        <w:rPr>
          <w:rFonts w:eastAsiaTheme="minorEastAsia" w:hint="cs"/>
          <w:rtl/>
        </w:rPr>
        <w:t xml:space="preserve"> في</w:t>
      </w:r>
      <w:r w:rsidRPr="003B4BCE">
        <w:rPr>
          <w:rFonts w:eastAsiaTheme="minorEastAsia"/>
          <w:rtl/>
        </w:rPr>
        <w:t xml:space="preserve"> </w:t>
      </w:r>
      <w:r w:rsidRPr="003B4BCE">
        <w:rPr>
          <w:rFonts w:eastAsiaTheme="minorEastAsia" w:hint="cs"/>
          <w:rtl/>
        </w:rPr>
        <w:t xml:space="preserve">سياق </w:t>
      </w:r>
      <w:r w:rsidRPr="003B4BCE">
        <w:rPr>
          <w:rFonts w:eastAsiaTheme="minorEastAsia"/>
          <w:rtl/>
        </w:rPr>
        <w:t>اتفاق الشراكة الموقع بين تونس وإيطاليا من أجل</w:t>
      </w:r>
      <w:r w:rsidRPr="003B4BCE">
        <w:rPr>
          <w:rFonts w:eastAsiaTheme="minorEastAsia" w:hint="cs"/>
          <w:rtl/>
        </w:rPr>
        <w:t xml:space="preserve"> التعاون على</w:t>
      </w:r>
      <w:r w:rsidRPr="003B4BCE">
        <w:rPr>
          <w:rFonts w:eastAsiaTheme="minorEastAsia"/>
          <w:rtl/>
        </w:rPr>
        <w:t xml:space="preserve"> تنفيذ الاتفاقية. ويساورها القلق أيض</w:t>
      </w:r>
      <w:r w:rsidR="007C2011">
        <w:rPr>
          <w:rFonts w:eastAsiaTheme="minorEastAsia"/>
          <w:rtl/>
        </w:rPr>
        <w:t xml:space="preserve">اً </w:t>
      </w:r>
      <w:r w:rsidRPr="003B4BCE">
        <w:rPr>
          <w:rFonts w:eastAsiaTheme="minorEastAsia"/>
          <w:rtl/>
        </w:rPr>
        <w:t>لأن هذا المشروع قد بدأ تنفيذه مؤخر</w:t>
      </w:r>
      <w:r w:rsidR="007C2011">
        <w:rPr>
          <w:rFonts w:eastAsiaTheme="minorEastAsia"/>
          <w:rtl/>
        </w:rPr>
        <w:t xml:space="preserve">اً </w:t>
      </w:r>
      <w:r w:rsidRPr="003B4BCE">
        <w:rPr>
          <w:rFonts w:eastAsiaTheme="minorEastAsia"/>
          <w:rtl/>
        </w:rPr>
        <w:t>دون إشراك الأشخاص ذوي الإعاقة.</w:t>
      </w:r>
    </w:p>
    <w:p w14:paraId="381B5122" w14:textId="56FA3B47" w:rsidR="003B4BCE" w:rsidRPr="003B4BCE" w:rsidRDefault="003B4BCE" w:rsidP="00475E6B">
      <w:pPr>
        <w:pStyle w:val="SingleTxtGA"/>
        <w:keepNext/>
        <w:rPr>
          <w:rFonts w:eastAsiaTheme="minorEastAsia"/>
          <w:lang w:val="ar-SA" w:eastAsia="zh-TW" w:bidi="en-GB"/>
        </w:rPr>
      </w:pPr>
      <w:r w:rsidRPr="00475E6B">
        <w:rPr>
          <w:rFonts w:eastAsiaTheme="minorEastAsia"/>
          <w:rtl/>
        </w:rPr>
        <w:lastRenderedPageBreak/>
        <w:t>58</w:t>
      </w:r>
      <w:r w:rsidRPr="001A6349">
        <w:rPr>
          <w:rFonts w:eastAsiaTheme="minorEastAsia"/>
          <w:rtl/>
        </w:rPr>
        <w:t>-</w:t>
      </w:r>
      <w:r w:rsidRPr="001A6349">
        <w:rPr>
          <w:rFonts w:eastAsiaTheme="minorEastAsia"/>
          <w:rtl/>
        </w:rPr>
        <w:tab/>
      </w:r>
      <w:r w:rsidRPr="00475E6B">
        <w:rPr>
          <w:rFonts w:eastAsiaTheme="minorEastAsia"/>
          <w:b/>
          <w:bCs/>
          <w:rtl/>
        </w:rPr>
        <w:t>توصي اللجنة الدولة الطرف باتخاذ خطوات فورية من أجل ما يلي:</w:t>
      </w:r>
    </w:p>
    <w:p w14:paraId="0B0462A4" w14:textId="2D727F48"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475E6B">
        <w:rPr>
          <w:rFonts w:eastAsiaTheme="minorEastAsia"/>
          <w:b/>
          <w:bCs/>
          <w:rtl/>
        </w:rPr>
        <w:t>إشراك الأشخاص ذوي الإعاقة والمنظمات التي تمثلهم إشراك</w:t>
      </w:r>
      <w:r w:rsidR="007C2011" w:rsidRPr="00475E6B">
        <w:rPr>
          <w:rFonts w:eastAsiaTheme="minorEastAsia"/>
          <w:b/>
          <w:bCs/>
          <w:rtl/>
        </w:rPr>
        <w:t xml:space="preserve">اً </w:t>
      </w:r>
      <w:r w:rsidR="003B4BCE" w:rsidRPr="00475E6B">
        <w:rPr>
          <w:rFonts w:eastAsiaTheme="minorEastAsia"/>
          <w:b/>
          <w:bCs/>
          <w:rtl/>
        </w:rPr>
        <w:t>مجدي</w:t>
      </w:r>
      <w:r w:rsidR="007C2011" w:rsidRPr="00475E6B">
        <w:rPr>
          <w:rFonts w:eastAsiaTheme="minorEastAsia"/>
          <w:b/>
          <w:bCs/>
          <w:rtl/>
        </w:rPr>
        <w:t xml:space="preserve">اً </w:t>
      </w:r>
      <w:r w:rsidR="003B4BCE" w:rsidRPr="00475E6B">
        <w:rPr>
          <w:rFonts w:eastAsiaTheme="minorEastAsia"/>
          <w:b/>
          <w:bCs/>
          <w:rtl/>
        </w:rPr>
        <w:t>والتشاور الوثيق معهم في جميع مراحل تنفيذ ورصد اتفاقات الشراكة والتعاون بشأن تنفيذ الاتفاقية، مثل الاتفاق الموقع بين حكومتي تونس وإيطاليا الذي تضمن وضع الاستراتيجية الوطنية بشأن الإعاقة؛</w:t>
      </w:r>
      <w:r w:rsidR="003B4BCE" w:rsidRPr="003B4BCE">
        <w:rPr>
          <w:rFonts w:eastAsiaTheme="minorEastAsia"/>
          <w:rtl/>
        </w:rPr>
        <w:t xml:space="preserve"> </w:t>
      </w:r>
    </w:p>
    <w:p w14:paraId="4248E686" w14:textId="02C4FF04"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b/>
          <w:bCs/>
          <w:rtl/>
        </w:rPr>
        <w:t>تعميم مراعاة منظور الإعاقة في البرامج والمشاريع التي توضع في إطار جهود التعاون الدولي، ولا سيما تلك التي تتضمن عناصر تتعلق بالإعاقة؛</w:t>
      </w:r>
    </w:p>
    <w:p w14:paraId="01C07E52" w14:textId="6887E5A4"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ج)</w:t>
      </w:r>
      <w:r w:rsidR="003B4BCE" w:rsidRPr="001A6349">
        <w:rPr>
          <w:rFonts w:eastAsiaTheme="minorEastAsia"/>
          <w:rtl/>
        </w:rPr>
        <w:tab/>
      </w:r>
      <w:r w:rsidR="003B4BCE" w:rsidRPr="00475E6B">
        <w:rPr>
          <w:rFonts w:eastAsiaTheme="minorEastAsia" w:hint="cs"/>
          <w:b/>
          <w:bCs/>
          <w:rtl/>
        </w:rPr>
        <w:t>وضع</w:t>
      </w:r>
      <w:r w:rsidR="003B4BCE" w:rsidRPr="00475E6B">
        <w:rPr>
          <w:rFonts w:eastAsiaTheme="minorEastAsia"/>
          <w:b/>
          <w:bCs/>
          <w:rtl/>
        </w:rPr>
        <w:t xml:space="preserve"> إطار للرصد والمساءلة </w:t>
      </w:r>
      <w:r w:rsidR="003B4BCE" w:rsidRPr="00475E6B">
        <w:rPr>
          <w:rFonts w:eastAsiaTheme="minorEastAsia" w:hint="cs"/>
          <w:b/>
          <w:bCs/>
          <w:rtl/>
        </w:rPr>
        <w:t>يكون مدعوم</w:t>
      </w:r>
      <w:r w:rsidR="007C2011" w:rsidRPr="00475E6B">
        <w:rPr>
          <w:rFonts w:eastAsiaTheme="minorEastAsia" w:hint="cs"/>
          <w:b/>
          <w:bCs/>
          <w:rtl/>
        </w:rPr>
        <w:t xml:space="preserve">اً </w:t>
      </w:r>
      <w:r w:rsidR="003B4BCE" w:rsidRPr="00475E6B">
        <w:rPr>
          <w:rFonts w:eastAsiaTheme="minorEastAsia" w:hint="cs"/>
          <w:b/>
          <w:bCs/>
          <w:rtl/>
        </w:rPr>
        <w:t>بمخصصات كافية في</w:t>
      </w:r>
      <w:r w:rsidR="003B4BCE" w:rsidRPr="00475E6B">
        <w:rPr>
          <w:rFonts w:eastAsiaTheme="minorEastAsia"/>
          <w:b/>
          <w:bCs/>
          <w:rtl/>
        </w:rPr>
        <w:t xml:space="preserve"> ميزانية الإعاقة </w:t>
      </w:r>
      <w:r w:rsidR="003B4BCE" w:rsidRPr="00475E6B">
        <w:rPr>
          <w:rFonts w:eastAsiaTheme="minorEastAsia" w:hint="cs"/>
          <w:b/>
          <w:bCs/>
          <w:rtl/>
        </w:rPr>
        <w:t>ضمن</w:t>
      </w:r>
      <w:r w:rsidR="003B4BCE" w:rsidRPr="00475E6B">
        <w:rPr>
          <w:rFonts w:eastAsiaTheme="minorEastAsia"/>
          <w:b/>
          <w:bCs/>
          <w:rtl/>
        </w:rPr>
        <w:t xml:space="preserve"> البرامج والمشاريع العامة لتنفيذ ورصد خطة التنمية لعام 2030 وتأثيرها أو فعاليتها على الأشخاص ذوي الإعاقة.</w:t>
      </w:r>
    </w:p>
    <w:p w14:paraId="50BAC8E2" w14:textId="1F31E85E" w:rsidR="003B4BCE" w:rsidRPr="00475E6B" w:rsidRDefault="003B4BCE" w:rsidP="00892F98">
      <w:pPr>
        <w:pStyle w:val="H23GA"/>
        <w:rPr>
          <w:rFonts w:eastAsiaTheme="minorEastAsia"/>
          <w:lang w:val="ar-SA" w:eastAsia="zh-TW" w:bidi="en-GB"/>
        </w:rPr>
      </w:pPr>
      <w:r w:rsidRPr="00475E6B">
        <w:rPr>
          <w:rFonts w:eastAsiaTheme="minorEastAsia"/>
          <w:rtl/>
        </w:rPr>
        <w:tab/>
      </w:r>
      <w:r w:rsidRPr="00475E6B">
        <w:rPr>
          <w:rFonts w:eastAsiaTheme="minorEastAsia"/>
          <w:rtl/>
        </w:rPr>
        <w:tab/>
        <w:t>التنفيذ والرصد على الصعيد الوطني (المادة 3</w:t>
      </w:r>
      <w:r w:rsidR="006B722C" w:rsidRPr="00475E6B">
        <w:rPr>
          <w:rFonts w:eastAsiaTheme="minorEastAsia"/>
          <w:rtl/>
        </w:rPr>
        <w:t xml:space="preserve">3) </w:t>
      </w:r>
    </w:p>
    <w:p w14:paraId="28B96FAE" w14:textId="4967AC5E" w:rsidR="003B4BCE" w:rsidRPr="003B4BCE" w:rsidRDefault="003B4BCE" w:rsidP="003B4BCE">
      <w:pPr>
        <w:pStyle w:val="SingleTxtGA"/>
        <w:rPr>
          <w:rFonts w:eastAsiaTheme="minorEastAsia"/>
          <w:lang w:val="ar-SA" w:eastAsia="zh-TW" w:bidi="en-GB"/>
        </w:rPr>
      </w:pPr>
      <w:r w:rsidRPr="00475E6B">
        <w:rPr>
          <w:rFonts w:eastAsiaTheme="minorEastAsia"/>
          <w:rtl/>
        </w:rPr>
        <w:t>59</w:t>
      </w:r>
      <w:r w:rsidRPr="001A6349">
        <w:rPr>
          <w:rFonts w:eastAsiaTheme="minorEastAsia"/>
          <w:rtl/>
        </w:rPr>
        <w:t>-</w:t>
      </w:r>
      <w:r w:rsidRPr="001A6349">
        <w:rPr>
          <w:rFonts w:eastAsiaTheme="minorEastAsia"/>
          <w:rtl/>
        </w:rPr>
        <w:tab/>
      </w:r>
      <w:r w:rsidRPr="003B4BCE">
        <w:rPr>
          <w:rFonts w:eastAsiaTheme="minorEastAsia"/>
          <w:rtl/>
        </w:rPr>
        <w:t>يساور اللجنة القلق لعدم وجود مركز تنسيق معين بوضوح لتنفيذ الاتفاقية في الدولة الطرف. ويساورها القلق أيض</w:t>
      </w:r>
      <w:r w:rsidR="007C2011">
        <w:rPr>
          <w:rFonts w:eastAsiaTheme="minorEastAsia"/>
          <w:rtl/>
        </w:rPr>
        <w:t xml:space="preserve">اً </w:t>
      </w:r>
      <w:r w:rsidRPr="003B4BCE">
        <w:rPr>
          <w:rFonts w:eastAsiaTheme="minorEastAsia"/>
          <w:rtl/>
        </w:rPr>
        <w:t>لأن اللجنة الوطنية لحقوق الإنسان، التي يتوقع أن تتابع تنفيذ الاتفاقية ورصدها، ليست آلية مستقلة. ويساورها القلق كذلك لعدم وضع استراتيجيات واضحة لمشاركة الأشخاص ذوي</w:t>
      </w:r>
      <w:r w:rsidR="00941807">
        <w:rPr>
          <w:rFonts w:eastAsiaTheme="minorEastAsia" w:hint="cs"/>
          <w:rtl/>
        </w:rPr>
        <w:t> </w:t>
      </w:r>
      <w:r w:rsidRPr="003B4BCE">
        <w:rPr>
          <w:rFonts w:eastAsiaTheme="minorEastAsia"/>
          <w:rtl/>
        </w:rPr>
        <w:t>الإعاقة، من خلال المنظمات التي تمثلهم، في تنفيذ الاتفاقية ورصدها، على النحو المطلوب بموجب</w:t>
      </w:r>
      <w:r w:rsidR="00941807">
        <w:rPr>
          <w:rFonts w:eastAsiaTheme="minorEastAsia" w:hint="cs"/>
          <w:rtl/>
        </w:rPr>
        <w:t> </w:t>
      </w:r>
      <w:r w:rsidRPr="003B4BCE">
        <w:rPr>
          <w:rFonts w:eastAsiaTheme="minorEastAsia"/>
          <w:rtl/>
        </w:rPr>
        <w:t>الاتفاقية.</w:t>
      </w:r>
    </w:p>
    <w:p w14:paraId="6CFE2E11" w14:textId="77777777" w:rsidR="003B4BCE" w:rsidRPr="003B4BCE" w:rsidRDefault="003B4BCE" w:rsidP="003B4BCE">
      <w:pPr>
        <w:pStyle w:val="SingleTxtGA"/>
        <w:rPr>
          <w:rFonts w:eastAsiaTheme="minorEastAsia"/>
          <w:lang w:val="ar-SA" w:eastAsia="zh-TW" w:bidi="en-GB"/>
        </w:rPr>
      </w:pPr>
      <w:r w:rsidRPr="00475E6B">
        <w:rPr>
          <w:rFonts w:eastAsiaTheme="minorEastAsia"/>
          <w:rtl/>
        </w:rPr>
        <w:t>60</w:t>
      </w:r>
      <w:r w:rsidRPr="001A6349">
        <w:rPr>
          <w:rFonts w:eastAsiaTheme="minorEastAsia"/>
          <w:rtl/>
        </w:rPr>
        <w:t>-</w:t>
      </w:r>
      <w:r w:rsidRPr="001A6349">
        <w:rPr>
          <w:rFonts w:eastAsiaTheme="minorEastAsia"/>
          <w:rtl/>
        </w:rPr>
        <w:tab/>
      </w:r>
      <w:r w:rsidRPr="00475E6B">
        <w:rPr>
          <w:rFonts w:eastAsiaTheme="minorEastAsia"/>
          <w:b/>
          <w:bCs/>
          <w:rtl/>
        </w:rPr>
        <w:t>توصي اللجنة الدول الأطراف بما يلي:</w:t>
      </w:r>
    </w:p>
    <w:p w14:paraId="6E3A236E" w14:textId="3BBCF78B"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أ)</w:t>
      </w:r>
      <w:r w:rsidR="003B4BCE" w:rsidRPr="001A6349">
        <w:rPr>
          <w:rFonts w:eastAsiaTheme="minorEastAsia"/>
          <w:rtl/>
        </w:rPr>
        <w:tab/>
      </w:r>
      <w:r w:rsidR="003B4BCE" w:rsidRPr="00475E6B">
        <w:rPr>
          <w:rFonts w:eastAsiaTheme="minorEastAsia"/>
          <w:b/>
          <w:bCs/>
          <w:rtl/>
        </w:rPr>
        <w:t>تعيين جهة تنسيق واحدة أو أكثر تعيين</w:t>
      </w:r>
      <w:r w:rsidR="007C2011" w:rsidRPr="00475E6B">
        <w:rPr>
          <w:rFonts w:eastAsiaTheme="minorEastAsia"/>
          <w:b/>
          <w:bCs/>
          <w:rtl/>
        </w:rPr>
        <w:t xml:space="preserve">اً </w:t>
      </w:r>
      <w:r w:rsidR="003B4BCE" w:rsidRPr="00475E6B">
        <w:rPr>
          <w:rFonts w:eastAsiaTheme="minorEastAsia"/>
          <w:b/>
          <w:bCs/>
          <w:rtl/>
        </w:rPr>
        <w:t>واضح</w:t>
      </w:r>
      <w:r w:rsidR="007C2011" w:rsidRPr="00475E6B">
        <w:rPr>
          <w:rFonts w:eastAsiaTheme="minorEastAsia"/>
          <w:b/>
          <w:bCs/>
          <w:rtl/>
        </w:rPr>
        <w:t xml:space="preserve">اً </w:t>
      </w:r>
      <w:r w:rsidR="003B4BCE" w:rsidRPr="00475E6B">
        <w:rPr>
          <w:rFonts w:eastAsiaTheme="minorEastAsia"/>
          <w:b/>
          <w:bCs/>
          <w:rtl/>
        </w:rPr>
        <w:t xml:space="preserve">داخل الحكومة </w:t>
      </w:r>
      <w:r w:rsidR="003B4BCE" w:rsidRPr="00475E6B">
        <w:rPr>
          <w:rFonts w:eastAsiaTheme="minorEastAsia" w:hint="cs"/>
          <w:b/>
          <w:bCs/>
          <w:rtl/>
        </w:rPr>
        <w:t xml:space="preserve">يكون لها </w:t>
      </w:r>
      <w:r w:rsidR="003B4BCE" w:rsidRPr="00475E6B">
        <w:rPr>
          <w:rFonts w:eastAsiaTheme="minorEastAsia"/>
          <w:b/>
          <w:bCs/>
          <w:rtl/>
        </w:rPr>
        <w:t>من السلطة والموارد البشرية ومخصصات الميزانية</w:t>
      </w:r>
      <w:r w:rsidR="003B4BCE" w:rsidRPr="00475E6B">
        <w:rPr>
          <w:rFonts w:eastAsiaTheme="minorEastAsia" w:hint="cs"/>
          <w:b/>
          <w:bCs/>
          <w:rtl/>
        </w:rPr>
        <w:t xml:space="preserve"> ما يكفيها</w:t>
      </w:r>
      <w:r w:rsidR="003B4BCE" w:rsidRPr="00475E6B">
        <w:rPr>
          <w:rFonts w:eastAsiaTheme="minorEastAsia"/>
          <w:b/>
          <w:bCs/>
          <w:rtl/>
        </w:rPr>
        <w:t xml:space="preserve"> للاضطلاع بولايتها من أجل ضمان تعميم مراعاة منظور الإعاقة في جميع السياسات والبرامج؛</w:t>
      </w:r>
    </w:p>
    <w:p w14:paraId="476E2A79" w14:textId="4341A66F"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ب)</w:t>
      </w:r>
      <w:r w:rsidR="003B4BCE" w:rsidRPr="001A6349">
        <w:rPr>
          <w:rFonts w:eastAsiaTheme="minorEastAsia"/>
          <w:rtl/>
        </w:rPr>
        <w:tab/>
      </w:r>
      <w:r w:rsidR="003B4BCE" w:rsidRPr="00475E6B">
        <w:rPr>
          <w:rFonts w:eastAsiaTheme="minorEastAsia"/>
          <w:b/>
          <w:bCs/>
          <w:rtl/>
        </w:rPr>
        <w:t xml:space="preserve">ضمان </w:t>
      </w:r>
      <w:r w:rsidR="003B4BCE" w:rsidRPr="00475E6B">
        <w:rPr>
          <w:rFonts w:eastAsiaTheme="minorEastAsia" w:hint="cs"/>
          <w:b/>
          <w:bCs/>
          <w:rtl/>
        </w:rPr>
        <w:t>حصول</w:t>
      </w:r>
      <w:r w:rsidR="003B4BCE" w:rsidRPr="00475E6B">
        <w:rPr>
          <w:rFonts w:eastAsiaTheme="minorEastAsia"/>
          <w:b/>
          <w:bCs/>
          <w:rtl/>
        </w:rPr>
        <w:t xml:space="preserve"> اللجنة الوطنية لحقوق الإنسان </w:t>
      </w:r>
      <w:r w:rsidR="003B4BCE" w:rsidRPr="00475E6B">
        <w:rPr>
          <w:rFonts w:eastAsiaTheme="minorEastAsia" w:hint="cs"/>
          <w:b/>
          <w:bCs/>
          <w:rtl/>
        </w:rPr>
        <w:t xml:space="preserve">على </w:t>
      </w:r>
      <w:r w:rsidR="003B4BCE" w:rsidRPr="00475E6B">
        <w:rPr>
          <w:rFonts w:eastAsiaTheme="minorEastAsia"/>
          <w:b/>
          <w:bCs/>
          <w:rtl/>
        </w:rPr>
        <w:t>ولاية قوية لتعزيز وحماية حقوق الأشخاص ذوي الإعاقة، واعتماد تدابير لتعزيز وحماية ورصد تنفيذ الاتفاقية، مع مراعاة المبادئ المتعلقة بمركز المؤسسات الوطنية لتعزيز وحماية حقوق الإنسان (مبادئ باريس</w:t>
      </w:r>
      <w:r w:rsidR="006B722C" w:rsidRPr="00475E6B">
        <w:rPr>
          <w:rFonts w:eastAsiaTheme="minorEastAsia"/>
          <w:b/>
          <w:bCs/>
          <w:rtl/>
        </w:rPr>
        <w:t xml:space="preserve">)، </w:t>
      </w:r>
      <w:r w:rsidR="003B4BCE" w:rsidRPr="00475E6B">
        <w:rPr>
          <w:rFonts w:eastAsiaTheme="minorEastAsia"/>
          <w:b/>
          <w:bCs/>
          <w:rtl/>
        </w:rPr>
        <w:t xml:space="preserve">من خلال إيلاء اهتمام خاص لاستقلاليتها وتخصيص ميزانية وموارد بشرية </w:t>
      </w:r>
      <w:r w:rsidR="003B4BCE" w:rsidRPr="00475E6B">
        <w:rPr>
          <w:rFonts w:eastAsiaTheme="minorEastAsia" w:hint="cs"/>
          <w:b/>
          <w:bCs/>
          <w:rtl/>
        </w:rPr>
        <w:t xml:space="preserve">تكفيها </w:t>
      </w:r>
      <w:r w:rsidR="003B4BCE" w:rsidRPr="00475E6B">
        <w:rPr>
          <w:rFonts w:eastAsiaTheme="minorEastAsia"/>
          <w:b/>
          <w:bCs/>
          <w:rtl/>
        </w:rPr>
        <w:t>للقيام بعملها؛</w:t>
      </w:r>
    </w:p>
    <w:p w14:paraId="68603301" w14:textId="2D752FFF" w:rsidR="003B4BCE" w:rsidRPr="003B4BCE" w:rsidRDefault="007730D8" w:rsidP="003B4BCE">
      <w:pPr>
        <w:pStyle w:val="SingleTxtGA"/>
        <w:rPr>
          <w:rFonts w:eastAsiaTheme="minorEastAsia"/>
          <w:lang w:val="ar-SA" w:eastAsia="zh-TW" w:bidi="en-GB"/>
        </w:rPr>
      </w:pPr>
      <w:r w:rsidRPr="001A6349">
        <w:rPr>
          <w:rFonts w:eastAsiaTheme="minorEastAsia"/>
          <w:rtl/>
        </w:rPr>
        <w:tab/>
        <w:t>(</w:t>
      </w:r>
      <w:r w:rsidR="003B4BCE" w:rsidRPr="001A6349">
        <w:rPr>
          <w:rFonts w:eastAsiaTheme="minorEastAsia"/>
          <w:rtl/>
        </w:rPr>
        <w:t>ج)</w:t>
      </w:r>
      <w:r w:rsidR="003B4BCE" w:rsidRPr="001A6349">
        <w:rPr>
          <w:rFonts w:eastAsiaTheme="minorEastAsia"/>
          <w:rtl/>
        </w:rPr>
        <w:tab/>
      </w:r>
      <w:r w:rsidR="003B4BCE" w:rsidRPr="00475E6B">
        <w:rPr>
          <w:rFonts w:eastAsiaTheme="minorEastAsia"/>
          <w:b/>
          <w:bCs/>
          <w:rtl/>
        </w:rPr>
        <w:t>اعتماد تدابير لإشراك المجتمع المدني، ولا سيما الأشخاص ذوي الإعاقة، والمنظمات التي تمثلهم</w:t>
      </w:r>
      <w:r w:rsidR="00892F98" w:rsidRPr="00475E6B">
        <w:rPr>
          <w:rFonts w:eastAsiaTheme="minorEastAsia"/>
          <w:b/>
          <w:bCs/>
          <w:rtl/>
        </w:rPr>
        <w:t xml:space="preserve">، </w:t>
      </w:r>
      <w:r w:rsidR="003B4BCE" w:rsidRPr="00475E6B">
        <w:rPr>
          <w:rFonts w:eastAsiaTheme="minorEastAsia" w:hint="cs"/>
          <w:b/>
          <w:bCs/>
          <w:rtl/>
        </w:rPr>
        <w:t>و</w:t>
      </w:r>
      <w:r w:rsidR="003B4BCE" w:rsidRPr="00475E6B">
        <w:rPr>
          <w:rFonts w:eastAsiaTheme="minorEastAsia"/>
          <w:b/>
          <w:bCs/>
          <w:rtl/>
        </w:rPr>
        <w:t>على وجه الخصوص منظمات النساء والفتيات ذوات الإعاقة</w:t>
      </w:r>
      <w:r w:rsidR="003B4BCE" w:rsidRPr="00475E6B">
        <w:rPr>
          <w:rFonts w:eastAsiaTheme="minorEastAsia" w:hint="cs"/>
          <w:b/>
          <w:bCs/>
          <w:rtl/>
        </w:rPr>
        <w:t>،</w:t>
      </w:r>
      <w:r w:rsidR="003B4BCE" w:rsidRPr="00475E6B">
        <w:rPr>
          <w:rFonts w:eastAsiaTheme="minorEastAsia"/>
          <w:b/>
          <w:bCs/>
          <w:rtl/>
        </w:rPr>
        <w:t xml:space="preserve"> إشراك</w:t>
      </w:r>
      <w:r w:rsidR="007C2011" w:rsidRPr="00475E6B">
        <w:rPr>
          <w:rFonts w:eastAsiaTheme="minorEastAsia"/>
          <w:b/>
          <w:bCs/>
          <w:rtl/>
        </w:rPr>
        <w:t xml:space="preserve">اً </w:t>
      </w:r>
      <w:r w:rsidR="003B4BCE" w:rsidRPr="00475E6B">
        <w:rPr>
          <w:rFonts w:eastAsiaTheme="minorEastAsia"/>
          <w:b/>
          <w:bCs/>
          <w:rtl/>
        </w:rPr>
        <w:t>كامل</w:t>
      </w:r>
      <w:r w:rsidR="007C2011" w:rsidRPr="00475E6B">
        <w:rPr>
          <w:rFonts w:eastAsiaTheme="minorEastAsia"/>
          <w:b/>
          <w:bCs/>
          <w:rtl/>
        </w:rPr>
        <w:t xml:space="preserve">اً </w:t>
      </w:r>
      <w:r w:rsidR="003B4BCE" w:rsidRPr="00475E6B">
        <w:rPr>
          <w:rFonts w:eastAsiaTheme="minorEastAsia"/>
          <w:b/>
          <w:bCs/>
          <w:rtl/>
        </w:rPr>
        <w:t>بغية ضمان إدماج منظور جنساني في عملية الرصد والتنفيذ وإعداد التقارير امتثال</w:t>
      </w:r>
      <w:r w:rsidR="007C2011" w:rsidRPr="00475E6B">
        <w:rPr>
          <w:rFonts w:eastAsiaTheme="minorEastAsia"/>
          <w:b/>
          <w:bCs/>
          <w:rtl/>
        </w:rPr>
        <w:t xml:space="preserve">اً </w:t>
      </w:r>
      <w:r w:rsidR="003B4BCE" w:rsidRPr="00475E6B">
        <w:rPr>
          <w:rFonts w:eastAsiaTheme="minorEastAsia"/>
          <w:b/>
          <w:bCs/>
          <w:rtl/>
        </w:rPr>
        <w:t>لالتزامات الدولة الطرف بموجب المعاهدات الدولية لحقوق الإنسان المصدق عليها.</w:t>
      </w:r>
    </w:p>
    <w:p w14:paraId="4D919F67" w14:textId="69648E90" w:rsidR="003B4BCE" w:rsidRPr="00475E6B" w:rsidRDefault="00892F98" w:rsidP="00892F98">
      <w:pPr>
        <w:pStyle w:val="HChGA"/>
        <w:rPr>
          <w:lang w:val="en-US" w:eastAsia="zh-TW" w:bidi="en-GB"/>
        </w:rPr>
      </w:pPr>
      <w:r w:rsidRPr="00475E6B">
        <w:rPr>
          <w:rtl/>
        </w:rPr>
        <w:tab/>
      </w:r>
      <w:r w:rsidR="003B4BCE" w:rsidRPr="00475E6B">
        <w:rPr>
          <w:rtl/>
        </w:rPr>
        <w:t>رابعا</w:t>
      </w:r>
      <w:r w:rsidRPr="00475E6B">
        <w:rPr>
          <w:rFonts w:hint="cs"/>
          <w:rtl/>
        </w:rPr>
        <w:t>ً</w:t>
      </w:r>
      <w:r w:rsidR="003B4BCE" w:rsidRPr="00475E6B">
        <w:rPr>
          <w:rtl/>
        </w:rPr>
        <w:t>-</w:t>
      </w:r>
      <w:r w:rsidR="003B4BCE" w:rsidRPr="00475E6B">
        <w:rPr>
          <w:rtl/>
        </w:rPr>
        <w:tab/>
        <w:t xml:space="preserve">المتابعة </w:t>
      </w:r>
    </w:p>
    <w:p w14:paraId="669D1DCA" w14:textId="77777777" w:rsidR="003B4BCE" w:rsidRPr="00475E6B" w:rsidRDefault="003B4BCE" w:rsidP="00892F98">
      <w:pPr>
        <w:pStyle w:val="H23GA"/>
        <w:rPr>
          <w:rFonts w:eastAsiaTheme="minorEastAsia"/>
          <w:lang w:val="ar-SA" w:eastAsia="zh-TW" w:bidi="en-GB"/>
        </w:rPr>
      </w:pPr>
      <w:r w:rsidRPr="00475E6B">
        <w:rPr>
          <w:rFonts w:eastAsiaTheme="minorEastAsia"/>
          <w:rtl/>
        </w:rPr>
        <w:tab/>
      </w:r>
      <w:r w:rsidRPr="00475E6B">
        <w:rPr>
          <w:rFonts w:eastAsiaTheme="minorEastAsia"/>
          <w:rtl/>
        </w:rPr>
        <w:tab/>
        <w:t>نشر المعلومات</w:t>
      </w:r>
    </w:p>
    <w:p w14:paraId="7D7B0C4C" w14:textId="12F314AA" w:rsidR="006B722C" w:rsidRPr="006B722C" w:rsidRDefault="003B4BCE" w:rsidP="003B4BCE">
      <w:pPr>
        <w:pStyle w:val="SingleTxtGA"/>
        <w:rPr>
          <w:rFonts w:eastAsiaTheme="minorEastAsia"/>
          <w:lang w:val="ar-SA" w:eastAsia="zh-TW" w:bidi="en-GB"/>
        </w:rPr>
      </w:pPr>
      <w:r w:rsidRPr="00475E6B">
        <w:rPr>
          <w:rFonts w:eastAsiaTheme="minorEastAsia"/>
          <w:rtl/>
        </w:rPr>
        <w:t>61</w:t>
      </w:r>
      <w:r w:rsidRPr="001A6349">
        <w:rPr>
          <w:rFonts w:eastAsiaTheme="minorEastAsia"/>
          <w:rtl/>
        </w:rPr>
        <w:t>-</w:t>
      </w:r>
      <w:r w:rsidRPr="001A6349">
        <w:rPr>
          <w:rFonts w:eastAsiaTheme="minorEastAsia"/>
          <w:rtl/>
        </w:rPr>
        <w:tab/>
      </w:r>
      <w:r w:rsidRPr="00475E6B">
        <w:rPr>
          <w:rFonts w:eastAsiaTheme="minorEastAsia"/>
          <w:b/>
          <w:bCs/>
          <w:rtl/>
        </w:rPr>
        <w:t>تشدد اللجنة على أهمية جميع التوصيات الواردة في هذه الملاحظات الختامية.</w:t>
      </w:r>
      <w:r w:rsidRPr="003B4BCE">
        <w:rPr>
          <w:rFonts w:eastAsiaTheme="minorEastAsia"/>
          <w:rtl/>
        </w:rPr>
        <w:t xml:space="preserve"> </w:t>
      </w:r>
      <w:r w:rsidRPr="00475E6B">
        <w:rPr>
          <w:rFonts w:eastAsiaTheme="minorEastAsia"/>
          <w:b/>
          <w:bCs/>
          <w:rtl/>
        </w:rPr>
        <w:t>وفيما يتعلق بالتدابير العاجلة التي يجب اتخاذها، تود اللجنة أن توجه انتباه الدولة الطرف إلى التوصيات الواردة في الفقرة 14 بشأن التوعية (المادة 8</w:t>
      </w:r>
      <w:r w:rsidR="006B722C" w:rsidRPr="00475E6B">
        <w:rPr>
          <w:rFonts w:eastAsiaTheme="minorEastAsia"/>
          <w:b/>
          <w:bCs/>
          <w:rtl/>
        </w:rPr>
        <w:t xml:space="preserve">)، </w:t>
      </w:r>
      <w:r w:rsidRPr="00475E6B">
        <w:rPr>
          <w:rFonts w:eastAsiaTheme="minorEastAsia"/>
          <w:b/>
          <w:bCs/>
          <w:rtl/>
        </w:rPr>
        <w:t>والفقرة 20 بشأن الاعتراف بالأشخاص ذوي الإعاقة على قدم المساواة مع الآخرين أمام القانون (المادة 12</w:t>
      </w:r>
      <w:r w:rsidR="006B722C" w:rsidRPr="00475E6B">
        <w:rPr>
          <w:rFonts w:eastAsiaTheme="minorEastAsia"/>
          <w:b/>
          <w:bCs/>
          <w:rtl/>
        </w:rPr>
        <w:t xml:space="preserve">)، </w:t>
      </w:r>
      <w:r w:rsidRPr="00475E6B">
        <w:rPr>
          <w:rFonts w:eastAsiaTheme="minorEastAsia"/>
          <w:b/>
          <w:bCs/>
          <w:rtl/>
        </w:rPr>
        <w:t>والفقرة 52 بشأن المشاركة في الحياة السياسية والعامة (المادة 2</w:t>
      </w:r>
      <w:r w:rsidR="006B722C" w:rsidRPr="00475E6B">
        <w:rPr>
          <w:rFonts w:eastAsiaTheme="minorEastAsia"/>
          <w:b/>
          <w:bCs/>
          <w:rtl/>
        </w:rPr>
        <w:t>9).</w:t>
      </w:r>
    </w:p>
    <w:p w14:paraId="14CAB11D" w14:textId="7493A822" w:rsidR="003B4BCE" w:rsidRPr="003B4BCE" w:rsidRDefault="003B4BCE" w:rsidP="003B4BCE">
      <w:pPr>
        <w:pStyle w:val="SingleTxtGA"/>
        <w:rPr>
          <w:rFonts w:eastAsiaTheme="minorEastAsia"/>
          <w:lang w:val="ar-SA" w:eastAsia="zh-TW" w:bidi="en-GB"/>
        </w:rPr>
      </w:pPr>
      <w:r w:rsidRPr="00475E6B">
        <w:rPr>
          <w:rFonts w:eastAsiaTheme="minorEastAsia"/>
          <w:rtl/>
        </w:rPr>
        <w:lastRenderedPageBreak/>
        <w:t>62</w:t>
      </w:r>
      <w:r w:rsidRPr="001A6349">
        <w:rPr>
          <w:rFonts w:eastAsiaTheme="minorEastAsia"/>
          <w:rtl/>
        </w:rPr>
        <w:t>-</w:t>
      </w:r>
      <w:r w:rsidRPr="001A6349">
        <w:rPr>
          <w:rFonts w:eastAsiaTheme="minorEastAsia"/>
          <w:rtl/>
        </w:rPr>
        <w:tab/>
      </w:r>
      <w:r w:rsidRPr="00475E6B">
        <w:rPr>
          <w:rFonts w:eastAsiaTheme="minorEastAsia"/>
          <w:b/>
          <w:bCs/>
          <w:rtl/>
        </w:rPr>
        <w:t>وتطلب اللجنة إلى الدولة الطرف أن تنفّذ التوصيات الواردة في هذه الملاحظات الختامية.</w:t>
      </w:r>
      <w:r w:rsidRPr="003B4BCE">
        <w:rPr>
          <w:rFonts w:eastAsiaTheme="minorEastAsia"/>
          <w:rtl/>
        </w:rPr>
        <w:t xml:space="preserve"> </w:t>
      </w:r>
      <w:r w:rsidRPr="00475E6B">
        <w:rPr>
          <w:rFonts w:eastAsiaTheme="minorEastAsia"/>
          <w:b/>
          <w:bCs/>
          <w:rtl/>
        </w:rPr>
        <w:t>وتوصي الدولة الطرف بأن تحيل هذه الملاحظات الختامية، للنظر فيها واتّخاذ إجراءات بشأنها، إلى أعضاء الحكومة والبرلمان والمسؤولين في الوزارات المختصّة والسلطات القضائية وأعضاء المجموعات المهنية المعنية، مثل العاملين في التعليم والمهن الطبية والقانونية، وكذلك وسائط الإعلام، باستخدام استراتيجيات التواصل الاجتماعي الحديثة.</w:t>
      </w:r>
      <w:r w:rsidRPr="003B4BCE">
        <w:rPr>
          <w:rFonts w:eastAsiaTheme="minorEastAsia"/>
          <w:rtl/>
        </w:rPr>
        <w:t xml:space="preserve"> </w:t>
      </w:r>
    </w:p>
    <w:p w14:paraId="3EF95856" w14:textId="77777777" w:rsidR="003B4BCE" w:rsidRPr="003B4BCE" w:rsidRDefault="003B4BCE" w:rsidP="003B4BCE">
      <w:pPr>
        <w:pStyle w:val="SingleTxtGA"/>
        <w:rPr>
          <w:rFonts w:eastAsiaTheme="minorEastAsia"/>
          <w:lang w:val="ar-SA" w:eastAsia="zh-TW" w:bidi="en-GB"/>
        </w:rPr>
      </w:pPr>
      <w:r w:rsidRPr="00475E6B">
        <w:rPr>
          <w:rFonts w:eastAsiaTheme="minorEastAsia"/>
          <w:rtl/>
        </w:rPr>
        <w:t>63</w:t>
      </w:r>
      <w:r w:rsidRPr="001A6349">
        <w:rPr>
          <w:rFonts w:eastAsiaTheme="minorEastAsia"/>
          <w:rtl/>
        </w:rPr>
        <w:t>-</w:t>
      </w:r>
      <w:r w:rsidRPr="001A6349">
        <w:rPr>
          <w:rFonts w:eastAsiaTheme="minorEastAsia"/>
          <w:rtl/>
        </w:rPr>
        <w:tab/>
      </w:r>
      <w:r w:rsidRPr="00475E6B">
        <w:rPr>
          <w:rFonts w:eastAsiaTheme="minorEastAsia"/>
          <w:b/>
          <w:bCs/>
          <w:rtl/>
        </w:rPr>
        <w:t>وتشجّع اللجنة الدولة الطرف بقوّة على إشراك منظّمات المجتمع المدني، ولا سيما منظّمات الأشخاص ذوي الإعاقة، في إعداد تقريرها الدوري.</w:t>
      </w:r>
      <w:r w:rsidRPr="003B4BCE">
        <w:rPr>
          <w:rFonts w:eastAsiaTheme="minorEastAsia"/>
          <w:rtl/>
        </w:rPr>
        <w:t xml:space="preserve"> </w:t>
      </w:r>
    </w:p>
    <w:p w14:paraId="7EBEBAEC" w14:textId="55791FBC" w:rsidR="003B4BCE" w:rsidRPr="003B4BCE" w:rsidRDefault="003B4BCE" w:rsidP="003B4BCE">
      <w:pPr>
        <w:pStyle w:val="SingleTxtGA"/>
        <w:rPr>
          <w:rFonts w:eastAsiaTheme="minorEastAsia"/>
          <w:lang w:val="ar-SA" w:eastAsia="zh-TW" w:bidi="en-GB"/>
        </w:rPr>
      </w:pPr>
      <w:r w:rsidRPr="00475E6B">
        <w:rPr>
          <w:rFonts w:eastAsiaTheme="minorEastAsia"/>
          <w:rtl/>
        </w:rPr>
        <w:t>64</w:t>
      </w:r>
      <w:r w:rsidRPr="001A6349">
        <w:rPr>
          <w:rFonts w:eastAsiaTheme="minorEastAsia"/>
          <w:rtl/>
        </w:rPr>
        <w:t>-</w:t>
      </w:r>
      <w:r w:rsidRPr="001A6349">
        <w:rPr>
          <w:rFonts w:eastAsiaTheme="minorEastAsia"/>
          <w:rtl/>
        </w:rPr>
        <w:tab/>
      </w:r>
      <w:r w:rsidRPr="00475E6B">
        <w:rPr>
          <w:rFonts w:eastAsiaTheme="minorEastAsia"/>
          <w:b/>
          <w:bCs/>
          <w:rtl/>
        </w:rPr>
        <w:t>وتطلب اللجنة إلى الدولة الطرف أن تنشر هذه الملاحظات الختامية على نطاق واسع، بما</w:t>
      </w:r>
      <w:r w:rsidR="007C2011" w:rsidRPr="00475E6B">
        <w:rPr>
          <w:rFonts w:eastAsiaTheme="minorEastAsia" w:hint="cs"/>
          <w:b/>
          <w:bCs/>
          <w:rtl/>
        </w:rPr>
        <w:t> </w:t>
      </w:r>
      <w:r w:rsidRPr="00475E6B">
        <w:rPr>
          <w:rFonts w:eastAsiaTheme="minorEastAsia"/>
          <w:b/>
          <w:bCs/>
          <w:rtl/>
        </w:rPr>
        <w:t>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وإتاحتها في موقع الحكومة الشبكي المتعلّق بحقوق الإنسان.</w:t>
      </w:r>
      <w:r w:rsidRPr="003B4BCE">
        <w:rPr>
          <w:rFonts w:eastAsiaTheme="minorEastAsia"/>
          <w:rtl/>
        </w:rPr>
        <w:t xml:space="preserve"> </w:t>
      </w:r>
    </w:p>
    <w:p w14:paraId="7615EE36" w14:textId="12278B19" w:rsidR="003B4BCE" w:rsidRPr="00475E6B" w:rsidRDefault="003B4BCE" w:rsidP="00892F98">
      <w:pPr>
        <w:pStyle w:val="H23GA"/>
        <w:rPr>
          <w:rFonts w:eastAsiaTheme="minorEastAsia"/>
          <w:lang w:val="ar-SA" w:eastAsia="zh-TW" w:bidi="en-GB"/>
        </w:rPr>
      </w:pPr>
      <w:r w:rsidRPr="00475E6B">
        <w:rPr>
          <w:rFonts w:eastAsiaTheme="minorEastAsia"/>
          <w:rtl/>
        </w:rPr>
        <w:tab/>
      </w:r>
      <w:r w:rsidRPr="00475E6B">
        <w:rPr>
          <w:rFonts w:eastAsiaTheme="minorEastAsia"/>
          <w:rtl/>
        </w:rPr>
        <w:tab/>
        <w:t xml:space="preserve">التقرير الدوري المقبل </w:t>
      </w:r>
    </w:p>
    <w:p w14:paraId="42607ED6" w14:textId="6851537F" w:rsidR="003B4BCE" w:rsidRPr="00941807" w:rsidRDefault="003B4BCE" w:rsidP="003B4BCE">
      <w:pPr>
        <w:pStyle w:val="SingleTxtGA"/>
        <w:rPr>
          <w:rFonts w:eastAsiaTheme="minorEastAsia"/>
          <w:lang w:val="en-US" w:eastAsia="zh-TW" w:bidi="en-GB"/>
        </w:rPr>
      </w:pPr>
      <w:r w:rsidRPr="00475E6B">
        <w:rPr>
          <w:rFonts w:eastAsiaTheme="minorEastAsia"/>
          <w:rtl/>
        </w:rPr>
        <w:t>65</w:t>
      </w:r>
      <w:r w:rsidRPr="001A6349">
        <w:rPr>
          <w:rFonts w:eastAsiaTheme="minorEastAsia"/>
          <w:rtl/>
        </w:rPr>
        <w:t>-</w:t>
      </w:r>
      <w:r w:rsidRPr="001A6349">
        <w:rPr>
          <w:rFonts w:eastAsiaTheme="minorEastAsia"/>
          <w:rtl/>
        </w:rPr>
        <w:tab/>
      </w:r>
      <w:r w:rsidRPr="00475E6B">
        <w:rPr>
          <w:rFonts w:eastAsiaTheme="minorEastAsia"/>
          <w:b/>
          <w:bCs/>
          <w:rtl/>
        </w:rPr>
        <w:t>تطلب اللجنة إلى الدولة الطرف أن تقدم تقريرها الجامع للتقارير الدورية الرابع والخامس والسادس بحلول 2 أيار/مايو 2030 وأن تدرج فيه معلومات عن تنفيذ التوصيات الواردة في هذه الملاحظات الختامية.</w:t>
      </w:r>
      <w:r w:rsidRPr="003B4BCE">
        <w:rPr>
          <w:rFonts w:eastAsiaTheme="minorEastAsia"/>
          <w:rtl/>
        </w:rPr>
        <w:t xml:space="preserve"> </w:t>
      </w:r>
      <w:r w:rsidRPr="00475E6B">
        <w:rPr>
          <w:rFonts w:eastAsiaTheme="minorEastAsia"/>
          <w:b/>
          <w:bCs/>
          <w:rtl/>
        </w:rPr>
        <w:t>وتطلب اللجنة أيضاً إلى الدولة الطرف أن تنظر في تقديم التقرير المذكور أعلاه عملاً بإجراء اللجنة المبسّط لتقديم التقارير، الذي تعدّ اللجنة بموجبه قائمة مسائل قبل التاريخ المحدّد لتقديم تقرير الدولة الطرف بسنة واحدة على الأقل.</w:t>
      </w:r>
      <w:r w:rsidRPr="003B4BCE">
        <w:rPr>
          <w:rFonts w:eastAsiaTheme="minorEastAsia"/>
          <w:rtl/>
        </w:rPr>
        <w:t xml:space="preserve"> </w:t>
      </w:r>
      <w:r w:rsidRPr="00475E6B">
        <w:rPr>
          <w:rFonts w:eastAsiaTheme="minorEastAsia"/>
          <w:b/>
          <w:bCs/>
          <w:rtl/>
        </w:rPr>
        <w:t>وتشكّل ردود الدولة الطرف على قائمة المسائل هذه</w:t>
      </w:r>
      <w:r w:rsidR="00941807" w:rsidRPr="00475E6B">
        <w:rPr>
          <w:rFonts w:eastAsiaTheme="minorEastAsia" w:hint="cs"/>
          <w:b/>
          <w:bCs/>
          <w:rtl/>
        </w:rPr>
        <w:t> </w:t>
      </w:r>
      <w:r w:rsidRPr="00475E6B">
        <w:rPr>
          <w:rFonts w:eastAsiaTheme="minorEastAsia"/>
          <w:b/>
          <w:bCs/>
          <w:rtl/>
        </w:rPr>
        <w:t>تقريرها.</w:t>
      </w:r>
    </w:p>
    <w:p w14:paraId="271B8C1C" w14:textId="2F39EC4A" w:rsidR="00B54045" w:rsidRPr="00941807" w:rsidRDefault="00941807" w:rsidP="00941807">
      <w:pPr>
        <w:pStyle w:val="SingleTxtGA"/>
        <w:jc w:val="center"/>
        <w:rPr>
          <w:u w:val="single"/>
          <w:rtl/>
        </w:rPr>
      </w:pPr>
      <w:r>
        <w:rPr>
          <w:u w:val="single"/>
          <w:rtl/>
        </w:rPr>
        <w:tab/>
      </w:r>
      <w:r>
        <w:rPr>
          <w:u w:val="single"/>
          <w:rtl/>
        </w:rPr>
        <w:tab/>
      </w:r>
      <w:r>
        <w:rPr>
          <w:u w:val="single"/>
          <w:rtl/>
        </w:rPr>
        <w:tab/>
      </w:r>
    </w:p>
    <w:sectPr w:rsidR="00B54045" w:rsidRPr="00941807" w:rsidSect="00683519">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97289" w14:textId="77777777" w:rsidR="003C7712" w:rsidRPr="002901D9" w:rsidRDefault="003C7712" w:rsidP="006A5EE7">
      <w:pPr>
        <w:spacing w:after="60" w:line="240" w:lineRule="auto"/>
        <w:ind w:left="57"/>
        <w:rPr>
          <w:i/>
          <w:iCs/>
        </w:rPr>
      </w:pPr>
      <w:r>
        <w:rPr>
          <w:rFonts w:hint="cs"/>
          <w:i/>
          <w:iCs/>
          <w:rtl/>
        </w:rPr>
        <w:t>الحواشي</w:t>
      </w:r>
    </w:p>
  </w:endnote>
  <w:endnote w:type="continuationSeparator" w:id="0">
    <w:p w14:paraId="47AC3CFC" w14:textId="77777777" w:rsidR="003C7712" w:rsidRDefault="003C771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52FB3" w14:textId="60D5D9C8" w:rsidR="00D453B9" w:rsidRPr="00D453B9" w:rsidRDefault="00D453B9" w:rsidP="00D453B9">
    <w:pPr>
      <w:pStyle w:val="Footer"/>
      <w:tabs>
        <w:tab w:val="right" w:pos="9638"/>
      </w:tabs>
      <w:rPr>
        <w:b/>
        <w:sz w:val="18"/>
        <w:lang w:val="en-US"/>
      </w:rPr>
    </w:pPr>
    <w:r>
      <w:rPr>
        <w:lang w:val="en-US"/>
      </w:rPr>
      <w:t>GE.23-05945</w:t>
    </w:r>
    <w:r>
      <w:rPr>
        <w:lang w:val="en-US"/>
      </w:rPr>
      <w:tab/>
    </w:r>
    <w:r w:rsidRPr="00D453B9">
      <w:rPr>
        <w:b/>
        <w:sz w:val="18"/>
        <w:lang w:val="en-US"/>
      </w:rPr>
      <w:fldChar w:fldCharType="begin"/>
    </w:r>
    <w:r w:rsidRPr="00D453B9">
      <w:rPr>
        <w:b/>
        <w:sz w:val="18"/>
        <w:lang w:val="en-US"/>
      </w:rPr>
      <w:instrText xml:space="preserve"> PAGE  \* MERGEFORMAT </w:instrText>
    </w:r>
    <w:r w:rsidRPr="00D453B9">
      <w:rPr>
        <w:b/>
        <w:sz w:val="18"/>
        <w:lang w:val="en-US"/>
      </w:rPr>
      <w:fldChar w:fldCharType="separate"/>
    </w:r>
    <w:r w:rsidRPr="00D453B9">
      <w:rPr>
        <w:b/>
        <w:noProof/>
        <w:sz w:val="18"/>
        <w:lang w:val="en-US"/>
      </w:rPr>
      <w:t>2</w:t>
    </w:r>
    <w:r w:rsidRPr="00D453B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9E366" w14:textId="0D843E4E" w:rsidR="006959B0" w:rsidRPr="00D453B9" w:rsidRDefault="00D453B9" w:rsidP="00D453B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GE.23-05945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27ED9" w14:textId="6166A284" w:rsidR="00114439" w:rsidRPr="00D453B9" w:rsidRDefault="00D453B9" w:rsidP="00D453B9">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0574A7BC" wp14:editId="76A0C10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23-05945 (A)</w:t>
    </w:r>
    <w:r>
      <w:rPr>
        <w:noProof/>
        <w:sz w:val="20"/>
        <w:lang w:val="en-US"/>
      </w:rPr>
      <w:drawing>
        <wp:anchor distT="0" distB="0" distL="114300" distR="114300" simplePos="0" relativeHeight="251659264" behindDoc="0" locked="0" layoutInCell="1" allowOverlap="1" wp14:anchorId="2C6DB6AE" wp14:editId="2758ACCD">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42DDE" w14:textId="77777777" w:rsidR="003C7712" w:rsidRPr="00801A14" w:rsidRDefault="003C7712"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635B670" w14:textId="77777777" w:rsidR="003C7712" w:rsidRDefault="003C7712" w:rsidP="00656392">
      <w:pPr>
        <w:spacing w:line="240" w:lineRule="auto"/>
      </w:pPr>
      <w:r>
        <w:continuationSeparator/>
      </w:r>
    </w:p>
  </w:footnote>
  <w:footnote w:id="1">
    <w:p w14:paraId="2799D20A" w14:textId="3D3E45C3" w:rsidR="003B4BCE" w:rsidRPr="006B722C" w:rsidRDefault="003B4BCE" w:rsidP="003B4BCE">
      <w:pPr>
        <w:pStyle w:val="FootnoteText1"/>
        <w:textDirection w:val="tbRlV"/>
        <w:rPr>
          <w:rFonts w:eastAsiaTheme="minorEastAsia"/>
          <w:lang w:val="ar-SA" w:eastAsia="zh-TW" w:bidi="en-GB"/>
        </w:rPr>
      </w:pPr>
      <w:r w:rsidRPr="006B722C">
        <w:rPr>
          <w:rFonts w:eastAsiaTheme="minorEastAsia"/>
        </w:rPr>
        <w:t>*</w:t>
      </w:r>
      <w:r w:rsidRPr="006B722C">
        <w:rPr>
          <w:rFonts w:eastAsiaTheme="minorEastAsia"/>
          <w:rtl/>
        </w:rPr>
        <w:tab/>
        <w:t>اعتمدتها اللجنة في دورتها الثامنة والعشرين (</w:t>
      </w:r>
      <w:r w:rsidRPr="00475E6B">
        <w:rPr>
          <w:rFonts w:eastAsiaTheme="minorEastAsia"/>
          <w:rtl/>
        </w:rPr>
        <w:t>6</w:t>
      </w:r>
      <w:r w:rsidRPr="006B722C">
        <w:rPr>
          <w:rFonts w:eastAsiaTheme="minorEastAsia"/>
          <w:rtl/>
        </w:rPr>
        <w:t>-</w:t>
      </w:r>
      <w:r w:rsidRPr="00475E6B">
        <w:rPr>
          <w:rFonts w:eastAsiaTheme="minorEastAsia"/>
          <w:rtl/>
        </w:rPr>
        <w:t>24</w:t>
      </w:r>
      <w:r w:rsidRPr="006B722C">
        <w:rPr>
          <w:rFonts w:eastAsiaTheme="minorEastAsia"/>
          <w:rtl/>
        </w:rPr>
        <w:t xml:space="preserve"> آذار/مارس </w:t>
      </w:r>
      <w:r w:rsidRPr="00475E6B">
        <w:rPr>
          <w:rFonts w:eastAsiaTheme="minorEastAsia"/>
          <w:rtl/>
        </w:rPr>
        <w:t>2023</w:t>
      </w:r>
      <w:r w:rsidR="006B722C" w:rsidRPr="006B722C">
        <w:rPr>
          <w:rFonts w:eastAsiaTheme="minorEastAsia"/>
          <w:rtl/>
        </w:rPr>
        <w:t xml:space="preserve">). </w:t>
      </w:r>
    </w:p>
  </w:footnote>
  <w:footnote w:id="2">
    <w:p w14:paraId="1572FF43" w14:textId="77777777" w:rsidR="006B722C" w:rsidRPr="006B722C" w:rsidRDefault="006B722C" w:rsidP="006B722C">
      <w:pPr>
        <w:pStyle w:val="FootnoteText1"/>
        <w:textDirection w:val="tbRlV"/>
        <w:rPr>
          <w:rFonts w:eastAsiaTheme="minorEastAsia"/>
          <w:lang w:val="fr-CH" w:eastAsia="zh-TW" w:bidi="en-GB"/>
        </w:rPr>
      </w:pPr>
      <w:r w:rsidRPr="006B722C">
        <w:rPr>
          <w:rStyle w:val="FootnoteReference"/>
          <w:rFonts w:eastAsiaTheme="minorEastAsia"/>
          <w:vertAlign w:val="baseline"/>
          <w:rtl/>
        </w:rPr>
        <w:t>(</w:t>
      </w:r>
      <w:r w:rsidRPr="00475E6B">
        <w:rPr>
          <w:rStyle w:val="FootnoteReference"/>
          <w:rFonts w:eastAsiaTheme="minorEastAsia"/>
          <w:vertAlign w:val="baseline"/>
        </w:rPr>
        <w:footnoteRef/>
      </w:r>
      <w:r w:rsidRPr="006B722C">
        <w:rPr>
          <w:rStyle w:val="FootnoteReference"/>
          <w:rFonts w:eastAsiaTheme="minorEastAsia"/>
          <w:vertAlign w:val="baseline"/>
          <w:rtl/>
        </w:rPr>
        <w:t>)</w:t>
      </w:r>
      <w:r w:rsidRPr="006B722C">
        <w:rPr>
          <w:rFonts w:eastAsiaTheme="minorEastAsia"/>
          <w:rtl/>
        </w:rPr>
        <w:tab/>
      </w:r>
      <w:hyperlink r:id="rId1" w:history="1">
        <w:r w:rsidRPr="006B722C">
          <w:rPr>
            <w:rStyle w:val="Hyperlink"/>
            <w:rFonts w:eastAsiaTheme="minorEastAsia"/>
          </w:rPr>
          <w:t>CRPD/C/TUN/</w:t>
        </w:r>
        <w:r w:rsidRPr="00475E6B">
          <w:rPr>
            <w:rStyle w:val="Hyperlink"/>
            <w:rFonts w:eastAsiaTheme="minorEastAsia"/>
          </w:rPr>
          <w:t>2</w:t>
        </w:r>
        <w:r w:rsidRPr="006B722C">
          <w:rPr>
            <w:rStyle w:val="Hyperlink"/>
            <w:rFonts w:eastAsiaTheme="minorEastAsia"/>
          </w:rPr>
          <w:t>-</w:t>
        </w:r>
        <w:r w:rsidRPr="00475E6B">
          <w:rPr>
            <w:rStyle w:val="Hyperlink"/>
            <w:rFonts w:eastAsiaTheme="minorEastAsia"/>
          </w:rPr>
          <w:t>3</w:t>
        </w:r>
      </w:hyperlink>
      <w:r w:rsidRPr="006B722C">
        <w:rPr>
          <w:rFonts w:eastAsiaTheme="minorEastAsia"/>
          <w:rtl/>
        </w:rPr>
        <w:t xml:space="preserve">. </w:t>
      </w:r>
    </w:p>
  </w:footnote>
  <w:footnote w:id="3">
    <w:p w14:paraId="361DF43E" w14:textId="37104396" w:rsidR="006B722C" w:rsidRPr="006B722C" w:rsidRDefault="006B722C" w:rsidP="006B722C">
      <w:pPr>
        <w:pStyle w:val="FootnoteText1"/>
        <w:textDirection w:val="tbRlV"/>
        <w:rPr>
          <w:rFonts w:eastAsiaTheme="minorEastAsia"/>
          <w:rtl/>
          <w:lang w:eastAsia="zh-TW" w:bidi="en-GB"/>
        </w:rPr>
      </w:pPr>
      <w:r w:rsidRPr="006B722C">
        <w:rPr>
          <w:rStyle w:val="FootnoteReference"/>
          <w:rFonts w:eastAsiaTheme="minorEastAsia"/>
          <w:vertAlign w:val="baseline"/>
          <w:rtl/>
        </w:rPr>
        <w:t>(</w:t>
      </w:r>
      <w:r w:rsidRPr="00475E6B">
        <w:rPr>
          <w:rStyle w:val="FootnoteReference"/>
          <w:rFonts w:eastAsiaTheme="minorEastAsia"/>
          <w:vertAlign w:val="baseline"/>
        </w:rPr>
        <w:footnoteRef/>
      </w:r>
      <w:r w:rsidRPr="006B722C">
        <w:rPr>
          <w:rStyle w:val="FootnoteReference"/>
          <w:rFonts w:eastAsiaTheme="minorEastAsia"/>
          <w:vertAlign w:val="baseline"/>
          <w:rtl/>
        </w:rPr>
        <w:t>)</w:t>
      </w:r>
      <w:r w:rsidRPr="006B722C">
        <w:rPr>
          <w:rFonts w:eastAsiaTheme="minorEastAsia"/>
          <w:rtl/>
        </w:rPr>
        <w:tab/>
        <w:t xml:space="preserve">انظر </w:t>
      </w:r>
      <w:hyperlink r:id="rId2" w:history="1">
        <w:r w:rsidRPr="006B722C">
          <w:rPr>
            <w:rStyle w:val="Hyperlink"/>
            <w:rFonts w:eastAsiaTheme="minorEastAsia"/>
          </w:rPr>
          <w:t>CRPD/C/SR.</w:t>
        </w:r>
        <w:r w:rsidRPr="00475E6B">
          <w:rPr>
            <w:rStyle w:val="Hyperlink"/>
            <w:rFonts w:eastAsiaTheme="minorEastAsia"/>
          </w:rPr>
          <w:t>632</w:t>
        </w:r>
      </w:hyperlink>
      <w:r w:rsidR="00E91733">
        <w:rPr>
          <w:rFonts w:eastAsiaTheme="minorEastAsia" w:hint="cs"/>
          <w:rtl/>
        </w:rPr>
        <w:t xml:space="preserve"> و</w:t>
      </w:r>
      <w:hyperlink r:id="rId3" w:history="1">
        <w:r w:rsidR="00E91733" w:rsidRPr="006B722C">
          <w:rPr>
            <w:rStyle w:val="Hyperlink"/>
            <w:rFonts w:eastAsiaTheme="minorEastAsia"/>
          </w:rPr>
          <w:t>CRPD/C/SR.</w:t>
        </w:r>
        <w:r w:rsidR="00E91733" w:rsidRPr="00475E6B">
          <w:rPr>
            <w:rStyle w:val="Hyperlink"/>
            <w:rFonts w:eastAsiaTheme="minorEastAsia"/>
          </w:rPr>
          <w:t>633</w:t>
        </w:r>
      </w:hyperlink>
      <w:r w:rsidR="00E91733" w:rsidRPr="006B722C">
        <w:rPr>
          <w:rFonts w:eastAsiaTheme="minorEastAsia"/>
          <w:rtl/>
        </w:rPr>
        <w:t>.</w:t>
      </w:r>
    </w:p>
  </w:footnote>
  <w:footnote w:id="4">
    <w:p w14:paraId="2F1D33D5" w14:textId="77777777" w:rsidR="006B722C" w:rsidRPr="006B722C" w:rsidRDefault="006B722C" w:rsidP="006B722C">
      <w:pPr>
        <w:pStyle w:val="FootnoteText1"/>
        <w:textDirection w:val="tbRlV"/>
        <w:rPr>
          <w:rFonts w:eastAsiaTheme="minorEastAsia"/>
          <w:lang w:val="fr-CH" w:eastAsia="zh-TW" w:bidi="en-GB"/>
        </w:rPr>
      </w:pPr>
      <w:r w:rsidRPr="006B722C">
        <w:rPr>
          <w:rStyle w:val="FootnoteReference"/>
          <w:rFonts w:eastAsiaTheme="minorEastAsia"/>
          <w:vertAlign w:val="baseline"/>
          <w:rtl/>
        </w:rPr>
        <w:t>(</w:t>
      </w:r>
      <w:r w:rsidRPr="00475E6B">
        <w:rPr>
          <w:rStyle w:val="FootnoteReference"/>
          <w:rFonts w:eastAsiaTheme="minorEastAsia"/>
          <w:vertAlign w:val="baseline"/>
        </w:rPr>
        <w:footnoteRef/>
      </w:r>
      <w:r w:rsidRPr="006B722C">
        <w:rPr>
          <w:rStyle w:val="FootnoteReference"/>
          <w:rFonts w:eastAsiaTheme="minorEastAsia"/>
          <w:vertAlign w:val="baseline"/>
          <w:rtl/>
        </w:rPr>
        <w:t>)</w:t>
      </w:r>
      <w:r w:rsidRPr="006B722C">
        <w:rPr>
          <w:rFonts w:eastAsiaTheme="minorEastAsia"/>
          <w:rtl/>
        </w:rPr>
        <w:tab/>
      </w:r>
      <w:hyperlink r:id="rId4" w:history="1">
        <w:r w:rsidRPr="006B722C">
          <w:rPr>
            <w:rStyle w:val="Hyperlink"/>
            <w:rFonts w:eastAsiaTheme="minorEastAsia"/>
          </w:rPr>
          <w:t>CRPD/C/TUN/QPR/</w:t>
        </w:r>
        <w:r w:rsidRPr="00475E6B">
          <w:rPr>
            <w:rStyle w:val="Hyperlink"/>
            <w:rFonts w:eastAsiaTheme="minorEastAsia"/>
          </w:rPr>
          <w:t>2</w:t>
        </w:r>
        <w:r w:rsidRPr="006B722C">
          <w:rPr>
            <w:rStyle w:val="Hyperlink"/>
            <w:rFonts w:eastAsiaTheme="minorEastAsia"/>
          </w:rPr>
          <w:t>-</w:t>
        </w:r>
        <w:r w:rsidRPr="00475E6B">
          <w:rPr>
            <w:rStyle w:val="Hyperlink"/>
            <w:rFonts w:eastAsiaTheme="minorEastAsia"/>
          </w:rPr>
          <w:t>3</w:t>
        </w:r>
      </w:hyperlink>
      <w:r w:rsidRPr="006B722C">
        <w:rPr>
          <w:rFonts w:eastAsiaTheme="minorEastAsia"/>
          <w:rtl/>
        </w:rPr>
        <w:t xml:space="preserve">. </w:t>
      </w:r>
    </w:p>
  </w:footnote>
  <w:footnote w:id="5">
    <w:p w14:paraId="1A279E25" w14:textId="77777777" w:rsidR="006B722C" w:rsidRPr="006B722C" w:rsidRDefault="006B722C" w:rsidP="006B722C">
      <w:pPr>
        <w:pStyle w:val="FootnoteText1"/>
        <w:textDirection w:val="tbRlV"/>
        <w:rPr>
          <w:rFonts w:eastAsiaTheme="minorEastAsia"/>
          <w:lang w:val="fr-CH" w:eastAsia="zh-TW" w:bidi="en-GB"/>
        </w:rPr>
      </w:pPr>
      <w:r w:rsidRPr="006B722C">
        <w:rPr>
          <w:rStyle w:val="FootnoteReference"/>
          <w:rFonts w:eastAsiaTheme="minorEastAsia"/>
          <w:vertAlign w:val="baseline"/>
          <w:rtl/>
        </w:rPr>
        <w:t>(</w:t>
      </w:r>
      <w:r w:rsidRPr="00475E6B">
        <w:rPr>
          <w:rStyle w:val="FootnoteReference"/>
          <w:rFonts w:eastAsiaTheme="minorEastAsia"/>
          <w:vertAlign w:val="baseline"/>
        </w:rPr>
        <w:footnoteRef/>
      </w:r>
      <w:r w:rsidRPr="006B722C">
        <w:rPr>
          <w:rStyle w:val="FootnoteReference"/>
          <w:rFonts w:eastAsiaTheme="minorEastAsia"/>
          <w:vertAlign w:val="baseline"/>
          <w:rtl/>
        </w:rPr>
        <w:t>)</w:t>
      </w:r>
      <w:r w:rsidRPr="006B722C">
        <w:rPr>
          <w:rFonts w:eastAsiaTheme="minorEastAsia"/>
          <w:rtl/>
        </w:rPr>
        <w:tab/>
      </w:r>
      <w:hyperlink r:id="rId5" w:history="1">
        <w:r w:rsidRPr="006B722C">
          <w:rPr>
            <w:rStyle w:val="Hyperlink"/>
            <w:rFonts w:eastAsiaTheme="minorEastAsia"/>
          </w:rPr>
          <w:t>CRPD/C/TUN/CO/</w:t>
        </w:r>
        <w:r w:rsidRPr="00475E6B">
          <w:rPr>
            <w:rStyle w:val="Hyperlink"/>
            <w:rFonts w:eastAsiaTheme="minorEastAsia"/>
          </w:rPr>
          <w:t>1</w:t>
        </w:r>
      </w:hyperlink>
      <w:r w:rsidRPr="006B722C">
        <w:rPr>
          <w:rFonts w:eastAsiaTheme="minorEastAsia"/>
          <w:rtl/>
        </w:rPr>
        <w:t xml:space="preserve">. </w:t>
      </w:r>
    </w:p>
  </w:footnote>
  <w:footnote w:id="6">
    <w:p w14:paraId="02CD3A7A" w14:textId="77777777" w:rsidR="006B722C" w:rsidRPr="006B722C" w:rsidRDefault="006B722C" w:rsidP="006B722C">
      <w:pPr>
        <w:pStyle w:val="FootnoteText1"/>
        <w:textDirection w:val="tbRlV"/>
        <w:rPr>
          <w:rFonts w:eastAsiaTheme="minorEastAsia"/>
          <w:lang w:eastAsia="zh-TW" w:bidi="en-GB"/>
        </w:rPr>
      </w:pPr>
      <w:r w:rsidRPr="006B722C">
        <w:rPr>
          <w:rStyle w:val="FootnoteReference"/>
          <w:rFonts w:eastAsiaTheme="minorEastAsia"/>
          <w:vertAlign w:val="baseline"/>
          <w:rtl/>
        </w:rPr>
        <w:t>(</w:t>
      </w:r>
      <w:r w:rsidRPr="00475E6B">
        <w:rPr>
          <w:rStyle w:val="FootnoteReference"/>
          <w:rFonts w:eastAsiaTheme="minorEastAsia"/>
          <w:vertAlign w:val="baseline"/>
        </w:rPr>
        <w:footnoteRef/>
      </w:r>
      <w:r w:rsidRPr="006B722C">
        <w:rPr>
          <w:rStyle w:val="FootnoteReference"/>
          <w:rFonts w:eastAsiaTheme="minorEastAsia"/>
          <w:vertAlign w:val="baseline"/>
          <w:rtl/>
        </w:rPr>
        <w:t>)</w:t>
      </w:r>
      <w:r w:rsidRPr="006B722C">
        <w:rPr>
          <w:rFonts w:eastAsiaTheme="minorEastAsia"/>
          <w:rtl/>
        </w:rPr>
        <w:tab/>
      </w:r>
      <w:hyperlink r:id="rId6" w:history="1">
        <w:r w:rsidRPr="006B722C">
          <w:rPr>
            <w:rStyle w:val="Hyperlink"/>
            <w:rFonts w:eastAsiaTheme="minorEastAsia"/>
          </w:rPr>
          <w:t>CRPD/C/</w:t>
        </w:r>
        <w:r w:rsidRPr="00475E6B">
          <w:rPr>
            <w:rStyle w:val="Hyperlink"/>
            <w:rFonts w:eastAsiaTheme="minorEastAsia"/>
          </w:rPr>
          <w:t>5</w:t>
        </w:r>
      </w:hyperlink>
      <w:r w:rsidRPr="006B722C">
        <w:rPr>
          <w:rFonts w:eastAsiaTheme="min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4B07A" w14:textId="2AB5ABC1" w:rsidR="00D453B9" w:rsidRPr="00D453B9" w:rsidRDefault="00D453B9" w:rsidP="00D453B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43B2A">
      <w:t>CRPD/C/TUN/CO/2-3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88FCE" w14:textId="654846CF" w:rsidR="00D453B9" w:rsidRPr="00D453B9" w:rsidRDefault="00D453B9" w:rsidP="00D453B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43B2A">
      <w:t>CRPD/C/TUN/CO/2-3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712"/>
    <w:rsid w:val="000076D5"/>
    <w:rsid w:val="000204DC"/>
    <w:rsid w:val="00037ED2"/>
    <w:rsid w:val="00043663"/>
    <w:rsid w:val="000505CF"/>
    <w:rsid w:val="000721C6"/>
    <w:rsid w:val="0008448B"/>
    <w:rsid w:val="000C3055"/>
    <w:rsid w:val="000D701C"/>
    <w:rsid w:val="000E2A71"/>
    <w:rsid w:val="00114439"/>
    <w:rsid w:val="00143B2A"/>
    <w:rsid w:val="00160263"/>
    <w:rsid w:val="00181F96"/>
    <w:rsid w:val="00185BED"/>
    <w:rsid w:val="001867BF"/>
    <w:rsid w:val="001916F8"/>
    <w:rsid w:val="001A1371"/>
    <w:rsid w:val="001A6349"/>
    <w:rsid w:val="001B346A"/>
    <w:rsid w:val="001E1CAD"/>
    <w:rsid w:val="001E290D"/>
    <w:rsid w:val="001F201A"/>
    <w:rsid w:val="002144FA"/>
    <w:rsid w:val="0023469A"/>
    <w:rsid w:val="00241847"/>
    <w:rsid w:val="00243C8A"/>
    <w:rsid w:val="0026279F"/>
    <w:rsid w:val="00267A0E"/>
    <w:rsid w:val="002901D9"/>
    <w:rsid w:val="002976C2"/>
    <w:rsid w:val="002B4C32"/>
    <w:rsid w:val="0032278B"/>
    <w:rsid w:val="003260FF"/>
    <w:rsid w:val="00343D95"/>
    <w:rsid w:val="00374341"/>
    <w:rsid w:val="00397C83"/>
    <w:rsid w:val="003B4BCE"/>
    <w:rsid w:val="003C7712"/>
    <w:rsid w:val="003D1062"/>
    <w:rsid w:val="003D5984"/>
    <w:rsid w:val="003D767A"/>
    <w:rsid w:val="00420D7B"/>
    <w:rsid w:val="00450B21"/>
    <w:rsid w:val="00453B63"/>
    <w:rsid w:val="00455780"/>
    <w:rsid w:val="004653FA"/>
    <w:rsid w:val="00475E6B"/>
    <w:rsid w:val="00476CEF"/>
    <w:rsid w:val="0049167B"/>
    <w:rsid w:val="004A21F4"/>
    <w:rsid w:val="004B0A1C"/>
    <w:rsid w:val="004D298E"/>
    <w:rsid w:val="004E4D42"/>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56392"/>
    <w:rsid w:val="00683519"/>
    <w:rsid w:val="0068781D"/>
    <w:rsid w:val="006959B0"/>
    <w:rsid w:val="006A5EE7"/>
    <w:rsid w:val="006B3E27"/>
    <w:rsid w:val="006B53DE"/>
    <w:rsid w:val="006B6507"/>
    <w:rsid w:val="006B722C"/>
    <w:rsid w:val="006C104C"/>
    <w:rsid w:val="006F30EE"/>
    <w:rsid w:val="00702272"/>
    <w:rsid w:val="00726F9E"/>
    <w:rsid w:val="00733704"/>
    <w:rsid w:val="007541BA"/>
    <w:rsid w:val="007663CC"/>
    <w:rsid w:val="00770CD9"/>
    <w:rsid w:val="007730D8"/>
    <w:rsid w:val="00780362"/>
    <w:rsid w:val="0078071A"/>
    <w:rsid w:val="007C2011"/>
    <w:rsid w:val="007E3F4E"/>
    <w:rsid w:val="00801A14"/>
    <w:rsid w:val="00802832"/>
    <w:rsid w:val="00803632"/>
    <w:rsid w:val="00850B8E"/>
    <w:rsid w:val="00852A9A"/>
    <w:rsid w:val="00892F98"/>
    <w:rsid w:val="008F49E1"/>
    <w:rsid w:val="0090370F"/>
    <w:rsid w:val="00911B4A"/>
    <w:rsid w:val="009269D2"/>
    <w:rsid w:val="00941807"/>
    <w:rsid w:val="00941975"/>
    <w:rsid w:val="00942135"/>
    <w:rsid w:val="009521B0"/>
    <w:rsid w:val="009A7E9F"/>
    <w:rsid w:val="009E5018"/>
    <w:rsid w:val="009F15BC"/>
    <w:rsid w:val="00A07A0B"/>
    <w:rsid w:val="00A12B37"/>
    <w:rsid w:val="00A13D0C"/>
    <w:rsid w:val="00A32291"/>
    <w:rsid w:val="00A50EC0"/>
    <w:rsid w:val="00A54442"/>
    <w:rsid w:val="00AA3959"/>
    <w:rsid w:val="00AB0F58"/>
    <w:rsid w:val="00AB6758"/>
    <w:rsid w:val="00B13763"/>
    <w:rsid w:val="00B44067"/>
    <w:rsid w:val="00B45F89"/>
    <w:rsid w:val="00B477A4"/>
    <w:rsid w:val="00B54045"/>
    <w:rsid w:val="00B74F82"/>
    <w:rsid w:val="00BC4823"/>
    <w:rsid w:val="00C04E25"/>
    <w:rsid w:val="00C438D7"/>
    <w:rsid w:val="00C53FE8"/>
    <w:rsid w:val="00C81B50"/>
    <w:rsid w:val="00CD1801"/>
    <w:rsid w:val="00CE4719"/>
    <w:rsid w:val="00D077A7"/>
    <w:rsid w:val="00D10EF1"/>
    <w:rsid w:val="00D42810"/>
    <w:rsid w:val="00D453B9"/>
    <w:rsid w:val="00D914A7"/>
    <w:rsid w:val="00DD13C3"/>
    <w:rsid w:val="00DD596E"/>
    <w:rsid w:val="00DD621E"/>
    <w:rsid w:val="00DD74C6"/>
    <w:rsid w:val="00DF0575"/>
    <w:rsid w:val="00DF68DD"/>
    <w:rsid w:val="00E605F1"/>
    <w:rsid w:val="00E70E04"/>
    <w:rsid w:val="00E86F91"/>
    <w:rsid w:val="00E91733"/>
    <w:rsid w:val="00E958F6"/>
    <w:rsid w:val="00EC05A7"/>
    <w:rsid w:val="00EC4B6B"/>
    <w:rsid w:val="00ED7442"/>
    <w:rsid w:val="00EF1EE5"/>
    <w:rsid w:val="00F5023D"/>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744FE58"/>
  <w15:docId w15:val="{769AFA7C-389D-411A-B654-86B81563B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rsid w:val="003B4BCE"/>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14:ligatures w14:val="standardContextual"/>
    </w:rPr>
  </w:style>
  <w:style w:type="paragraph" w:customStyle="1" w:styleId="H1G">
    <w:name w:val="_ H_1_G"/>
    <w:basedOn w:val="Normal"/>
    <w:next w:val="Normal"/>
    <w:rsid w:val="003B4BCE"/>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14:ligatures w14:val="standardContextual"/>
    </w:rPr>
  </w:style>
  <w:style w:type="paragraph" w:customStyle="1" w:styleId="H23G">
    <w:name w:val="_ H_2/3_G"/>
    <w:basedOn w:val="Normal"/>
    <w:next w:val="Normal"/>
    <w:rsid w:val="003B4BCE"/>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14:ligatures w14:val="standardContextual"/>
    </w:rPr>
  </w:style>
  <w:style w:type="paragraph" w:customStyle="1" w:styleId="SingleTxtG">
    <w:name w:val="_ Single Txt_G"/>
    <w:basedOn w:val="Normal"/>
    <w:link w:val="SingleTxtGChar"/>
    <w:rsid w:val="003B4BCE"/>
    <w:pPr>
      <w:tabs>
        <w:tab w:val="left" w:pos="1701"/>
        <w:tab w:val="left" w:pos="2268"/>
      </w:tabs>
      <w:suppressAutoHyphens/>
      <w:bidi w:val="0"/>
      <w:spacing w:after="120"/>
      <w:ind w:left="1134" w:right="1134"/>
      <w:jc w:val="both"/>
    </w:pPr>
    <w:rPr>
      <w:rFonts w:eastAsia="SimSun" w:hAnsiTheme="minorHAnsi"/>
      <w:szCs w:val="30"/>
      <w:lang w:val="en-GB" w:eastAsia="zh-CN"/>
      <w14:ligatures w14:val="standardContextual"/>
    </w:rPr>
  </w:style>
  <w:style w:type="paragraph" w:styleId="FootnoteText">
    <w:name w:val="footnote text"/>
    <w:aliases w:val="5_G"/>
    <w:basedOn w:val="Normal"/>
    <w:link w:val="FootnoteTextChar"/>
    <w:rsid w:val="003B4BCE"/>
    <w:pPr>
      <w:tabs>
        <w:tab w:val="right" w:pos="1021"/>
      </w:tabs>
      <w:suppressAutoHyphens/>
      <w:bidi w:val="0"/>
      <w:spacing w:line="220" w:lineRule="exact"/>
      <w:ind w:left="1134" w:right="1134" w:hanging="1134"/>
      <w:jc w:val="left"/>
    </w:pPr>
    <w:rPr>
      <w:rFonts w:eastAsia="SimSun" w:hAnsiTheme="minorHAnsi" w:hint="cs"/>
      <w:sz w:val="18"/>
      <w:szCs w:val="30"/>
      <w:lang w:val="en-GB" w:eastAsia="zh-CN"/>
      <w14:ligatures w14:val="standardContextual"/>
    </w:rPr>
  </w:style>
  <w:style w:type="character" w:customStyle="1" w:styleId="FootnoteTextChar">
    <w:name w:val="Footnote Text Char"/>
    <w:aliases w:val="5_G Char"/>
    <w:basedOn w:val="DefaultParagraphFont"/>
    <w:link w:val="FootnoteText"/>
    <w:rsid w:val="003B4BCE"/>
    <w:rPr>
      <w:rFonts w:ascii="Times New Roman" w:eastAsia="SimSun" w:cs="Simplified Arabic"/>
      <w:sz w:val="18"/>
      <w:szCs w:val="30"/>
      <w:lang w:val="en-GB" w:eastAsia="zh-CN"/>
      <w14:ligatures w14:val="standardContextual"/>
    </w:rPr>
  </w:style>
  <w:style w:type="character" w:styleId="FootnoteReference">
    <w:name w:val="footnote reference"/>
    <w:aliases w:val="4_G"/>
    <w:rsid w:val="003B4BCE"/>
    <w:rPr>
      <w:rFonts w:ascii="Times New Roman" w:hAnsi="Times New Roman"/>
      <w:sz w:val="18"/>
      <w:vertAlign w:val="superscript"/>
    </w:rPr>
  </w:style>
  <w:style w:type="character" w:customStyle="1" w:styleId="SingleTxtGChar">
    <w:name w:val="_ Single Txt_G Char"/>
    <w:basedOn w:val="DefaultParagraphFont"/>
    <w:link w:val="SingleTxtG"/>
    <w:rsid w:val="003B4BCE"/>
    <w:rPr>
      <w:rFonts w:ascii="Times New Roman" w:eastAsia="SimSun" w:cs="Simplified Arabic"/>
      <w:sz w:val="20"/>
      <w:szCs w:val="30"/>
      <w:lang w:val="en-GB" w:eastAsia="zh-CN"/>
      <w14:ligatures w14:val="standardContextual"/>
    </w:rPr>
  </w:style>
  <w:style w:type="character" w:styleId="CommentReference">
    <w:name w:val="annotation reference"/>
    <w:basedOn w:val="DefaultParagraphFont"/>
    <w:uiPriority w:val="99"/>
    <w:semiHidden/>
    <w:unhideWhenUsed/>
    <w:rsid w:val="003B4BCE"/>
    <w:rPr>
      <w:sz w:val="16"/>
      <w:szCs w:val="16"/>
    </w:rPr>
  </w:style>
  <w:style w:type="paragraph" w:styleId="CommentText">
    <w:name w:val="annotation text"/>
    <w:basedOn w:val="Normal"/>
    <w:link w:val="CommentTextChar"/>
    <w:uiPriority w:val="99"/>
    <w:semiHidden/>
    <w:unhideWhenUsed/>
    <w:rsid w:val="003B4BCE"/>
    <w:pPr>
      <w:suppressAutoHyphens/>
      <w:bidi w:val="0"/>
      <w:spacing w:line="240" w:lineRule="auto"/>
      <w:jc w:val="left"/>
    </w:pPr>
    <w:rPr>
      <w:rFonts w:eastAsia="SimSun" w:hAnsiTheme="minorHAnsi" w:hint="cs"/>
      <w:szCs w:val="20"/>
      <w:lang w:val="en-GB" w:eastAsia="zh-CN"/>
      <w14:ligatures w14:val="standardContextual"/>
    </w:rPr>
  </w:style>
  <w:style w:type="character" w:customStyle="1" w:styleId="CommentTextChar">
    <w:name w:val="Comment Text Char"/>
    <w:basedOn w:val="DefaultParagraphFont"/>
    <w:link w:val="CommentText"/>
    <w:uiPriority w:val="99"/>
    <w:semiHidden/>
    <w:rsid w:val="003B4BCE"/>
    <w:rPr>
      <w:rFonts w:ascii="Times New Roman" w:eastAsia="SimSun" w:cs="Simplified Arabic"/>
      <w:sz w:val="20"/>
      <w:szCs w:val="20"/>
      <w:lang w:val="en-GB" w:eastAsia="zh-CN"/>
      <w14:ligatures w14:val="standardContextual"/>
    </w:rPr>
  </w:style>
  <w:style w:type="paragraph" w:styleId="CommentSubject">
    <w:name w:val="annotation subject"/>
    <w:basedOn w:val="CommentText"/>
    <w:next w:val="CommentText"/>
    <w:link w:val="CommentSubjectChar"/>
    <w:uiPriority w:val="99"/>
    <w:semiHidden/>
    <w:unhideWhenUsed/>
    <w:rsid w:val="003B4BCE"/>
    <w:rPr>
      <w:b/>
      <w:bCs/>
    </w:rPr>
  </w:style>
  <w:style w:type="character" w:customStyle="1" w:styleId="CommentSubjectChar">
    <w:name w:val="Comment Subject Char"/>
    <w:basedOn w:val="CommentTextChar"/>
    <w:link w:val="CommentSubject"/>
    <w:uiPriority w:val="99"/>
    <w:semiHidden/>
    <w:rsid w:val="003B4BCE"/>
    <w:rPr>
      <w:rFonts w:ascii="Times New Roman" w:eastAsia="SimSun" w:cs="Simplified Arabic"/>
      <w:b/>
      <w:bCs/>
      <w:sz w:val="20"/>
      <w:szCs w:val="20"/>
      <w:lang w:val="en-GB" w:eastAsia="zh-CN"/>
      <w14:ligatures w14:val="standardContextual"/>
    </w:rPr>
  </w:style>
  <w:style w:type="character" w:styleId="UnresolvedMention">
    <w:name w:val="Unresolved Mention"/>
    <w:basedOn w:val="DefaultParagraphFont"/>
    <w:uiPriority w:val="99"/>
    <w:semiHidden/>
    <w:unhideWhenUsed/>
    <w:rsid w:val="006B72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PD/C/SR.633" TargetMode="External"/><Relationship Id="rId2" Type="http://schemas.openxmlformats.org/officeDocument/2006/relationships/hyperlink" Target="https://undocs.org/ar/CRPD/C/SR.632" TargetMode="External"/><Relationship Id="rId1" Type="http://schemas.openxmlformats.org/officeDocument/2006/relationships/hyperlink" Target="https://undocs.org/ar/CRPD/C/TUN/2-3" TargetMode="External"/><Relationship Id="rId6" Type="http://schemas.openxmlformats.org/officeDocument/2006/relationships/hyperlink" Target="https://undocs.org/ar/CRPD/C/5" TargetMode="External"/><Relationship Id="rId5" Type="http://schemas.openxmlformats.org/officeDocument/2006/relationships/hyperlink" Target="https://undocs.org/ar/CRPD/C/TUN/CO/1" TargetMode="External"/><Relationship Id="rId4" Type="http://schemas.openxmlformats.org/officeDocument/2006/relationships/hyperlink" Target="https://undocs.org/ar/CRPD/C/TUN/QPR/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6000</Words>
  <Characters>34201</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CRPD/C/TUN/CO/2-3</vt:lpstr>
    </vt:vector>
  </TitlesOfParts>
  <Company>DCM</Company>
  <LinksUpToDate>false</LinksUpToDate>
  <CharactersWithSpaces>40121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CRPD/C/TUN/CO/2-3</dc:title>
  <dc:subject>GE.2305945(A)</dc:subject>
  <dc:creator>Muntaha BUHNAM -  Asma BELFALAH </dc:creator>
  <cp:keywords>GE. 2306580(A)</cp:keywords>
  <dc:description>Distr.: General
17 April 2023
Arabic
Original: English</dc:description>
  <cp:lastModifiedBy>Jamila Chedad</cp:lastModifiedBy>
  <cp:revision>3</cp:revision>
  <cp:lastPrinted>2023-06-13T10:04:00Z</cp:lastPrinted>
  <dcterms:created xsi:type="dcterms:W3CDTF">2023-06-13T10:04:00Z</dcterms:created>
  <dcterms:modified xsi:type="dcterms:W3CDTF">2023-06-13T10:04:00Z</dcterms:modified>
</cp:coreProperties>
</file>