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B36" w:rsidRPr="00ED5E97" w:rsidRDefault="00243112" w:rsidP="00ED5E97">
      <w:pPr>
        <w:pStyle w:val="NormalSchedule"/>
        <w:spacing w:line="20" w:lineRule="exact"/>
        <w:rPr>
          <w:sz w:val="2"/>
          <w:lang w:val="es-ES_tradnl"/>
        </w:rPr>
        <w:sectPr w:rsidR="00361B36" w:rsidRPr="00ED5E97" w:rsidSect="00AB7FA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  <w:r w:rsidR="005A5AF1">
        <w:rPr>
          <w:sz w:val="2"/>
          <w:lang w:val="es-ES_tradnl"/>
        </w:rPr>
        <w:t>`</w:t>
      </w:r>
    </w:p>
    <w:p w:rsidR="00375994" w:rsidRDefault="00ED5E97" w:rsidP="00CA3C6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396"/>
      </w:pPr>
      <w:r>
        <w:t>C</w:t>
      </w:r>
      <w:r w:rsidR="00375994">
        <w:t>omité para la Eliminación de la Discriminación</w:t>
      </w:r>
      <w:r w:rsidR="00CA3C6A">
        <w:t xml:space="preserve"> </w:t>
      </w:r>
      <w:r w:rsidR="00375994">
        <w:t>contra la Mujer</w:t>
      </w:r>
    </w:p>
    <w:p w:rsidR="00810C76" w:rsidRDefault="00810C76" w:rsidP="00375994">
      <w:pPr>
        <w:pStyle w:val="SingleTxt"/>
        <w:suppressAutoHyphens/>
        <w:spacing w:after="0" w:line="120" w:lineRule="exact"/>
        <w:rPr>
          <w:sz w:val="10"/>
        </w:rPr>
      </w:pPr>
    </w:p>
    <w:p w:rsidR="00E671CC" w:rsidRPr="00375994" w:rsidRDefault="00E671CC" w:rsidP="00375994">
      <w:pPr>
        <w:pStyle w:val="SingleTxt"/>
        <w:suppressAutoHyphens/>
        <w:spacing w:after="0" w:line="120" w:lineRule="exact"/>
        <w:rPr>
          <w:sz w:val="10"/>
        </w:rPr>
      </w:pPr>
    </w:p>
    <w:p w:rsidR="00375994" w:rsidRPr="00375994" w:rsidRDefault="00375994" w:rsidP="00375994">
      <w:pPr>
        <w:pStyle w:val="SingleTxt"/>
        <w:suppressAutoHyphens/>
        <w:spacing w:after="0" w:line="120" w:lineRule="exact"/>
        <w:rPr>
          <w:sz w:val="10"/>
        </w:rPr>
      </w:pPr>
    </w:p>
    <w:p w:rsidR="00810C76" w:rsidRPr="00810C76" w:rsidRDefault="00810C76" w:rsidP="00810C7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26B76" w:rsidRPr="00E418A5">
        <w:t>Lista de cuestiones y preguntas relativas a los informes periódicos séptimo y octavo combinados de</w:t>
      </w:r>
      <w:r w:rsidR="00E26B76">
        <w:t xml:space="preserve"> </w:t>
      </w:r>
      <w:r w:rsidR="00E26B76" w:rsidRPr="00E418A5">
        <w:t>Guinea</w:t>
      </w:r>
      <w:r w:rsidR="00E26B76" w:rsidRPr="00CA3C6A">
        <w:rPr>
          <w:rStyle w:val="FootnoteReference"/>
          <w:b w:val="0"/>
          <w:color w:val="000000"/>
          <w:position w:val="4"/>
          <w:sz w:val="20"/>
        </w:rPr>
        <w:footnoteReference w:id="1"/>
        <w:t>*</w:t>
      </w:r>
    </w:p>
    <w:p w:rsidR="00810C76" w:rsidRDefault="00810C76" w:rsidP="00810C76">
      <w:pPr>
        <w:pStyle w:val="SingleTxt"/>
        <w:suppressAutoHyphens/>
        <w:spacing w:after="0" w:line="120" w:lineRule="exact"/>
        <w:rPr>
          <w:sz w:val="10"/>
        </w:rPr>
      </w:pPr>
    </w:p>
    <w:p w:rsidR="00E26B76" w:rsidRPr="00375994" w:rsidRDefault="00E26B76" w:rsidP="00810C76">
      <w:pPr>
        <w:pStyle w:val="SingleTxt"/>
        <w:suppressAutoHyphens/>
        <w:spacing w:after="0" w:line="120" w:lineRule="exact"/>
        <w:rPr>
          <w:sz w:val="10"/>
        </w:rPr>
      </w:pPr>
    </w:p>
    <w:p w:rsidR="00E45447" w:rsidRPr="0048360D" w:rsidRDefault="0048360D" w:rsidP="004836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45447" w:rsidRPr="0048360D">
        <w:t>Marco constitucional, legislativo e institucional</w:t>
      </w:r>
      <w:r w:rsidR="00243112" w:rsidRPr="0048360D">
        <w:t>0020</w:t>
      </w:r>
    </w:p>
    <w:p w:rsidR="0048360D" w:rsidRPr="00375994" w:rsidRDefault="0048360D" w:rsidP="0048360D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DA6E11" w:rsidRDefault="00333A92" w:rsidP="00333A92">
      <w:pPr>
        <w:pStyle w:val="SingleTxt"/>
      </w:pPr>
      <w:r w:rsidRPr="003553BD">
        <w:t>1.</w:t>
      </w:r>
      <w:r w:rsidRPr="003553BD">
        <w:tab/>
        <w:t>En el informe se indica que en la Constitución se emplea el término “distinción” en lugar de discriminación (p</w:t>
      </w:r>
      <w:r>
        <w:t>á</w:t>
      </w:r>
      <w:r w:rsidRPr="003553BD">
        <w:t>rr</w:t>
      </w:r>
      <w:r>
        <w:t>s</w:t>
      </w:r>
      <w:r w:rsidRPr="003553BD">
        <w:t xml:space="preserve">. </w:t>
      </w:r>
      <w:r w:rsidRPr="00DA6E11">
        <w:t xml:space="preserve">25 </w:t>
      </w:r>
      <w:r>
        <w:t>y</w:t>
      </w:r>
      <w:r w:rsidRPr="00DA6E11">
        <w:t xml:space="preserve"> 26)</w:t>
      </w:r>
      <w:r w:rsidRPr="00C47980">
        <w:rPr>
          <w:vertAlign w:val="superscript"/>
        </w:rPr>
        <w:t>1</w:t>
      </w:r>
      <w:r>
        <w:t xml:space="preserve">. </w:t>
      </w:r>
      <w:r w:rsidRPr="003553BD">
        <w:t>Sírvanse proporcionar más información sobre la interpretación de ese concepto en las cortes y los tribunales, e indicar</w:t>
      </w:r>
      <w:r>
        <w:t xml:space="preserve"> si se tiene previsto adoptar una definición de la </w:t>
      </w:r>
      <w:r w:rsidRPr="003553BD">
        <w:t>discriminación</w:t>
      </w:r>
      <w:r>
        <w:t xml:space="preserve"> contra la mujer acorde con el </w:t>
      </w:r>
      <w:r w:rsidRPr="003553BD">
        <w:t xml:space="preserve">artículo 1 de la Convención. En el informe se indica </w:t>
      </w:r>
      <w:r>
        <w:t xml:space="preserve">que el Código </w:t>
      </w:r>
      <w:r w:rsidRPr="00957B5A">
        <w:t xml:space="preserve">Civil </w:t>
      </w:r>
      <w:r>
        <w:t>está siendo objeto de revisión</w:t>
      </w:r>
      <w:r w:rsidRPr="00957B5A">
        <w:t xml:space="preserve"> (párrs. </w:t>
      </w:r>
      <w:r w:rsidRPr="00DA6E11">
        <w:t>31</w:t>
      </w:r>
      <w:r>
        <w:t xml:space="preserve"> y</w:t>
      </w:r>
      <w:r w:rsidRPr="00DA6E11">
        <w:t xml:space="preserve"> 183). </w:t>
      </w:r>
      <w:r w:rsidRPr="00957B5A">
        <w:t>Se ruega indicar el contenido de los proyectos de enmienda relacionados con los derechos de la mujer y el plazo para su aprobación. Fac</w:t>
      </w:r>
      <w:r>
        <w:t>i</w:t>
      </w:r>
      <w:r w:rsidRPr="00957B5A">
        <w:t>l</w:t>
      </w:r>
      <w:r>
        <w:t>í</w:t>
      </w:r>
      <w:r w:rsidRPr="00957B5A">
        <w:t xml:space="preserve">tese también </w:t>
      </w:r>
      <w:r w:rsidRPr="003553BD">
        <w:t xml:space="preserve">información </w:t>
      </w:r>
      <w:r>
        <w:t xml:space="preserve">sobre las medidas adoptadas para revocar todas las disposiciones discriminatorias que subsisten en la legislación. </w:t>
      </w:r>
      <w:r w:rsidRPr="005C197E">
        <w:t xml:space="preserve">Se ruega proporcionar información sobre la jerarquía y las </w:t>
      </w:r>
      <w:r>
        <w:t>competencias de</w:t>
      </w:r>
      <w:r w:rsidRPr="005C197E">
        <w:t xml:space="preserve"> </w:t>
      </w:r>
      <w:r w:rsidRPr="00E418A5">
        <w:t xml:space="preserve">los derechos musulmán, consuetudinario y civil y sobre las disposiciones relativas a su coexistencia (párr. </w:t>
      </w:r>
      <w:r w:rsidRPr="00DA6E11">
        <w:t>203).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La mujer y la paz y la seguridad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694D3B" w:rsidRDefault="00333A92" w:rsidP="00333A92">
      <w:pPr>
        <w:pStyle w:val="SingleTxt"/>
      </w:pPr>
      <w:r w:rsidRPr="0088182B">
        <w:t>2.</w:t>
      </w:r>
      <w:r w:rsidRPr="0088182B">
        <w:tab/>
        <w:t xml:space="preserve">En el informe se hace referencia a la formación de fuerzas de seguridad conforme a las resoluciones del Consejo de Seguridad </w:t>
      </w:r>
      <w:hyperlink r:id="rId14" w:history="1">
        <w:r w:rsidRPr="00ED5E97">
          <w:rPr>
            <w:rStyle w:val="Hyperlink"/>
          </w:rPr>
          <w:t>1325 (2000)</w:t>
        </w:r>
      </w:hyperlink>
      <w:r w:rsidRPr="0088182B">
        <w:t xml:space="preserve">, </w:t>
      </w:r>
      <w:hyperlink r:id="rId15" w:history="1">
        <w:r w:rsidRPr="00ED5E97">
          <w:rPr>
            <w:rStyle w:val="Hyperlink"/>
          </w:rPr>
          <w:t>1820 (2008)</w:t>
        </w:r>
      </w:hyperlink>
      <w:r w:rsidRPr="0088182B">
        <w:t xml:space="preserve">, </w:t>
      </w:r>
      <w:hyperlink r:id="rId16" w:history="1">
        <w:r w:rsidRPr="00ED5E97">
          <w:rPr>
            <w:rStyle w:val="Hyperlink"/>
          </w:rPr>
          <w:t>1888 (2009)</w:t>
        </w:r>
      </w:hyperlink>
      <w:r w:rsidRPr="0088182B">
        <w:t xml:space="preserve"> y </w:t>
      </w:r>
      <w:hyperlink r:id="rId17" w:history="1">
        <w:r w:rsidRPr="00ED5E97">
          <w:rPr>
            <w:rStyle w:val="Hyperlink"/>
          </w:rPr>
          <w:t>1889 (2009)</w:t>
        </w:r>
      </w:hyperlink>
      <w:r w:rsidRPr="0088182B">
        <w:t xml:space="preserve"> sobre la mujer y la paz y la seguridad, </w:t>
      </w:r>
      <w:r>
        <w:t xml:space="preserve">además de la existencia de un </w:t>
      </w:r>
      <w:r w:rsidRPr="0088182B">
        <w:t xml:space="preserve">comité directivo </w:t>
      </w:r>
      <w:r>
        <w:t>para la aplicación de la resolución</w:t>
      </w:r>
      <w:r w:rsidRPr="0088182B">
        <w:t xml:space="preserve"> </w:t>
      </w:r>
      <w:hyperlink r:id="rId18" w:history="1">
        <w:r w:rsidRPr="00ED5E97">
          <w:rPr>
            <w:rStyle w:val="Hyperlink"/>
          </w:rPr>
          <w:t>1325 (2000)</w:t>
        </w:r>
      </w:hyperlink>
      <w:r w:rsidRPr="0088182B">
        <w:t xml:space="preserve"> (p</w:t>
      </w:r>
      <w:r>
        <w:t>á</w:t>
      </w:r>
      <w:r w:rsidRPr="0088182B">
        <w:t>r</w:t>
      </w:r>
      <w:r>
        <w:t>r.</w:t>
      </w:r>
      <w:r w:rsidRPr="0088182B">
        <w:t xml:space="preserve"> </w:t>
      </w:r>
      <w:r w:rsidRPr="00333A92">
        <w:t xml:space="preserve">31). </w:t>
      </w:r>
      <w:r w:rsidRPr="00694D3B">
        <w:t xml:space="preserve">Sírvanse indicar si se ha aprobado un plan de acción nacional para la aplicación de </w:t>
      </w:r>
      <w:r>
        <w:t>las resoluciones</w:t>
      </w:r>
      <w:r w:rsidRPr="0088182B">
        <w:t xml:space="preserve"> </w:t>
      </w:r>
      <w:hyperlink r:id="rId19" w:history="1">
        <w:r w:rsidRPr="00ED5E97">
          <w:rPr>
            <w:rStyle w:val="Hyperlink"/>
          </w:rPr>
          <w:t>1325 (2000)</w:t>
        </w:r>
      </w:hyperlink>
      <w:r>
        <w:t xml:space="preserve"> y</w:t>
      </w:r>
      <w:r w:rsidRPr="00694D3B">
        <w:t xml:space="preserve"> </w:t>
      </w:r>
      <w:hyperlink r:id="rId20" w:history="1">
        <w:r w:rsidRPr="00ED5E97">
          <w:rPr>
            <w:rStyle w:val="Hyperlink"/>
          </w:rPr>
          <w:t>1820 (2008)</w:t>
        </w:r>
      </w:hyperlink>
      <w:r w:rsidRPr="00694D3B">
        <w:t xml:space="preserve"> </w:t>
      </w:r>
      <w:r>
        <w:t>y, de ser así, facilítense los detalles de su aplicación.</w:t>
      </w:r>
      <w:r w:rsidRPr="00694D3B">
        <w:t xml:space="preserve">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243112" w:rsidP="007C7C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noProof/>
          <w:w w:val="100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31.15pt;margin-top:66.05pt;width:66.75pt;height:69.55pt;z-index:-1" wrapcoords="-243 0 -243 20925 21600 20925 21600 0 -243 0">
            <v:imagedata r:id="rId21" o:title=""/>
            <w10:wrap type="tight"/>
          </v:shape>
        </w:pict>
      </w:r>
      <w:r>
        <w:br w:type="page"/>
      </w:r>
      <w:r w:rsidR="00333A92" w:rsidRPr="000604C2">
        <w:t xml:space="preserve">Reforma del sector de la justicia y acceso a la justicia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CD54BB" w:rsidRDefault="00333A92" w:rsidP="00333A92">
      <w:pPr>
        <w:pStyle w:val="SingleTxt"/>
      </w:pPr>
      <w:r w:rsidRPr="009B552C">
        <w:t>3.</w:t>
      </w:r>
      <w:r w:rsidRPr="009B552C">
        <w:tab/>
        <w:t xml:space="preserve">La Comisión Internacional de Investigación ordenó una investigación para establecer los hechos y las circunstancias </w:t>
      </w:r>
      <w:r>
        <w:t>de los acontecimientos registrados el</w:t>
      </w:r>
      <w:r w:rsidRPr="009B552C">
        <w:t xml:space="preserve"> 28</w:t>
      </w:r>
      <w:r w:rsidR="000604C2">
        <w:t> </w:t>
      </w:r>
      <w:r>
        <w:t>de septiembre de</w:t>
      </w:r>
      <w:r w:rsidRPr="009B552C">
        <w:t xml:space="preserve"> 2009 </w:t>
      </w:r>
      <w:r>
        <w:t>en Guinea,</w:t>
      </w:r>
      <w:r w:rsidRPr="009B552C">
        <w:t xml:space="preserve"> </w:t>
      </w:r>
      <w:r>
        <w:t>que confirmó por lo menos</w:t>
      </w:r>
      <w:r w:rsidRPr="009B552C">
        <w:t xml:space="preserve"> 109 </w:t>
      </w:r>
      <w:r>
        <w:t>casos de violación y otro tipo de violencia</w:t>
      </w:r>
      <w:r w:rsidRPr="009B552C">
        <w:t xml:space="preserve"> sexual, </w:t>
      </w:r>
      <w:r>
        <w:t>destacando la impunidad como tema de máxima preocupación</w:t>
      </w:r>
      <w:r w:rsidRPr="009B552C">
        <w:t>. La mayoría de las personas a las que se nombra en el informe siguen desempeñando</w:t>
      </w:r>
      <w:r>
        <w:t xml:space="preserve"> cargos oficiales y no han sido procesadas. </w:t>
      </w:r>
      <w:r w:rsidRPr="009B552C">
        <w:t>Sírvanse proporcionar información sobre el apoyo, con inclusi</w:t>
      </w:r>
      <w:r>
        <w:t>ó</w:t>
      </w:r>
      <w:r w:rsidRPr="009B552C">
        <w:t>n de recursos material</w:t>
      </w:r>
      <w:r>
        <w:t>e</w:t>
      </w:r>
      <w:r w:rsidRPr="009B552C">
        <w:t xml:space="preserve">s y humanos, seguridad y protección, que se presta al </w:t>
      </w:r>
      <w:r>
        <w:t>jurado nombrado por</w:t>
      </w:r>
      <w:r w:rsidRPr="009B552C">
        <w:t xml:space="preserve"> </w:t>
      </w:r>
      <w:r>
        <w:t>el</w:t>
      </w:r>
      <w:r w:rsidRPr="009B552C">
        <w:t xml:space="preserve"> Minist</w:t>
      </w:r>
      <w:r>
        <w:t>ro</w:t>
      </w:r>
      <w:r w:rsidRPr="009B552C">
        <w:t xml:space="preserve"> </w:t>
      </w:r>
      <w:r>
        <w:t>de</w:t>
      </w:r>
      <w:r w:rsidRPr="009B552C">
        <w:t xml:space="preserve"> Justic</w:t>
      </w:r>
      <w:r>
        <w:t>ia</w:t>
      </w:r>
      <w:r w:rsidRPr="009B552C">
        <w:t xml:space="preserve"> </w:t>
      </w:r>
      <w:r>
        <w:t xml:space="preserve">para que pueda cumplir su mandato y llevar a cabo las </w:t>
      </w:r>
      <w:r w:rsidRPr="009B552C">
        <w:t>investiga</w:t>
      </w:r>
      <w:r>
        <w:t>c</w:t>
      </w:r>
      <w:r w:rsidRPr="009B552C">
        <w:t>ion</w:t>
      </w:r>
      <w:r>
        <w:t>e</w:t>
      </w:r>
      <w:r w:rsidRPr="009B552C">
        <w:t xml:space="preserve">s. </w:t>
      </w:r>
      <w:r w:rsidRPr="00CD54BB">
        <w:t>Sírvanse proporcionar información sobre las medidas adoptadas o previstas en relación con la reforma del sector de la justicia y, en t</w:t>
      </w:r>
      <w:r>
        <w:t>érminos más específicos, para abordar las deficiencias del sistema</w:t>
      </w:r>
      <w:r w:rsidRPr="00CD54BB">
        <w:t xml:space="preserve"> </w:t>
      </w:r>
      <w:r>
        <w:t>judicial y la cultura de impunidad</w:t>
      </w:r>
      <w:r w:rsidRPr="00CD54BB">
        <w:t>. Facil</w:t>
      </w:r>
      <w:r>
        <w:t>ítese información sobre las</w:t>
      </w:r>
      <w:r w:rsidRPr="00CD54BB">
        <w:t xml:space="preserve"> medidas de seguridad y protección </w:t>
      </w:r>
      <w:r>
        <w:t>para las</w:t>
      </w:r>
      <w:r w:rsidRPr="00CD54BB">
        <w:t xml:space="preserve"> víctimas de violencia sexual </w:t>
      </w:r>
      <w:r>
        <w:t>y los</w:t>
      </w:r>
      <w:r w:rsidRPr="00CD54BB">
        <w:t xml:space="preserve"> testigos, </w:t>
      </w:r>
      <w:r>
        <w:t xml:space="preserve">y sobre las medidas para mejorar el acceso a la </w:t>
      </w:r>
      <w:r w:rsidRPr="00CD54BB">
        <w:t xml:space="preserve">justicia, </w:t>
      </w:r>
      <w:r>
        <w:t>con inclusión de</w:t>
      </w:r>
      <w:r w:rsidRPr="00CD54BB">
        <w:t xml:space="preserve"> información </w:t>
      </w:r>
      <w:r>
        <w:t>sobre su acc</w:t>
      </w:r>
      <w:r w:rsidRPr="00CD54BB">
        <w:t>eso a la asistencia letrada.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 xml:space="preserve">Mecanismos nacionales para el adelanto de la mujer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C95544" w:rsidRDefault="00333A92" w:rsidP="00333A92">
      <w:pPr>
        <w:pStyle w:val="SingleTxt"/>
      </w:pPr>
      <w:r w:rsidRPr="00424385">
        <w:t>4.</w:t>
      </w:r>
      <w:r w:rsidRPr="00424385">
        <w:tab/>
      </w:r>
      <w:r>
        <w:t>En el informe se mencionan</w:t>
      </w:r>
      <w:r w:rsidRPr="00424385">
        <w:t xml:space="preserve"> </w:t>
      </w:r>
      <w:r>
        <w:t>un</w:t>
      </w:r>
      <w:r w:rsidRPr="00424385">
        <w:t xml:space="preserve"> proyecto de plan estratégico del Decenio de la Mujer Africana (</w:t>
      </w:r>
      <w:r>
        <w:t>párr.</w:t>
      </w:r>
      <w:r w:rsidRPr="00424385">
        <w:t xml:space="preserve"> </w:t>
      </w:r>
      <w:r w:rsidRPr="00333A92">
        <w:t xml:space="preserve">31), una política nacional en materia de familia (párrs. </w:t>
      </w:r>
      <w:r w:rsidRPr="00424385">
        <w:t>31 y 42), una política nacional en materia de género (</w:t>
      </w:r>
      <w:r>
        <w:t xml:space="preserve">párr. </w:t>
      </w:r>
      <w:r w:rsidRPr="00424385">
        <w:t xml:space="preserve">38), una </w:t>
      </w:r>
      <w:r>
        <w:t>p</w:t>
      </w:r>
      <w:r w:rsidRPr="00424385">
        <w:t xml:space="preserve">olítica nacional de promoción de la mujer (párr. 39), y </w:t>
      </w:r>
      <w:r>
        <w:t>un</w:t>
      </w:r>
      <w:r w:rsidRPr="00424385">
        <w:t xml:space="preserve">a </w:t>
      </w:r>
      <w:r>
        <w:t>e</w:t>
      </w:r>
      <w:r w:rsidRPr="00424385">
        <w:t>strategia nacional de lucha contra la violencia de género (párr.</w:t>
      </w:r>
      <w:r>
        <w:t xml:space="preserve"> </w:t>
      </w:r>
      <w:r w:rsidRPr="00333A92">
        <w:t xml:space="preserve">45). </w:t>
      </w:r>
      <w:r w:rsidRPr="00424385">
        <w:t>Sírvanse indicar las medidas que se han adoptado para su aprobación o aplicación</w:t>
      </w:r>
      <w:r>
        <w:t>,</w:t>
      </w:r>
      <w:r w:rsidRPr="00424385">
        <w:t xml:space="preserve"> y sobre la coordinación, el seguimiento y la evaluación de su aplicaci</w:t>
      </w:r>
      <w:r>
        <w:t xml:space="preserve">ón. </w:t>
      </w:r>
      <w:r w:rsidRPr="00424385">
        <w:t>Sírvanse informar, asimismo, sobre la capacidad, autoridad, visibilidad y recursos humanos y presupuestario</w:t>
      </w:r>
      <w:r>
        <w:t>s del mecanismo nacional para el adelanto de la mujer. Facilítese también información sobre las actividades de reunión y</w:t>
      </w:r>
      <w:r w:rsidRPr="00C95544">
        <w:t xml:space="preserve"> coordinaci</w:t>
      </w:r>
      <w:r>
        <w:t>ó</w:t>
      </w:r>
      <w:r w:rsidRPr="00C95544">
        <w:t xml:space="preserve">n </w:t>
      </w:r>
      <w:r>
        <w:t xml:space="preserve">de datos </w:t>
      </w:r>
      <w:r w:rsidRPr="00C95544">
        <w:t>para la incorporación de una perspectiva de género.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Estereotipos y prácticas nocivas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E80F41" w:rsidRDefault="00333A92" w:rsidP="00333A92">
      <w:pPr>
        <w:pStyle w:val="SingleTxt"/>
      </w:pPr>
      <w:r w:rsidRPr="002C4BA3">
        <w:t>5.</w:t>
      </w:r>
      <w:r w:rsidRPr="002C4BA3">
        <w:tab/>
        <w:t xml:space="preserve">Sírvanse indicar las medidas específicas adoptadas o previstas para modificar las pautas sociales y culturales y eliminar otros estereotipos basados en el género y prácticas nocivas como el repudio, el matrimonio precoz o </w:t>
      </w:r>
      <w:r>
        <w:t xml:space="preserve">el matrimonio </w:t>
      </w:r>
      <w:r w:rsidRPr="002C4BA3">
        <w:t>forzoso, las pr</w:t>
      </w:r>
      <w:r>
        <w:t>á</w:t>
      </w:r>
      <w:r w:rsidRPr="002C4BA3">
        <w:t>ctic</w:t>
      </w:r>
      <w:r>
        <w:t>a</w:t>
      </w:r>
      <w:r w:rsidRPr="002C4BA3">
        <w:t>s</w:t>
      </w:r>
      <w:r w:rsidRPr="00E80F41">
        <w:t xml:space="preserve"> </w:t>
      </w:r>
      <w:r>
        <w:t>relacionadas con la</w:t>
      </w:r>
      <w:r w:rsidRPr="0017070F">
        <w:t xml:space="preserve"> viudez</w:t>
      </w:r>
      <w:r w:rsidRPr="002C4BA3">
        <w:t xml:space="preserve">, </w:t>
      </w:r>
      <w:r>
        <w:t xml:space="preserve">el </w:t>
      </w:r>
      <w:r w:rsidRPr="002C4BA3">
        <w:t>levirat</w:t>
      </w:r>
      <w:r>
        <w:t>o</w:t>
      </w:r>
      <w:r w:rsidRPr="002C4BA3">
        <w:t xml:space="preserve"> </w:t>
      </w:r>
      <w:r>
        <w:t>y</w:t>
      </w:r>
      <w:r w:rsidRPr="002C4BA3">
        <w:t xml:space="preserve"> </w:t>
      </w:r>
      <w:r>
        <w:t xml:space="preserve">el </w:t>
      </w:r>
      <w:r w:rsidRPr="002C4BA3">
        <w:t>sororat</w:t>
      </w:r>
      <w:r>
        <w:t>o</w:t>
      </w:r>
      <w:r w:rsidRPr="002C4BA3">
        <w:t xml:space="preserve">; </w:t>
      </w:r>
      <w:r>
        <w:t>y la denegación de los derechos de sucesión de la mujer</w:t>
      </w:r>
      <w:r w:rsidRPr="002C4BA3">
        <w:t xml:space="preserve">. </w:t>
      </w:r>
      <w:r w:rsidRPr="00E80F41">
        <w:t>Sírvanse proporcionar información sobre las medidas que se aplican para p</w:t>
      </w:r>
      <w:r>
        <w:t>enar explícitamente todas</w:t>
      </w:r>
      <w:r w:rsidRPr="00E80F41">
        <w:t xml:space="preserve"> </w:t>
      </w:r>
      <w:r w:rsidRPr="002C4BA3">
        <w:t>las pr</w:t>
      </w:r>
      <w:r>
        <w:t>á</w:t>
      </w:r>
      <w:r w:rsidRPr="002C4BA3">
        <w:t>ctic</w:t>
      </w:r>
      <w:r>
        <w:t>a</w:t>
      </w:r>
      <w:r w:rsidRPr="002C4BA3">
        <w:t>s</w:t>
      </w:r>
      <w:r>
        <w:t xml:space="preserve"> anteriormente mencionadas</w:t>
      </w:r>
      <w:r w:rsidRPr="00E80F41">
        <w:t xml:space="preserve">, </w:t>
      </w:r>
      <w:r>
        <w:t>y para educar y mejorar la sensibilización del público en relación con esos aspectos</w:t>
      </w:r>
      <w:r w:rsidRPr="00E80F41">
        <w:t xml:space="preserve">.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Violencia contra la mujer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1D6AB8" w:rsidRDefault="00333A92" w:rsidP="00333A92">
      <w:pPr>
        <w:pStyle w:val="SingleTxt"/>
      </w:pPr>
      <w:r w:rsidRPr="004C3E9A">
        <w:t>6.</w:t>
      </w:r>
      <w:r w:rsidRPr="004C3E9A">
        <w:tab/>
        <w:t xml:space="preserve">Sírvanse proporcionar información sobre los progresos alcanzados en el enjuiciamiento de los autores de todos los actos de </w:t>
      </w:r>
      <w:r>
        <w:t>v</w:t>
      </w:r>
      <w:r w:rsidRPr="004C3E9A">
        <w:t xml:space="preserve">iolencia sexual </w:t>
      </w:r>
      <w:r>
        <w:t>cometidos durante los disturbios a raíz de las huelgas de</w:t>
      </w:r>
      <w:r w:rsidRPr="004C3E9A">
        <w:t xml:space="preserve"> 2007 </w:t>
      </w:r>
      <w:r>
        <w:t>hasta la etapa</w:t>
      </w:r>
      <w:r w:rsidRPr="004C3E9A">
        <w:t xml:space="preserve"> anterior y posterior a las elecciones de 2010, inclu</w:t>
      </w:r>
      <w:r>
        <w:t xml:space="preserve">ida </w:t>
      </w:r>
      <w:r w:rsidRPr="004C3E9A">
        <w:t xml:space="preserve">información </w:t>
      </w:r>
      <w:r>
        <w:t>sobre la aplicación de las recomendaciones de la</w:t>
      </w:r>
      <w:r w:rsidRPr="004C3E9A">
        <w:t xml:space="preserve"> Comisión Internacional de Investigación</w:t>
      </w:r>
      <w:r>
        <w:t>, a que se hace referencia en el párrafo 3 supra</w:t>
      </w:r>
      <w:r w:rsidRPr="004C3E9A">
        <w:t xml:space="preserve">. </w:t>
      </w:r>
      <w:r w:rsidRPr="001D6AB8">
        <w:t>Dado que no se ha presentado el informe excepcional solicitado por el Comité de conformidad con el artículo 18 1) b), sírvanse facilitar información adicional sobre el enjuiciamiento y sanci</w:t>
      </w:r>
      <w:r>
        <w:t>ón de los autores de todos los actos de</w:t>
      </w:r>
      <w:r w:rsidRPr="001D6AB8">
        <w:t xml:space="preserve"> violenc</w:t>
      </w:r>
      <w:r>
        <w:t>ia</w:t>
      </w:r>
      <w:r w:rsidRPr="001D6AB8">
        <w:t xml:space="preserve"> document</w:t>
      </w:r>
      <w:r>
        <w:t>ados por</w:t>
      </w:r>
      <w:r w:rsidRPr="001D6AB8">
        <w:t xml:space="preserve"> </w:t>
      </w:r>
      <w:r>
        <w:t>la</w:t>
      </w:r>
      <w:r w:rsidRPr="004C3E9A">
        <w:t xml:space="preserve"> Comisión Internacional de Investigación</w:t>
      </w:r>
      <w:r>
        <w:t>,</w:t>
      </w:r>
      <w:r w:rsidRPr="001D6AB8">
        <w:t xml:space="preserve"> </w:t>
      </w:r>
      <w:r>
        <w:t>la indemnización de las víctimas de violación y demás actos de violencia</w:t>
      </w:r>
      <w:r w:rsidRPr="001D6AB8">
        <w:t xml:space="preserve"> </w:t>
      </w:r>
      <w:r>
        <w:t>sexual, y la atención médica y psicológica prestada a las víctimas</w:t>
      </w:r>
      <w:r w:rsidRPr="001D6AB8">
        <w:t>.</w:t>
      </w:r>
    </w:p>
    <w:p w:rsidR="00333A92" w:rsidRPr="00ED52F3" w:rsidRDefault="00333A92" w:rsidP="00333A92">
      <w:pPr>
        <w:pStyle w:val="SingleTxt"/>
      </w:pPr>
      <w:r w:rsidRPr="001D6AB8">
        <w:t>7.</w:t>
      </w:r>
      <w:r w:rsidRPr="001D6AB8">
        <w:tab/>
        <w:t>Sírvanse indicar si la violencia contra la mujer recibe atención prioritaria</w:t>
      </w:r>
      <w:r>
        <w:t xml:space="preserve">, </w:t>
      </w:r>
      <w:r w:rsidRPr="001D6AB8">
        <w:t>inclu</w:t>
      </w:r>
      <w:r>
        <w:t xml:space="preserve">sive en el ámbito de la actual reforma del sector de la </w:t>
      </w:r>
      <w:r w:rsidRPr="001D6AB8">
        <w:t>justic</w:t>
      </w:r>
      <w:r>
        <w:t>ia</w:t>
      </w:r>
      <w:r w:rsidRPr="001D6AB8">
        <w:t>. Indíquese si el Estado parte tiene previsto promulgar alguna ley espec</w:t>
      </w:r>
      <w:r>
        <w:t>í</w:t>
      </w:r>
      <w:r w:rsidRPr="001D6AB8">
        <w:t xml:space="preserve">fica sobre la violencia contra la mujer </w:t>
      </w:r>
      <w:r>
        <w:t>y la tipificación como delito</w:t>
      </w:r>
      <w:r w:rsidRPr="001D6AB8">
        <w:t xml:space="preserve"> </w:t>
      </w:r>
      <w:r>
        <w:t>de la violencia doméstica y la violación en el matrimonio, entre otros actos de esa índole</w:t>
      </w:r>
      <w:r w:rsidRPr="001D6AB8">
        <w:t xml:space="preserve">. </w:t>
      </w:r>
      <w:r w:rsidRPr="007E3D59">
        <w:t>Facilítese información sobre las enmiendas previstas en relación con las disposiciones discriminatorias del Código Penal, incluida la definici</w:t>
      </w:r>
      <w:r>
        <w:t>ón restringida de la violación y, en particular, sobre el artículo</w:t>
      </w:r>
      <w:r w:rsidRPr="007E3D59">
        <w:t xml:space="preserve"> 321</w:t>
      </w:r>
      <w:r>
        <w:t xml:space="preserve"> en virtud del cual la violación solo se considera delito agravado cuando la víctima es menor de</w:t>
      </w:r>
      <w:r w:rsidRPr="007E3D59">
        <w:t xml:space="preserve"> 14</w:t>
      </w:r>
      <w:r>
        <w:t xml:space="preserve"> años</w:t>
      </w:r>
      <w:r w:rsidRPr="007E3D59">
        <w:t xml:space="preserve">. </w:t>
      </w:r>
      <w:r w:rsidRPr="00582B01">
        <w:t xml:space="preserve">En el informe se menciona una </w:t>
      </w:r>
      <w:r>
        <w:t>e</w:t>
      </w:r>
      <w:r w:rsidRPr="00424385">
        <w:t>strategia nacional de lucha contra la violencia de género</w:t>
      </w:r>
      <w:r w:rsidRPr="00582B01">
        <w:t xml:space="preserve">, </w:t>
      </w:r>
      <w:r>
        <w:t>la elaboración de un plan de acción operacional y el establecimiento de un observatorio</w:t>
      </w:r>
      <w:r w:rsidRPr="00582B01">
        <w:t xml:space="preserve"> nacional de lucha contra la violencia de género (</w:t>
      </w:r>
      <w:r>
        <w:t>párr.</w:t>
      </w:r>
      <w:r w:rsidRPr="00582B01">
        <w:t xml:space="preserve"> 45). Sírvanse proporcionar mayor información sobre esas iniciativas, incluidos los detalles de su aplicaci</w:t>
      </w:r>
      <w:r>
        <w:t>ón. Se señala también que</w:t>
      </w:r>
      <w:r w:rsidRPr="00582B01">
        <w:t xml:space="preserve"> </w:t>
      </w:r>
      <w:r>
        <w:t>e</w:t>
      </w:r>
      <w:r w:rsidRPr="00ED52F3">
        <w:t xml:space="preserve">n 2009 </w:t>
      </w:r>
      <w:r>
        <w:t>se realizó un e</w:t>
      </w:r>
      <w:r w:rsidRPr="00ED52F3">
        <w:t>studio nacional sobre la violencia de género (</w:t>
      </w:r>
      <w:r>
        <w:t xml:space="preserve">párr. </w:t>
      </w:r>
      <w:r w:rsidRPr="00333A92">
        <w:t xml:space="preserve">31). </w:t>
      </w:r>
      <w:r w:rsidRPr="00ED52F3">
        <w:t>Facilítese información sobre las principales conclusion</w:t>
      </w:r>
      <w:r>
        <w:t>e</w:t>
      </w:r>
      <w:r w:rsidRPr="00ED52F3">
        <w:t xml:space="preserve">s del estudio y </w:t>
      </w:r>
      <w:r>
        <w:t>las medidas de seguimiento adoptadas</w:t>
      </w:r>
      <w:r w:rsidRPr="00ED52F3">
        <w:t xml:space="preserve">. </w:t>
      </w:r>
      <w:r w:rsidRPr="00582B01">
        <w:t>S</w:t>
      </w:r>
      <w:r>
        <w:t>e</w:t>
      </w:r>
      <w:r w:rsidRPr="00582B01">
        <w:t xml:space="preserve"> indica</w:t>
      </w:r>
      <w:r>
        <w:t xml:space="preserve"> que</w:t>
      </w:r>
      <w:r w:rsidRPr="00582B01">
        <w:t xml:space="preserve"> </w:t>
      </w:r>
      <w:r>
        <w:t>a pesar de la ley que prohíbe</w:t>
      </w:r>
      <w:r w:rsidRPr="00582B01">
        <w:t xml:space="preserve"> la mutilación genital femenina, unas 9 mujeres de cada 10 son víctimas de esa práctica (p</w:t>
      </w:r>
      <w:r>
        <w:t>árrs.</w:t>
      </w:r>
      <w:r w:rsidRPr="00582B01">
        <w:t xml:space="preserve"> 192 </w:t>
      </w:r>
      <w:r>
        <w:t>y</w:t>
      </w:r>
      <w:r w:rsidRPr="00582B01">
        <w:t xml:space="preserve"> 193). </w:t>
      </w:r>
      <w:r w:rsidRPr="00ED52F3">
        <w:t xml:space="preserve">Sírvanse proporcionar mayor información sobre la aplicación de las disposiciones jurídicas relativas a la mutilación </w:t>
      </w:r>
      <w:r w:rsidRPr="00582B01">
        <w:t>genital femenina</w:t>
      </w:r>
      <w:r w:rsidRPr="00ED52F3">
        <w:t>, sobre otras medidas adoptadas para eliminar esa pr</w:t>
      </w:r>
      <w:r>
        <w:t xml:space="preserve">áctica y sobre la evaluación de las medidas enunciadas en el párrafo </w:t>
      </w:r>
      <w:r w:rsidRPr="00ED52F3">
        <w:t>31.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 xml:space="preserve">Trata de mujeres y explotación de la prostitución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16152F" w:rsidRDefault="00333A92" w:rsidP="00333A92">
      <w:pPr>
        <w:pStyle w:val="SingleTxt"/>
      </w:pPr>
      <w:r w:rsidRPr="00BC3457">
        <w:t>8.</w:t>
      </w:r>
      <w:r w:rsidRPr="00BC3457">
        <w:tab/>
      </w:r>
      <w:r>
        <w:t>Sírvanse proporcionar información detallada sobre la aplicación de las</w:t>
      </w:r>
      <w:r w:rsidRPr="00BC3457">
        <w:t xml:space="preserve"> </w:t>
      </w:r>
      <w:r>
        <w:t>disposiciones</w:t>
      </w:r>
      <w:r w:rsidRPr="00BC3457">
        <w:t xml:space="preserve"> del Código Penal </w:t>
      </w:r>
      <w:r>
        <w:t>relativas a la</w:t>
      </w:r>
      <w:r w:rsidRPr="00BC3457">
        <w:t xml:space="preserve"> trata de personas, incluidos datos estadísticos sobre el número de denuncias recibidas sobre casos de trata de mujeres </w:t>
      </w:r>
      <w:r>
        <w:t xml:space="preserve">y sobre las </w:t>
      </w:r>
      <w:r w:rsidRPr="00BC3457">
        <w:t>investiga</w:t>
      </w:r>
      <w:r>
        <w:t>c</w:t>
      </w:r>
      <w:r w:rsidRPr="00BC3457">
        <w:t>ion</w:t>
      </w:r>
      <w:r>
        <w:t>e</w:t>
      </w:r>
      <w:r w:rsidRPr="00BC3457">
        <w:t xml:space="preserve">s, </w:t>
      </w:r>
      <w:r>
        <w:t>enjuiciamientos</w:t>
      </w:r>
      <w:r w:rsidRPr="00BC3457">
        <w:t>, con</w:t>
      </w:r>
      <w:r>
        <w:t>denas y</w:t>
      </w:r>
      <w:r w:rsidRPr="00BC3457">
        <w:t xml:space="preserve"> pena</w:t>
      </w:r>
      <w:r>
        <w:t xml:space="preserve">s </w:t>
      </w:r>
      <w:r w:rsidRPr="00BC3457">
        <w:t>imp</w:t>
      </w:r>
      <w:r>
        <w:t>uestas a los</w:t>
      </w:r>
      <w:r w:rsidRPr="00BC3457">
        <w:t xml:space="preserve"> autores de esos delitos. </w:t>
      </w:r>
      <w:r w:rsidRPr="0016152F">
        <w:t>Facilítese mayor informaci</w:t>
      </w:r>
      <w:r>
        <w:t>ón sobre las actividades realizadas para</w:t>
      </w:r>
      <w:r w:rsidRPr="0016152F">
        <w:t xml:space="preserve"> determin</w:t>
      </w:r>
      <w:r>
        <w:t>ar</w:t>
      </w:r>
      <w:r w:rsidRPr="0016152F">
        <w:t xml:space="preserve"> las causas básicas y </w:t>
      </w:r>
      <w:r>
        <w:t>la dimensión de la</w:t>
      </w:r>
      <w:r w:rsidRPr="0016152F">
        <w:t xml:space="preserve"> trata de mujeres y niñas. Asimismo, sírvanse proporcionar información sobre las disposiciones jurídicas relativas a la explotación de la prostituci</w:t>
      </w:r>
      <w:r>
        <w:t xml:space="preserve">ón, e indicar si existen </w:t>
      </w:r>
      <w:r w:rsidRPr="0016152F">
        <w:t>program</w:t>
      </w:r>
      <w:r>
        <w:t>a</w:t>
      </w:r>
      <w:r w:rsidRPr="0016152F">
        <w:t>s</w:t>
      </w:r>
      <w:r>
        <w:t xml:space="preserve"> para las mujeres que desean dejar de ejercer la prostitución</w:t>
      </w:r>
      <w:r w:rsidRPr="0016152F">
        <w:t>. Se ruega indicar si se aplican destinadas a reduc</w:t>
      </w:r>
      <w:r>
        <w:t>i</w:t>
      </w:r>
      <w:r w:rsidRPr="0016152F">
        <w:t>r la demanda de la prostitución.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 xml:space="preserve">Participación en la adopción de decisiones y representación al </w:t>
      </w:r>
      <w:r w:rsidR="000604C2">
        <w:br/>
      </w:r>
      <w:r w:rsidRPr="000604C2">
        <w:t>nivel internacional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333A92" w:rsidRDefault="00333A92" w:rsidP="00333A92">
      <w:pPr>
        <w:pStyle w:val="SingleTxt"/>
      </w:pPr>
      <w:r w:rsidRPr="001B13A7">
        <w:t>9.</w:t>
      </w:r>
      <w:r w:rsidRPr="001B13A7">
        <w:tab/>
        <w:t xml:space="preserve">En el informe se hace referencia a los derechos establecidos en los artículos 103, 115 y 129 del Código Electoral (párrs. </w:t>
      </w:r>
      <w:r w:rsidRPr="00333A92">
        <w:t xml:space="preserve">60 a 62). </w:t>
      </w:r>
      <w:r>
        <w:t>No obstante</w:t>
      </w:r>
      <w:r w:rsidRPr="001B13A7">
        <w:t xml:space="preserve">, </w:t>
      </w:r>
      <w:r>
        <w:t>esa</w:t>
      </w:r>
      <w:r w:rsidRPr="001B13A7">
        <w:t xml:space="preserve"> informaci</w:t>
      </w:r>
      <w:r>
        <w:t>ó</w:t>
      </w:r>
      <w:r w:rsidRPr="001B13A7">
        <w:t>n contrast</w:t>
      </w:r>
      <w:r>
        <w:t>a</w:t>
      </w:r>
      <w:r w:rsidRPr="001B13A7">
        <w:t xml:space="preserve"> </w:t>
      </w:r>
      <w:r>
        <w:t>con</w:t>
      </w:r>
      <w:r w:rsidRPr="001B13A7">
        <w:t xml:space="preserve"> </w:t>
      </w:r>
      <w:r>
        <w:t>las</w:t>
      </w:r>
      <w:r w:rsidRPr="001B13A7">
        <w:t xml:space="preserve"> </w:t>
      </w:r>
      <w:r>
        <w:t>estadísticas que demuestran</w:t>
      </w:r>
      <w:r w:rsidRPr="001B13A7">
        <w:t xml:space="preserve"> la baja representación de la mujer en las instancias decisorias (párrs. </w:t>
      </w:r>
      <w:r w:rsidRPr="00333A92">
        <w:t xml:space="preserve">66 a 68). </w:t>
      </w:r>
      <w:r w:rsidRPr="00DF6D49">
        <w:t>Sírvanse proporcionar información sobre nuevas medidas que se tenga previsto adoptar para aumentar el número de mujeres elegidas o designadas en los órganos de adopción de decisiones y para lograr la igualdad de representación de la mujer en la vida política y pública, incluso mediante la adopción de medidas especiales de carácter temporal</w:t>
      </w:r>
      <w:r>
        <w:t>, de conformidad con el</w:t>
      </w:r>
      <w:r w:rsidRPr="00DF6D49">
        <w:t xml:space="preserve"> párrafo 1 del artículo 4 de la Convención </w:t>
      </w:r>
      <w:r>
        <w:t>y con la</w:t>
      </w:r>
      <w:r w:rsidRPr="00DF6D49">
        <w:t xml:space="preserve"> </w:t>
      </w:r>
      <w:r>
        <w:t xml:space="preserve">recomendación general </w:t>
      </w:r>
      <w:r w:rsidRPr="00DF6D49">
        <w:t>No. 25</w:t>
      </w:r>
      <w:r>
        <w:t xml:space="preserve"> del Comité, y la imposición de sanciones por el</w:t>
      </w:r>
      <w:r w:rsidRPr="00DF6D49">
        <w:t xml:space="preserve"> </w:t>
      </w:r>
      <w:r>
        <w:t xml:space="preserve">incumplimiento de las medidas relativas a cuotas. </w:t>
      </w:r>
      <w:r w:rsidRPr="00DF6D49">
        <w:t xml:space="preserve">Sírvanse indicar, asimismo, si el Estado parte tiene previsto adoptar medidas especiales de carácter temporal </w:t>
      </w:r>
      <w:r>
        <w:t>para aumentar la participación de la mujer en la vida pública</w:t>
      </w:r>
      <w:r w:rsidRPr="00DF6D49">
        <w:t xml:space="preserve"> interna</w:t>
      </w:r>
      <w:r>
        <w:t>c</w:t>
      </w:r>
      <w:r w:rsidRPr="00DF6D49">
        <w:t xml:space="preserve">ional </w:t>
      </w:r>
      <w:r>
        <w:t>e</w:t>
      </w:r>
      <w:r w:rsidRPr="00DF6D49">
        <w:t>n general</w:t>
      </w:r>
      <w:r>
        <w:t>, y en el servicio</w:t>
      </w:r>
      <w:r w:rsidRPr="00DF6D49">
        <w:t xml:space="preserve"> diplom</w:t>
      </w:r>
      <w:r>
        <w:t>á</w:t>
      </w:r>
      <w:r w:rsidRPr="00DF6D49">
        <w:t>tic</w:t>
      </w:r>
      <w:r>
        <w:t>o</w:t>
      </w:r>
      <w:r w:rsidRPr="00DF6D49">
        <w:t xml:space="preserve"> en particular (párr. </w:t>
      </w:r>
      <w:r w:rsidRPr="00333A92">
        <w:t>71).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Nacionalidad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627C76" w:rsidRDefault="00333A92" w:rsidP="00333A92">
      <w:pPr>
        <w:pStyle w:val="SingleTxt"/>
      </w:pPr>
      <w:r w:rsidRPr="001B13A7">
        <w:t>10.</w:t>
      </w:r>
      <w:r w:rsidRPr="001B13A7">
        <w:tab/>
        <w:t xml:space="preserve">En el informe se afirma que las disposiciones del Código de Nacionalidad de Guinea contravienen la Convención </w:t>
      </w:r>
      <w:r>
        <w:t>y</w:t>
      </w:r>
      <w:r w:rsidRPr="001B13A7">
        <w:t xml:space="preserve"> </w:t>
      </w:r>
      <w:r>
        <w:t>que e</w:t>
      </w:r>
      <w:r w:rsidRPr="00EE6C4D">
        <w:t xml:space="preserve">l hombre, y no la mujer, transfiere ipso facto la nacionalidad a su hijo </w:t>
      </w:r>
      <w:r w:rsidRPr="001B13A7">
        <w:t>(</w:t>
      </w:r>
      <w:r>
        <w:t xml:space="preserve">párr. </w:t>
      </w:r>
      <w:r w:rsidRPr="00333A92">
        <w:t xml:space="preserve">76). </w:t>
      </w:r>
      <w:r w:rsidRPr="00EE6C4D">
        <w:t xml:space="preserve">Se indica, además, que como parte de la reforma del derecho de familia se modificarán las disposiciones relativas a la transferencia de </w:t>
      </w:r>
      <w:r>
        <w:t>la</w:t>
      </w:r>
      <w:r w:rsidRPr="00EE6C4D">
        <w:t xml:space="preserve"> nacionalidad </w:t>
      </w:r>
      <w:r>
        <w:t>a los hijos para adaptarlas a las disposiciones de la</w:t>
      </w:r>
      <w:r w:rsidRPr="00EE6C4D">
        <w:t xml:space="preserve"> Conven</w:t>
      </w:r>
      <w:r>
        <w:t>ció</w:t>
      </w:r>
      <w:r w:rsidRPr="00EE6C4D">
        <w:t xml:space="preserve">n (párr. </w:t>
      </w:r>
      <w:r w:rsidRPr="00333A92">
        <w:t xml:space="preserve">78). </w:t>
      </w:r>
      <w:r>
        <w:t>Facilítese información pormenorizada sobre la</w:t>
      </w:r>
      <w:r w:rsidRPr="00EE6C4D">
        <w:t xml:space="preserve"> prevista revisi</w:t>
      </w:r>
      <w:r>
        <w:t>ó</w:t>
      </w:r>
      <w:r w:rsidRPr="00EE6C4D">
        <w:t>n del derecho de familia, incluidos detalles sobre las disposiciones específicas relativas a la transferencia de la nacionalidad a los hijos, y s</w:t>
      </w:r>
      <w:r>
        <w:t>obre el plazo para efectuar dicha</w:t>
      </w:r>
      <w:r w:rsidRPr="00EE6C4D">
        <w:t xml:space="preserve"> revisi</w:t>
      </w:r>
      <w:r>
        <w:t>ó</w:t>
      </w:r>
      <w:r w:rsidRPr="00EE6C4D">
        <w:t xml:space="preserve">n (íbid). </w:t>
      </w:r>
      <w:r w:rsidRPr="00627C76">
        <w:t xml:space="preserve">Sírvanse indicar si se tiene previsto, asimismo, modificar las disposiciones discriminatorias contenidas en los artículos 50 a 55 del Código Civil </w:t>
      </w:r>
      <w:r>
        <w:t>relativas a la</w:t>
      </w:r>
      <w:r w:rsidRPr="00627C76">
        <w:t xml:space="preserve"> transferencia de la nacionalidad en caso de matrimonio.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Educación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627C76" w:rsidRDefault="00333A92" w:rsidP="00333A92">
      <w:pPr>
        <w:pStyle w:val="SingleTxt"/>
      </w:pPr>
      <w:r w:rsidRPr="00627C76">
        <w:t>11.</w:t>
      </w:r>
      <w:r w:rsidRPr="00627C76">
        <w:tab/>
      </w:r>
      <w:r>
        <w:t>Sírvanse facilitar</w:t>
      </w:r>
      <w:r w:rsidRPr="00627C76">
        <w:t xml:space="preserve"> informa</w:t>
      </w:r>
      <w:r>
        <w:t>ció</w:t>
      </w:r>
      <w:r w:rsidRPr="00627C76">
        <w:t xml:space="preserve">n </w:t>
      </w:r>
      <w:r>
        <w:t>sobre</w:t>
      </w:r>
      <w:r w:rsidRPr="00627C76">
        <w:t xml:space="preserve"> </w:t>
      </w:r>
      <w:r>
        <w:t>las medidas que se aplican o se tiene previsto aplicar para</w:t>
      </w:r>
      <w:r w:rsidRPr="00627C76">
        <w:t xml:space="preserve">: a) aumentar la tasa de matriculación de las niñas </w:t>
      </w:r>
      <w:r>
        <w:t>en todos los niveles de la educación y</w:t>
      </w:r>
      <w:r w:rsidRPr="00627C76">
        <w:t xml:space="preserve"> </w:t>
      </w:r>
      <w:r w:rsidRPr="00F705E2">
        <w:t>hacer frente a las disparidades regionales a este respecto</w:t>
      </w:r>
      <w:r w:rsidRPr="00627C76">
        <w:t>, inclu</w:t>
      </w:r>
      <w:r>
        <w:t xml:space="preserve">idos </w:t>
      </w:r>
      <w:r w:rsidRPr="00627C76">
        <w:t xml:space="preserve">programas </w:t>
      </w:r>
      <w:r>
        <w:t>con participación de los progenitores y de la comunidad</w:t>
      </w:r>
      <w:r w:rsidRPr="00627C76">
        <w:t xml:space="preserve">; b) reducir la tasa de deserción escolar entre las niñas; c) eliminar los obstáculos económicos, sociales y culturales para el acceso de las niñas a la educación, como los costes directos e indirectos de la educación, además del matrimonio y embarazo precoces; d) poner freno a la </w:t>
      </w:r>
      <w:r w:rsidRPr="00EE2AD3">
        <w:t>violencia</w:t>
      </w:r>
      <w:r w:rsidRPr="00627C76">
        <w:t xml:space="preserve"> y el acoso sexual </w:t>
      </w:r>
      <w:r>
        <w:t>que sufren</w:t>
      </w:r>
      <w:r w:rsidRPr="00627C76">
        <w:t xml:space="preserve"> las niñas en las escuelas; y e) eliminar </w:t>
      </w:r>
      <w:r>
        <w:t>l</w:t>
      </w:r>
      <w:r w:rsidRPr="00627C76">
        <w:t>as actitudes estereotipadas acerca de las funciones y responsabilidades de mujeres y hombres en los libros de texto, los planes de estudios y la capacitación del profesorado.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 xml:space="preserve">Empleo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A7F24" w:rsidRDefault="00333A92" w:rsidP="00333A92">
      <w:pPr>
        <w:pStyle w:val="SingleTxt"/>
      </w:pPr>
      <w:r w:rsidRPr="00F705E2">
        <w:t>12.</w:t>
      </w:r>
      <w:r w:rsidRPr="00F705E2">
        <w:tab/>
      </w:r>
      <w:r>
        <w:t>En el informe</w:t>
      </w:r>
      <w:r w:rsidRPr="00F705E2">
        <w:t xml:space="preserve"> </w:t>
      </w:r>
      <w:r>
        <w:t>se</w:t>
      </w:r>
      <w:r w:rsidRPr="00F705E2">
        <w:t xml:space="preserve"> reco</w:t>
      </w:r>
      <w:r>
        <w:t>noce</w:t>
      </w:r>
      <w:r w:rsidRPr="00F705E2">
        <w:t xml:space="preserve"> </w:t>
      </w:r>
      <w:r>
        <w:t>que p</w:t>
      </w:r>
      <w:r w:rsidRPr="00F705E2">
        <w:t xml:space="preserve">ocas mujeres ocupan puestos de responsabilidad en la administración (párr. </w:t>
      </w:r>
      <w:r w:rsidRPr="00103920">
        <w:t xml:space="preserve">106), que </w:t>
      </w:r>
      <w:r>
        <w:t>hay</w:t>
      </w:r>
      <w:r w:rsidRPr="00103920">
        <w:t xml:space="preserve"> desigualdad salarial por razón de género (párr. 107), y que la población femenina se dedica especialmente a labores de agricultura de subsistencia, trabajo agrícola y venta de productos (párr. </w:t>
      </w:r>
      <w:r w:rsidRPr="00DA6E11">
        <w:t xml:space="preserve">109). </w:t>
      </w:r>
      <w:r>
        <w:t>Se señala, asimismo, que las mujeres representan</w:t>
      </w:r>
      <w:r w:rsidRPr="00103920">
        <w:t xml:space="preserve"> solo el 10 por ciento de la población activa en el sector moderno (párr. </w:t>
      </w:r>
      <w:r w:rsidRPr="00333A92">
        <w:t xml:space="preserve">113); las estadísticas que se presentan reflejan esa desigualdad. </w:t>
      </w:r>
      <w:r w:rsidRPr="00103920">
        <w:t xml:space="preserve">Sírvanse ofrecer información sobre las medidas adoptadas para abordar esas situaciones, incluida la </w:t>
      </w:r>
      <w:r>
        <w:t>aplicación</w:t>
      </w:r>
      <w:r w:rsidRPr="00103920">
        <w:t xml:space="preserve"> </w:t>
      </w:r>
      <w:r>
        <w:t>de</w:t>
      </w:r>
      <w:r w:rsidRPr="00103920">
        <w:t xml:space="preserve"> </w:t>
      </w:r>
      <w:r>
        <w:t>escalas de remuneración</w:t>
      </w:r>
      <w:r w:rsidRPr="00103920">
        <w:t xml:space="preserve"> s</w:t>
      </w:r>
      <w:r>
        <w:t>in sesgo de género</w:t>
      </w:r>
      <w:r w:rsidRPr="00103920">
        <w:t xml:space="preserve">. </w:t>
      </w:r>
      <w:r w:rsidRPr="000A7F24">
        <w:t>Facilítese también información sobre la aplicación de las disposiciones del Código del Trabajo, con inclusi</w:t>
      </w:r>
      <w:r>
        <w:t>ón del</w:t>
      </w:r>
      <w:r w:rsidRPr="000A7F24">
        <w:t xml:space="preserve"> principio de </w:t>
      </w:r>
      <w:r>
        <w:t>la</w:t>
      </w:r>
      <w:r w:rsidRPr="000A7F24">
        <w:t xml:space="preserve"> no</w:t>
      </w:r>
      <w:r>
        <w:t xml:space="preserve"> </w:t>
      </w:r>
      <w:r w:rsidRPr="000A7F24">
        <w:t>discrimina</w:t>
      </w:r>
      <w:r>
        <w:t>ción salarial consagrado</w:t>
      </w:r>
      <w:r w:rsidRPr="000A7F24">
        <w:t xml:space="preserve"> </w:t>
      </w:r>
      <w:r>
        <w:t>en el</w:t>
      </w:r>
      <w:r w:rsidRPr="000A7F24">
        <w:t xml:space="preserve"> art</w:t>
      </w:r>
      <w:r>
        <w:t xml:space="preserve">ículo </w:t>
      </w:r>
      <w:r w:rsidRPr="000A7F24">
        <w:t xml:space="preserve">206, </w:t>
      </w:r>
      <w:r>
        <w:t xml:space="preserve">y </w:t>
      </w:r>
      <w:r w:rsidRPr="000A7F24">
        <w:t>ot</w:t>
      </w:r>
      <w:r>
        <w:t xml:space="preserve">ras </w:t>
      </w:r>
      <w:r w:rsidRPr="000A7F24">
        <w:t xml:space="preserve">disposiciones </w:t>
      </w:r>
      <w:r>
        <w:t>que pudieran limitar el acceso de la mujer a ciertos tipos de</w:t>
      </w:r>
      <w:r w:rsidRPr="000A7F24">
        <w:t xml:space="preserve"> empleo. Sírvanse informar tambi</w:t>
      </w:r>
      <w:r>
        <w:t>én sobre la aplicación de las</w:t>
      </w:r>
      <w:r w:rsidRPr="000A7F24">
        <w:t xml:space="preserve"> disposiciones </w:t>
      </w:r>
      <w:r>
        <w:t xml:space="preserve">jurídicas relativas a </w:t>
      </w:r>
      <w:r w:rsidRPr="000A7F24">
        <w:t>la protección de la maternidad (párr. 101), incluidos las prestaciones de maternidad y</w:t>
      </w:r>
      <w:r>
        <w:t xml:space="preserve"> el despido durante el embarazo</w:t>
      </w:r>
      <w:r w:rsidRPr="000A7F24">
        <w:t xml:space="preserve">. </w:t>
      </w:r>
    </w:p>
    <w:p w:rsidR="00333A92" w:rsidRPr="00464DC1" w:rsidRDefault="00333A92" w:rsidP="00333A92">
      <w:pPr>
        <w:pStyle w:val="SingleTxt"/>
      </w:pPr>
      <w:r w:rsidRPr="00464DC1">
        <w:t>13.</w:t>
      </w:r>
      <w:r w:rsidRPr="00464DC1">
        <w:tab/>
        <w:t xml:space="preserve">Indíquese qué medidas se han adoptado para abordar casos de trabajo infantil y explotación económica de niños, </w:t>
      </w:r>
      <w:r>
        <w:t xml:space="preserve">especialmente centradas en las niñas, y el trabajo de mujeres y niñas en </w:t>
      </w:r>
      <w:r w:rsidRPr="00464DC1">
        <w:t xml:space="preserve">condiciones </w:t>
      </w:r>
      <w:r>
        <w:t>peligrosas</w:t>
      </w:r>
      <w:r w:rsidRPr="00464DC1">
        <w:t xml:space="preserve">. </w:t>
      </w:r>
    </w:p>
    <w:p w:rsidR="000604C2" w:rsidRPr="000604C2" w:rsidRDefault="000604C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Salud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417CCF" w:rsidRDefault="00333A92" w:rsidP="00333A92">
      <w:pPr>
        <w:pStyle w:val="SingleTxt"/>
      </w:pPr>
      <w:r w:rsidRPr="00464DC1">
        <w:t>14.</w:t>
      </w:r>
      <w:r w:rsidRPr="00464DC1">
        <w:tab/>
        <w:t>En el informe se señalan una serie de inquietudes con respect</w:t>
      </w:r>
      <w:r>
        <w:t>o</w:t>
      </w:r>
      <w:r w:rsidRPr="00464DC1">
        <w:t xml:space="preserve"> a la salud materna (párr. </w:t>
      </w:r>
      <w:r w:rsidRPr="00DA6E11">
        <w:t xml:space="preserve">128). </w:t>
      </w:r>
      <w:r w:rsidRPr="00E00FC8">
        <w:t>Sírvanse indicar las medidas adoptadas o previstas para: a) abordar las tasas persiste</w:t>
      </w:r>
      <w:r>
        <w:t>nte</w:t>
      </w:r>
      <w:r w:rsidRPr="00E00FC8">
        <w:t xml:space="preserve">mente elevadas de mortalidad materna; b) mejorar el acceso a la atención prenatal y el parto asistido; c) </w:t>
      </w:r>
      <w:r>
        <w:t>ampliar el</w:t>
      </w:r>
      <w:r w:rsidRPr="00E00FC8">
        <w:t xml:space="preserve"> acceso a la atención obstétrica, </w:t>
      </w:r>
      <w:r>
        <w:t xml:space="preserve">especialmente con respecto a la elevada tasa de casos de </w:t>
      </w:r>
      <w:r w:rsidRPr="00E00FC8">
        <w:t xml:space="preserve">fístula obstétrica; d) </w:t>
      </w:r>
      <w:r>
        <w:t xml:space="preserve">aumentar el acceso a los </w:t>
      </w:r>
      <w:r w:rsidRPr="001040E2">
        <w:t>servicios de planificación familiar</w:t>
      </w:r>
      <w:r w:rsidRPr="00E00FC8">
        <w:t xml:space="preserve">, </w:t>
      </w:r>
      <w:r>
        <w:t>incluidos los servicios de salud</w:t>
      </w:r>
      <w:r w:rsidRPr="00E00FC8">
        <w:t xml:space="preserve"> sexual </w:t>
      </w:r>
      <w:r>
        <w:t>y</w:t>
      </w:r>
      <w:r w:rsidRPr="00E00FC8">
        <w:t xml:space="preserve"> reproductiv</w:t>
      </w:r>
      <w:r>
        <w:t>a</w:t>
      </w:r>
      <w:r w:rsidRPr="00E00FC8">
        <w:t xml:space="preserve">. </w:t>
      </w:r>
      <w:r w:rsidRPr="001040E2">
        <w:t>Sírvanse ofrecer mayor información sobre el proyecto de salud reproductiv</w:t>
      </w:r>
      <w:r>
        <w:t>a</w:t>
      </w:r>
      <w:r w:rsidRPr="00C73FF8">
        <w:t xml:space="preserve">, el acceso a </w:t>
      </w:r>
      <w:r>
        <w:t xml:space="preserve">los </w:t>
      </w:r>
      <w:r w:rsidRPr="00C73FF8">
        <w:t>servicios de atención básic</w:t>
      </w:r>
      <w:r>
        <w:t>a de la salud y de vacunación</w:t>
      </w:r>
      <w:r w:rsidRPr="00417CCF">
        <w:t xml:space="preserve"> y </w:t>
      </w:r>
      <w:r>
        <w:t>la aplicación y el impacto</w:t>
      </w:r>
      <w:r w:rsidRPr="00417CCF">
        <w:t xml:space="preserve"> </w:t>
      </w:r>
      <w:r>
        <w:t>del p</w:t>
      </w:r>
      <w:r w:rsidRPr="00417CCF">
        <w:t xml:space="preserve">rograma nacional de lucha contra el SIDA (Cadre Stratégique National de Lutte contre les IST/VIH/SIDA 2013-2017) (párr. </w:t>
      </w:r>
      <w:r w:rsidRPr="00DA6E11">
        <w:t xml:space="preserve">129). </w:t>
      </w:r>
      <w:r w:rsidRPr="00417CCF">
        <w:t xml:space="preserve">Facilítese mayor información con respecto a las actividades emprendidas para mejorar la infraestructura de salud en el Estado parte y </w:t>
      </w:r>
      <w:r>
        <w:t>el acceso de la mujer a esos servicios</w:t>
      </w:r>
      <w:r w:rsidRPr="00417CCF">
        <w:t>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Acceso a prestaciones económicas y sociales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333A92" w:rsidRDefault="00333A92" w:rsidP="00333A92">
      <w:pPr>
        <w:pStyle w:val="SingleTxt"/>
      </w:pPr>
      <w:r w:rsidRPr="00417CCF">
        <w:t>15.</w:t>
      </w:r>
      <w:r w:rsidRPr="00417CCF">
        <w:tab/>
        <w:t xml:space="preserve">En el informe se indica que el estatuto general de la administración pública no prevé asignaciones familiares para las funcionarias con hijos a cargo (párr. </w:t>
      </w:r>
      <w:r w:rsidRPr="00333A92">
        <w:t xml:space="preserve">103). </w:t>
      </w:r>
      <w:r w:rsidRPr="00417CCF">
        <w:t>Sírvanse facilitar información sobre las medidas adoptadas para remediar esa situaci</w:t>
      </w:r>
      <w:r>
        <w:t>ón</w:t>
      </w:r>
      <w:r w:rsidRPr="00417CCF">
        <w:t>. ¿</w:t>
      </w:r>
      <w:r>
        <w:t>A qué</w:t>
      </w:r>
      <w:r w:rsidRPr="00417CCF">
        <w:t xml:space="preserve"> </w:t>
      </w:r>
      <w:r w:rsidRPr="009A690D">
        <w:t>prestaciones económicas y sociales</w:t>
      </w:r>
      <w:r w:rsidRPr="00417CCF">
        <w:t xml:space="preserve"> </w:t>
      </w:r>
      <w:r>
        <w:t>tienen derecho las mujeres, dado que</w:t>
      </w:r>
      <w:r w:rsidRPr="00417CCF">
        <w:t xml:space="preserve"> constituyen el segmento más pobre de la población de Guinea</w:t>
      </w:r>
      <w:r>
        <w:t>?</w:t>
      </w:r>
      <w:r w:rsidRPr="00417CCF">
        <w:t xml:space="preserve"> (párr. </w:t>
      </w:r>
      <w:r w:rsidRPr="00333A92">
        <w:t>145).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Mujeres de las zonas rurales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CF2FF0" w:rsidRDefault="00333A92" w:rsidP="00333A92">
      <w:pPr>
        <w:pStyle w:val="SingleTxt"/>
      </w:pPr>
      <w:r w:rsidRPr="00FB7D86">
        <w:t>16.</w:t>
      </w:r>
      <w:r w:rsidRPr="00FB7D86">
        <w:tab/>
        <w:t xml:space="preserve">En el informe se indica que las mujeres de las zonas rurales hacen </w:t>
      </w:r>
      <w:r>
        <w:t>f</w:t>
      </w:r>
      <w:r w:rsidRPr="00FB7D86">
        <w:t xml:space="preserve">rente a varios problemas, </w:t>
      </w:r>
      <w:r>
        <w:t>como un bajo nivel de alfabetización</w:t>
      </w:r>
      <w:r w:rsidRPr="00FB7D86">
        <w:t>, una pobreza en aumento, el peso de impedimentos socioculturales y la dificultad de acceso a servicios sociales básicos como el agua potable, los servicios sanitarios y l</w:t>
      </w:r>
      <w:r>
        <w:t xml:space="preserve">os servicios jurídicos, así como </w:t>
      </w:r>
      <w:r w:rsidRPr="00FB7D86">
        <w:t>violencia</w:t>
      </w:r>
      <w:r>
        <w:t xml:space="preserve"> persistente</w:t>
      </w:r>
      <w:r w:rsidRPr="00FB7D86">
        <w:t xml:space="preserve">, en particular la violencia doméstica (párrs. </w:t>
      </w:r>
      <w:r w:rsidRPr="00DA6E11">
        <w:t xml:space="preserve">155 </w:t>
      </w:r>
      <w:r>
        <w:t>y</w:t>
      </w:r>
      <w:r w:rsidRPr="00DA6E11">
        <w:t xml:space="preserve"> 156). </w:t>
      </w:r>
      <w:r w:rsidRPr="00FB7D86">
        <w:t xml:space="preserve">Sin embargo, el informe no facilita información amplia sobre las medidas adoptadas </w:t>
      </w:r>
      <w:r>
        <w:t>para abordar</w:t>
      </w:r>
      <w:r w:rsidRPr="00FB7D86">
        <w:t xml:space="preserve"> </w:t>
      </w:r>
      <w:r>
        <w:t>esas</w:t>
      </w:r>
      <w:r w:rsidRPr="00FB7D86">
        <w:t xml:space="preserve"> </w:t>
      </w:r>
      <w:r>
        <w:t>cuestiones</w:t>
      </w:r>
      <w:r w:rsidRPr="00FB7D86">
        <w:t xml:space="preserve">. </w:t>
      </w:r>
      <w:r w:rsidRPr="00CF2FF0">
        <w:t>Sírvanse indicar las medidas adoptadas y previstas para garantizar que las mujeres de las zonas rurales tengan un acceso igualitario a los servicios básicos, como la atención de la salud, la educación y la infraestructura, adem</w:t>
      </w:r>
      <w:r>
        <w:t>á</w:t>
      </w:r>
      <w:r w:rsidRPr="00CF2FF0">
        <w:t xml:space="preserve">s </w:t>
      </w:r>
      <w:r>
        <w:t>de oportunidades</w:t>
      </w:r>
      <w:r w:rsidRPr="00CF2FF0">
        <w:t xml:space="preserve"> econ</w:t>
      </w:r>
      <w:r>
        <w:t>ó</w:t>
      </w:r>
      <w:r w:rsidRPr="00CF2FF0">
        <w:t>mic</w:t>
      </w:r>
      <w:r>
        <w:t>as</w:t>
      </w:r>
      <w:r w:rsidRPr="00CF2FF0">
        <w:t>, inclu</w:t>
      </w:r>
      <w:r>
        <w:t xml:space="preserve">idos </w:t>
      </w:r>
      <w:r w:rsidRPr="00CF2FF0">
        <w:t>pro</w:t>
      </w:r>
      <w:r>
        <w:t xml:space="preserve">yectos que generan ingresos y </w:t>
      </w:r>
      <w:r w:rsidRPr="00CF2FF0">
        <w:t xml:space="preserve">mecanismos de crédito, </w:t>
      </w:r>
      <w:r>
        <w:t>d</w:t>
      </w:r>
      <w:r w:rsidRPr="00CF2FF0">
        <w:t>e manera igualitaria respecto a los hombres y también respecto a las mujeres de zonas urbanas</w:t>
      </w:r>
      <w:r>
        <w:t xml:space="preserve">. </w:t>
      </w:r>
      <w:r w:rsidRPr="00CF2FF0">
        <w:t xml:space="preserve">Sírvanse indicar también las medidas adoptadas para abordar </w:t>
      </w:r>
      <w:r>
        <w:t>la</w:t>
      </w:r>
      <w:r w:rsidRPr="00CF2FF0">
        <w:t xml:space="preserve"> </w:t>
      </w:r>
      <w:r w:rsidRPr="00C11C6D">
        <w:t xml:space="preserve">elevada prevalencia </w:t>
      </w:r>
      <w:r>
        <w:t>de la</w:t>
      </w:r>
      <w:r w:rsidRPr="00CF2FF0">
        <w:t xml:space="preserve"> violencia contra las mujeres de las zonas rural</w:t>
      </w:r>
      <w:r>
        <w:t>es</w:t>
      </w:r>
      <w:r w:rsidRPr="00CF2FF0">
        <w:t>.</w:t>
      </w:r>
    </w:p>
    <w:p w:rsidR="00333A92" w:rsidRPr="00CF2FF0" w:rsidRDefault="00333A92" w:rsidP="00333A92">
      <w:pPr>
        <w:pStyle w:val="SingleTxt"/>
      </w:pPr>
      <w:r w:rsidRPr="00CF2FF0">
        <w:t>17.</w:t>
      </w:r>
      <w:r w:rsidRPr="00CF2FF0">
        <w:tab/>
        <w:t>En el informe se indica que la gran mayoría de las mujeres se dedica a labores de agricultura de subsistencia (</w:t>
      </w:r>
      <w:r w:rsidRPr="00EE2AD3">
        <w:t>cuadro</w:t>
      </w:r>
      <w:r w:rsidRPr="00CF2FF0">
        <w:t xml:space="preserve"> 1). Sírvan</w:t>
      </w:r>
      <w:r>
        <w:t>s</w:t>
      </w:r>
      <w:r w:rsidRPr="00CF2FF0">
        <w:t xml:space="preserve">e proporcionar información sobre las medidas adoptadas para abordar las normas y prácticas discriminatorias </w:t>
      </w:r>
      <w:r>
        <w:t>en relación</w:t>
      </w:r>
      <w:r w:rsidRPr="00CF2FF0">
        <w:t xml:space="preserve"> </w:t>
      </w:r>
      <w:r>
        <w:t>con la herencia</w:t>
      </w:r>
      <w:r w:rsidRPr="00CF2FF0">
        <w:t xml:space="preserve"> </w:t>
      </w:r>
      <w:r>
        <w:t>y la tenencia de la tierra</w:t>
      </w:r>
      <w:r w:rsidRPr="00CF2FF0">
        <w:t xml:space="preserve"> </w:t>
      </w:r>
      <w:r>
        <w:t>y para asegurar el acceso de la mujer a la tierra en pie de igualdad con el hombre</w:t>
      </w:r>
      <w:r w:rsidRPr="00CF2FF0">
        <w:t xml:space="preserve">.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Grupos de mujeres desfavorecidas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26201" w:rsidRDefault="00333A92" w:rsidP="00333A92">
      <w:pPr>
        <w:pStyle w:val="SingleTxt"/>
        <w:rPr>
          <w:b/>
        </w:rPr>
      </w:pPr>
      <w:r w:rsidRPr="00026201">
        <w:t>18.</w:t>
      </w:r>
      <w:r w:rsidRPr="00026201">
        <w:tab/>
        <w:t xml:space="preserve">Sírvanse proporcionar información sobre las medidas adoptadas o previstas para garantizar que los grupos de mujeres desfavorecidas, como las mujeres refugiadas, las mujeres con discapacidad, las mujeres de edad, las mujeres indígenas y las niñas que viven en la calle tengan un acceso efectivo a la salud, la educación, el agua, los alimentos, la vivienda y </w:t>
      </w:r>
      <w:r>
        <w:t xml:space="preserve">los </w:t>
      </w:r>
      <w:r w:rsidRPr="00026201">
        <w:t>proyectos que generan ingresos, y que las mujeres indígenas</w:t>
      </w:r>
      <w:r>
        <w:t xml:space="preserve"> tengan acceso</w:t>
      </w:r>
      <w:r w:rsidRPr="00026201">
        <w:t xml:space="preserve">, </w:t>
      </w:r>
      <w:r>
        <w:t>sin</w:t>
      </w:r>
      <w:r w:rsidRPr="00026201">
        <w:t xml:space="preserve"> discrimina</w:t>
      </w:r>
      <w:r>
        <w:t>ción a</w:t>
      </w:r>
      <w:r w:rsidRPr="00026201">
        <w:t xml:space="preserve"> la tierra y a medios de vida autosuficientes. 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0604C2" w:rsidRDefault="00333A92" w:rsidP="000604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4C2">
        <w:tab/>
      </w:r>
      <w:r w:rsidRPr="000604C2">
        <w:tab/>
        <w:t>El matrimonio y las relaciones familiares</w:t>
      </w:r>
    </w:p>
    <w:p w:rsidR="000604C2" w:rsidRPr="00375994" w:rsidRDefault="000604C2" w:rsidP="000604C2">
      <w:pPr>
        <w:pStyle w:val="SingleTxt"/>
        <w:suppressAutoHyphens/>
        <w:spacing w:after="0" w:line="120" w:lineRule="exact"/>
        <w:rPr>
          <w:sz w:val="10"/>
        </w:rPr>
      </w:pPr>
    </w:p>
    <w:p w:rsidR="00333A92" w:rsidRPr="00556760" w:rsidRDefault="00333A92" w:rsidP="00333A92">
      <w:pPr>
        <w:pStyle w:val="SingleTxt"/>
      </w:pPr>
      <w:r w:rsidRPr="00026201">
        <w:t>19.</w:t>
      </w:r>
      <w:r w:rsidRPr="00026201">
        <w:tab/>
        <w:t>En el informe se indica que el Código Civil, que contiene varias disposiciones discriminatorias contra la mujer</w:t>
      </w:r>
      <w:r>
        <w:t>,</w:t>
      </w:r>
      <w:r w:rsidRPr="00026201">
        <w:t xml:space="preserve"> est</w:t>
      </w:r>
      <w:r>
        <w:t>á siendo objeto de revisión</w:t>
      </w:r>
      <w:r w:rsidRPr="00026201">
        <w:t xml:space="preserve"> (párrs. </w:t>
      </w:r>
      <w:r w:rsidRPr="00DA6E11">
        <w:t xml:space="preserve">31 </w:t>
      </w:r>
      <w:r>
        <w:t>y</w:t>
      </w:r>
      <w:r w:rsidRPr="00DA6E11">
        <w:t xml:space="preserve"> 183). </w:t>
      </w:r>
      <w:r w:rsidRPr="00556760">
        <w:t>Sírvanse facilitar información sobre las disposiciones discriminatorias del Código Civil que serán enmendadas e indicar el plazo para la publicaci</w:t>
      </w:r>
      <w:r>
        <w:t>ón</w:t>
      </w:r>
      <w:r w:rsidRPr="00556760">
        <w:t xml:space="preserve"> del Código Civil revisado. Sírvanse indicar las nuevas disposiciones previstas en relación con la patria potestad y </w:t>
      </w:r>
      <w:r>
        <w:t xml:space="preserve">la </w:t>
      </w:r>
      <w:r w:rsidRPr="006F637E">
        <w:t>tutela de los niños menores de edad</w:t>
      </w:r>
      <w:r>
        <w:t>, y la herencia.</w:t>
      </w:r>
      <w:r w:rsidRPr="006F637E">
        <w:t xml:space="preserve"> </w:t>
      </w:r>
      <w:r w:rsidRPr="00556760">
        <w:t>Asimismo, sírvanse indica</w:t>
      </w:r>
      <w:r>
        <w:t>r</w:t>
      </w:r>
      <w:r w:rsidRPr="00556760">
        <w:t xml:space="preserve"> </w:t>
      </w:r>
      <w:r>
        <w:t>las medidas</w:t>
      </w:r>
      <w:r w:rsidRPr="00556760">
        <w:t xml:space="preserve"> </w:t>
      </w:r>
      <w:r>
        <w:t>adoptadas</w:t>
      </w:r>
      <w:r w:rsidRPr="00556760">
        <w:t xml:space="preserve"> con respecto </w:t>
      </w:r>
      <w:r>
        <w:t>a las disposiciones</w:t>
      </w:r>
      <w:r w:rsidRPr="00556760">
        <w:t xml:space="preserve"> </w:t>
      </w:r>
      <w:r>
        <w:t xml:space="preserve">jurídicas </w:t>
      </w:r>
      <w:r w:rsidRPr="00556760">
        <w:t>discriminator</w:t>
      </w:r>
      <w:r>
        <w:t xml:space="preserve">ias que establecen una edad mínima distinta para el matrimonio para las mujeres y los varones </w:t>
      </w:r>
      <w:r w:rsidRPr="00556760">
        <w:t xml:space="preserve">(art. 280), las disposiciones </w:t>
      </w:r>
      <w:r>
        <w:t>jurídicas relativas a</w:t>
      </w:r>
      <w:r w:rsidRPr="00556760">
        <w:t xml:space="preserve"> </w:t>
      </w:r>
      <w:r w:rsidRPr="006F637E">
        <w:t xml:space="preserve">elección del lugar de residencia </w:t>
      </w:r>
      <w:r w:rsidRPr="00556760">
        <w:t xml:space="preserve">(art. 331), la práctica de la poligamia, y de los matrimonios precoces y forzosos. </w:t>
      </w:r>
    </w:p>
    <w:p w:rsidR="00333A92" w:rsidRPr="00556760" w:rsidRDefault="00333A92" w:rsidP="00333A92">
      <w:pPr>
        <w:pStyle w:val="SingleTxt"/>
      </w:pPr>
      <w:r w:rsidRPr="00556760">
        <w:t>20.</w:t>
      </w:r>
      <w:r w:rsidRPr="00556760">
        <w:tab/>
        <w:t xml:space="preserve">En el informe se indica que se ha elaborado una política en materia de familia (párr. </w:t>
      </w:r>
      <w:r w:rsidRPr="00333A92">
        <w:t xml:space="preserve">183). </w:t>
      </w:r>
      <w:r w:rsidRPr="00556760">
        <w:t xml:space="preserve">Sírvanse ofrecer información detallada sobre los principales elementos de la política en materia de familia, su aplicación y el mandato y las funciones de la </w:t>
      </w:r>
      <w:r>
        <w:t>dirección nacional establecida para ocuparse de su aplicación.</w:t>
      </w:r>
    </w:p>
    <w:p w:rsidR="00375994" w:rsidRPr="006F42C0" w:rsidRDefault="00375994" w:rsidP="00375994">
      <w:pPr>
        <w:pStyle w:val="SingleTxt"/>
        <w:suppressAutoHyphens/>
        <w:rPr>
          <w:lang w:val="es-ES_tradnl"/>
        </w:rPr>
      </w:pPr>
    </w:p>
    <w:p w:rsidR="00815B9A" w:rsidRPr="0048360D" w:rsidRDefault="00815B9A" w:rsidP="00815B9A">
      <w:pPr>
        <w:pStyle w:val="SingleTxtG"/>
        <w:spacing w:line="480" w:lineRule="auto"/>
        <w:ind w:left="-567" w:right="-188"/>
        <w:jc w:val="center"/>
      </w:pPr>
      <w:r w:rsidRPr="0048360D">
        <w:t>_______________</w:t>
      </w:r>
    </w:p>
    <w:sectPr w:rsidR="00815B9A" w:rsidRPr="0048360D" w:rsidSect="00731206">
      <w:footerReference w:type="default" r:id="rId22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4T16:02:00Z" w:initials="Start">
    <w:p w:rsidR="005A5AF1" w:rsidRDefault="00243112">
      <w:pPr>
        <w:pStyle w:val="CommentText"/>
        <w:rPr>
          <w:lang w:val="en-US"/>
        </w:rPr>
      </w:pPr>
      <w:r>
        <w:fldChar w:fldCharType="begin"/>
      </w:r>
      <w:r w:rsidRPr="00243112">
        <w:rPr>
          <w:rStyle w:val="CommentReference"/>
          <w:lang w:val="en-US"/>
        </w:rPr>
        <w:instrText xml:space="preserve"> </w:instrText>
      </w:r>
      <w:r w:rsidRPr="00243112">
        <w:rPr>
          <w:lang w:val="en-US"/>
        </w:rPr>
        <w:instrText>PAGE \# "'Page: '#'</w:instrText>
      </w:r>
      <w:r w:rsidRPr="00243112">
        <w:rPr>
          <w:lang w:val="en-US"/>
        </w:rPr>
        <w:br/>
        <w:instrText>'"</w:instrText>
      </w:r>
      <w:r w:rsidRPr="0024311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5A5AF1">
        <w:rPr>
          <w:lang w:val="en-US"/>
        </w:rPr>
        <w:t>&lt;&lt;ODS JOB NO&gt;&gt;N1425883S&lt;&lt;ODS JOB NO&gt;&gt;</w:t>
      </w:r>
    </w:p>
    <w:p w:rsidR="005A5AF1" w:rsidRDefault="005A5AF1">
      <w:pPr>
        <w:pStyle w:val="CommentText"/>
        <w:rPr>
          <w:lang w:val="en-US"/>
        </w:rPr>
      </w:pPr>
      <w:r>
        <w:rPr>
          <w:lang w:val="en-US"/>
        </w:rPr>
        <w:t>&lt;&lt;ODS DOC SYMBOL1&gt;&gt;CEDAW/C/GIN/Q/7-8&lt;&lt;ODS DOC SYMBOL1&gt;&gt;</w:t>
      </w:r>
    </w:p>
    <w:p w:rsidR="00243112" w:rsidRPr="00243112" w:rsidRDefault="005A5AF1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D73" w:rsidRPr="00487CDD" w:rsidRDefault="00643D73" w:rsidP="00487CDD">
      <w:pPr>
        <w:pStyle w:val="Footer"/>
        <w:spacing w:after="240"/>
        <w:ind w:left="792"/>
        <w:rPr>
          <w:b w:val="0"/>
          <w:i/>
          <w:sz w:val="20"/>
        </w:rPr>
      </w:pPr>
      <w:r w:rsidRPr="00487CDD">
        <w:rPr>
          <w:b w:val="0"/>
          <w:i/>
          <w:sz w:val="20"/>
        </w:rPr>
        <w:t>Notas</w:t>
      </w:r>
    </w:p>
  </w:endnote>
  <w:endnote w:type="continuationSeparator" w:id="0">
    <w:p w:rsidR="00643D73" w:rsidRPr="00487CDD" w:rsidRDefault="00643D73" w:rsidP="00487CDD">
      <w:pPr>
        <w:pStyle w:val="Footer"/>
      </w:pPr>
    </w:p>
  </w:endnote>
  <w:endnote w:type="continuationNotice" w:id="1">
    <w:p w:rsidR="00643D73" w:rsidRPr="00487CDD" w:rsidRDefault="00643D73" w:rsidP="00487CDD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Mäori">
    <w:altName w:val="Arial"/>
    <w:charset w:val="00"/>
    <w:family w:val="swiss"/>
    <w:pitch w:val="variable"/>
    <w:sig w:usb0="20007A87" w:usb1="80000000" w:usb2="00000008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333A9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33A92" w:rsidRPr="00361B36" w:rsidRDefault="00333A92" w:rsidP="00361B36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1425883s</w:t>
          </w:r>
        </w:p>
      </w:tc>
      <w:tc>
        <w:tcPr>
          <w:tcW w:w="5033" w:type="dxa"/>
          <w:shd w:val="clear" w:color="auto" w:fill="auto"/>
        </w:tcPr>
        <w:p w:rsidR="00333A92" w:rsidRPr="00361B36" w:rsidRDefault="00333A92" w:rsidP="00361B36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52585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333A92" w:rsidRPr="00361B36" w:rsidRDefault="00333A92" w:rsidP="00361B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333A9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33A92" w:rsidRPr="00361B36" w:rsidRDefault="00333A92" w:rsidP="00361B36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333A92" w:rsidRPr="00361B36" w:rsidRDefault="00333A92" w:rsidP="00361B36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11-20287s</w:t>
          </w:r>
        </w:p>
      </w:tc>
    </w:tr>
  </w:tbl>
  <w:p w:rsidR="00333A92" w:rsidRPr="00361B36" w:rsidRDefault="00333A92" w:rsidP="00361B3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3686"/>
      <w:gridCol w:w="4995"/>
    </w:tblGrid>
    <w:tr w:rsidR="00156795" w:rsidTr="00AC4832">
      <w:tblPrEx>
        <w:tblCellMar>
          <w:top w:w="0" w:type="dxa"/>
          <w:bottom w:w="0" w:type="dxa"/>
        </w:tblCellMar>
      </w:tblPrEx>
      <w:tc>
        <w:tcPr>
          <w:tcW w:w="3686" w:type="dxa"/>
        </w:tcPr>
        <w:p w:rsidR="00156795" w:rsidRDefault="00586B45" w:rsidP="00AC4832">
          <w:pPr>
            <w:pStyle w:val="ReleaseDate"/>
          </w:pPr>
          <w:r>
            <w:t>14-25883X (S)</w:t>
          </w:r>
          <w:r w:rsidR="00156795">
            <w:t xml:space="preserve">   </w:t>
          </w:r>
        </w:p>
        <w:p w:rsidR="00156795" w:rsidRPr="009420B9" w:rsidRDefault="00156795" w:rsidP="00AC4832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*1425883*</w:t>
          </w:r>
        </w:p>
      </w:tc>
      <w:tc>
        <w:tcPr>
          <w:tcW w:w="4995" w:type="dxa"/>
        </w:tcPr>
        <w:p w:rsidR="00156795" w:rsidRDefault="00156795" w:rsidP="00AC4832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5.5pt;height:18pt">
                <v:imagedata r:id="rId1" o:title="recycle_Spanish"/>
              </v:shape>
            </w:pict>
          </w:r>
        </w:p>
      </w:tc>
    </w:tr>
  </w:tbl>
  <w:p w:rsidR="00333A92" w:rsidRPr="00156795" w:rsidRDefault="00333A92" w:rsidP="0015679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333A9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33A92" w:rsidRPr="00361B36" w:rsidRDefault="00333A92" w:rsidP="00361B36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31E44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333A92" w:rsidRPr="00361B36" w:rsidRDefault="00333A92" w:rsidP="00361B36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1425883s</w:t>
          </w:r>
        </w:p>
      </w:tc>
    </w:tr>
  </w:tbl>
  <w:p w:rsidR="00333A92" w:rsidRPr="00361B36" w:rsidRDefault="00333A92" w:rsidP="00361B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D73" w:rsidRPr="000165D3" w:rsidRDefault="00643D73" w:rsidP="000165D3">
      <w:pPr>
        <w:pStyle w:val="Footer"/>
        <w:spacing w:after="80"/>
        <w:ind w:left="792"/>
        <w:rPr>
          <w:sz w:val="16"/>
        </w:rPr>
      </w:pPr>
      <w:r w:rsidRPr="000165D3">
        <w:rPr>
          <w:sz w:val="16"/>
        </w:rPr>
        <w:t>__________________</w:t>
      </w:r>
    </w:p>
  </w:footnote>
  <w:footnote w:type="continuationSeparator" w:id="0">
    <w:p w:rsidR="00643D73" w:rsidRPr="000165D3" w:rsidRDefault="00643D73" w:rsidP="000165D3">
      <w:pPr>
        <w:pStyle w:val="Footer"/>
        <w:spacing w:after="80"/>
        <w:ind w:left="792"/>
        <w:rPr>
          <w:sz w:val="16"/>
        </w:rPr>
      </w:pPr>
      <w:r w:rsidRPr="000165D3">
        <w:rPr>
          <w:sz w:val="16"/>
        </w:rPr>
        <w:t>__________________</w:t>
      </w:r>
    </w:p>
  </w:footnote>
  <w:footnote w:id="1">
    <w:p w:rsidR="00333A92" w:rsidRDefault="00333A92" w:rsidP="002B63C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579" w:hanging="432"/>
      </w:pPr>
      <w:r w:rsidRPr="00E671CC">
        <w:rPr>
          <w:rStyle w:val="FootnoteReference"/>
          <w:color w:val="auto"/>
          <w:spacing w:val="0"/>
          <w:w w:val="100"/>
          <w:kern w:val="0"/>
          <w:position w:val="0"/>
          <w:sz w:val="20"/>
          <w:vertAlign w:val="baseline"/>
          <w:lang w:eastAsia="es-ES"/>
        </w:rPr>
        <w:tab/>
      </w:r>
      <w:r w:rsidRPr="008001EC">
        <w:t>*</w:t>
      </w:r>
      <w:r w:rsidRPr="008001EC">
        <w:tab/>
        <w:t xml:space="preserve">Aprobada por el grupo de trabajo anterior al </w:t>
      </w:r>
      <w:r w:rsidRPr="000A2742">
        <w:t>5</w:t>
      </w:r>
      <w:r>
        <w:t>9</w:t>
      </w:r>
      <w:r w:rsidRPr="000A2742">
        <w:t>º período de sesiones reunido del 3</w:t>
      </w:r>
      <w:r w:rsidR="002B63C4">
        <w:t xml:space="preserve"> </w:t>
      </w:r>
      <w:r w:rsidRPr="00506E4E">
        <w:t>al</w:t>
      </w:r>
      <w:r w:rsidRPr="000A2742">
        <w:t xml:space="preserve"> 7 </w:t>
      </w:r>
      <w:r w:rsidRPr="00506E4E">
        <w:t>de marzo de</w:t>
      </w:r>
      <w:r>
        <w:t> </w:t>
      </w:r>
      <w:r w:rsidRPr="000A2742">
        <w:t>2014.</w:t>
      </w:r>
    </w:p>
    <w:p w:rsidR="00586B45" w:rsidRPr="00E671CC" w:rsidRDefault="00DA041A" w:rsidP="00DA041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579" w:hanging="432"/>
        <w:rPr>
          <w:rStyle w:val="FootnoteReference"/>
          <w:color w:val="auto"/>
          <w:spacing w:val="0"/>
          <w:w w:val="100"/>
          <w:kern w:val="0"/>
          <w:position w:val="0"/>
          <w:sz w:val="20"/>
          <w:vertAlign w:val="baseline"/>
          <w:lang w:eastAsia="es-ES"/>
        </w:rPr>
      </w:pPr>
      <w:r>
        <w:tab/>
      </w:r>
      <w:r w:rsidRPr="00DA041A">
        <w:rPr>
          <w:rStyle w:val="FootnoteReference"/>
        </w:rPr>
        <w:t>1</w:t>
      </w:r>
      <w:r>
        <w:tab/>
      </w:r>
      <w:r w:rsidRPr="00DA041A">
        <w:t>Salvo que se indique otra cosa, los párrafos a los que se hace alusión en el presente documento se refieren a los informes periódicos séptimo y octavo del Estado parte.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4995"/>
    </w:tblGrid>
    <w:tr w:rsidR="005A5AF1" w:rsidTr="005A5A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A5AF1" w:rsidRPr="005A5AF1" w:rsidRDefault="005A5AF1" w:rsidP="005A5AF1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CEDAW/C/GIN/Q/7-8</w:t>
            </w:r>
          </w:fldSimple>
        </w:p>
      </w:tc>
      <w:tc>
        <w:tcPr>
          <w:tcW w:w="4995" w:type="dxa"/>
          <w:shd w:val="clear" w:color="auto" w:fill="auto"/>
          <w:vAlign w:val="bottom"/>
        </w:tcPr>
        <w:p w:rsidR="005A5AF1" w:rsidRDefault="005A5AF1" w:rsidP="005A5AF1">
          <w:pPr>
            <w:pStyle w:val="Header"/>
          </w:pPr>
        </w:p>
      </w:tc>
    </w:tr>
  </w:tbl>
  <w:p w:rsidR="00333A92" w:rsidRPr="005A5AF1" w:rsidRDefault="00333A92" w:rsidP="005A5AF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4995"/>
    </w:tblGrid>
    <w:tr w:rsidR="005A5AF1" w:rsidTr="005A5A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A5AF1" w:rsidRDefault="005A5AF1" w:rsidP="005A5AF1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5A5AF1" w:rsidRPr="005A5AF1" w:rsidRDefault="005A5AF1" w:rsidP="005A5AF1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CEDAW/C/GIN/Q/7-8</w:t>
            </w:r>
          </w:fldSimple>
        </w:p>
      </w:tc>
    </w:tr>
  </w:tbl>
  <w:p w:rsidR="00333A92" w:rsidRPr="005A5AF1" w:rsidRDefault="00333A92" w:rsidP="005A5AF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2059"/>
      <w:gridCol w:w="58"/>
      <w:gridCol w:w="3110"/>
      <w:gridCol w:w="245"/>
      <w:gridCol w:w="3168"/>
      <w:gridCol w:w="12"/>
    </w:tblGrid>
    <w:tr w:rsidR="00333A92" w:rsidRPr="004F68DA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33A92" w:rsidRDefault="00333A92" w:rsidP="00361B36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33A92" w:rsidRPr="00361B36" w:rsidRDefault="00333A92" w:rsidP="00361B3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33A92" w:rsidRDefault="00333A92" w:rsidP="00361B36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33A92" w:rsidRPr="004F68DA" w:rsidRDefault="00333A92" w:rsidP="00361B36">
          <w:pPr>
            <w:spacing w:after="80" w:line="240" w:lineRule="auto"/>
            <w:jc w:val="right"/>
            <w:rPr>
              <w:position w:val="-4"/>
              <w:lang w:val="en-US"/>
            </w:rPr>
          </w:pPr>
          <w:r w:rsidRPr="004F68DA">
            <w:rPr>
              <w:position w:val="-4"/>
              <w:sz w:val="40"/>
              <w:lang w:val="en-US"/>
            </w:rPr>
            <w:t>CEDAW</w:t>
          </w:r>
          <w:r w:rsidRPr="004F68DA">
            <w:rPr>
              <w:lang w:val="en-US"/>
            </w:rPr>
            <w:t>/</w:t>
          </w:r>
          <w:r>
            <w:t>C/GIN/Q/7-8</w:t>
          </w:r>
        </w:p>
      </w:tc>
    </w:tr>
    <w:tr w:rsidR="00333A92" w:rsidRPr="00361B3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3A92" w:rsidRDefault="00333A92" w:rsidP="00361B3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33A92" w:rsidRPr="00361B36" w:rsidRDefault="00333A92" w:rsidP="00361B3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3A92" w:rsidRPr="00361B36" w:rsidRDefault="00E70754" w:rsidP="00361B3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 de Todas las Formas de Discriminación 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3A92" w:rsidRPr="00375994" w:rsidRDefault="00333A92" w:rsidP="00361B36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3A92" w:rsidRDefault="00333A92" w:rsidP="00361B36">
          <w:pPr>
            <w:spacing w:before="240"/>
          </w:pPr>
          <w:r>
            <w:t>Distr. general</w:t>
          </w:r>
        </w:p>
        <w:p w:rsidR="00333A92" w:rsidRDefault="00333A92" w:rsidP="00361B36">
          <w:r>
            <w:t>10 de marzo de 2014</w:t>
          </w:r>
        </w:p>
        <w:p w:rsidR="00333A92" w:rsidRDefault="00333A92" w:rsidP="00361B36">
          <w:r>
            <w:t>Español</w:t>
          </w:r>
        </w:p>
        <w:p w:rsidR="00333A92" w:rsidRPr="00361B36" w:rsidRDefault="00333A92" w:rsidP="00361B36">
          <w:r>
            <w:t>Original: inglés</w:t>
          </w:r>
        </w:p>
      </w:tc>
    </w:tr>
  </w:tbl>
  <w:p w:rsidR="00333A92" w:rsidRPr="00735631" w:rsidRDefault="00333A92" w:rsidP="00361B36">
    <w:pPr>
      <w:pStyle w:val="Header"/>
      <w:rPr>
        <w:sz w:val="2"/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3F2036B"/>
    <w:multiLevelType w:val="hybridMultilevel"/>
    <w:tmpl w:val="B22E0BFA"/>
    <w:lvl w:ilvl="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0EA4497F"/>
    <w:multiLevelType w:val="hybridMultilevel"/>
    <w:tmpl w:val="ACE8AB66"/>
    <w:name w:val="TOC2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1C7B1D"/>
    <w:multiLevelType w:val="hybridMultilevel"/>
    <w:tmpl w:val="8FDEBC38"/>
    <w:name w:val="TOC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B176EC4"/>
    <w:multiLevelType w:val="hybridMultilevel"/>
    <w:tmpl w:val="E8EE95DE"/>
    <w:lvl w:ilvl="0" w:tplc="08EEEFC4">
      <w:start w:val="1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5">
    <w:nsid w:val="25A27DE5"/>
    <w:multiLevelType w:val="hybridMultilevel"/>
    <w:tmpl w:val="9D789432"/>
    <w:lvl w:ilvl="0" w:tplc="04090001">
      <w:start w:val="1"/>
      <w:numFmt w:val="bullet"/>
      <w:pStyle w:val="bodytext"/>
      <w:lvlText w:val="–"/>
      <w:lvlJc w:val="left"/>
      <w:pPr>
        <w:tabs>
          <w:tab w:val="num" w:pos="1134"/>
        </w:tabs>
        <w:ind w:left="1134" w:hanging="567"/>
      </w:pPr>
      <w:rPr>
        <w:rFonts w:ascii="Tahoma" w:hAnsi="Tahoma" w:hint="default"/>
        <w:b w:val="0"/>
        <w:i w:val="0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E472FE"/>
    <w:multiLevelType w:val="hybridMultilevel"/>
    <w:tmpl w:val="B1D02C24"/>
    <w:lvl w:ilvl="0" w:tplc="0C0A0001">
      <w:start w:val="1"/>
      <w:numFmt w:val="bullet"/>
      <w:pStyle w:val="CommentSubjec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 w:hint="default"/>
        <w:lang w:val="es-ES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7D4C81"/>
    <w:multiLevelType w:val="multilevel"/>
    <w:tmpl w:val="6DA6E392"/>
    <w:name w:val="TOC"/>
    <w:lvl w:ilvl="0">
      <w:start w:val="1"/>
      <w:numFmt w:val="decimal"/>
      <w:pStyle w:val="Heading1"/>
      <w:isLgl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CommentTextChar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3CAA1151"/>
    <w:multiLevelType w:val="hybridMultilevel"/>
    <w:tmpl w:val="E9AAA408"/>
    <w:name w:val="TOC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669A5"/>
    <w:multiLevelType w:val="multilevel"/>
    <w:tmpl w:val="7D1632E0"/>
    <w:lvl w:ilvl="0">
      <w:start w:val="1"/>
      <w:numFmt w:val="bullet"/>
      <w:pStyle w:val="SmallX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2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68862366"/>
    <w:multiLevelType w:val="hybridMultilevel"/>
    <w:tmpl w:val="523E6D94"/>
    <w:lvl w:ilvl="0" w:tplc="140A16F6">
      <w:start w:val="1"/>
      <w:numFmt w:val="bullet"/>
      <w:pStyle w:val="Bullet2G"/>
      <w:lvlText w:val="•"/>
      <w:lvlJc w:val="left"/>
      <w:pPr>
        <w:tabs>
          <w:tab w:val="num" w:pos="2948"/>
        </w:tabs>
        <w:ind w:left="294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2">
    <w:nsid w:val="7F497252"/>
    <w:multiLevelType w:val="multilevel"/>
    <w:tmpl w:val="273A5E42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9"/>
  </w:num>
  <w:num w:numId="2">
    <w:abstractNumId w:val="22"/>
  </w:num>
  <w:num w:numId="3">
    <w:abstractNumId w:val="17"/>
  </w:num>
  <w:num w:numId="4">
    <w:abstractNumId w:val="16"/>
  </w:num>
  <w:num w:numId="5">
    <w:abstractNumId w:val="15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0"/>
  </w:num>
  <w:num w:numId="16">
    <w:abstractNumId w:val="13"/>
  </w:num>
  <w:num w:numId="17">
    <w:abstractNumId w:val="10"/>
  </w:num>
  <w:num w:numId="18">
    <w:abstractNumId w:val="9"/>
  </w:num>
  <w:num w:numId="19">
    <w:abstractNumId w:val="21"/>
  </w:num>
  <w:num w:numId="20">
    <w:abstractNumId w:val="1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stylePaneFormatFilter w:val="3F01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  <w:endnote w:id="1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1425883"/>
    <w:docVar w:name="CreationDt" w:val="20/03/2009 11:06:03"/>
    <w:docVar w:name="DocCategory" w:val="Doc"/>
    <w:docVar w:name="DocType" w:val="Final"/>
    <w:docVar w:name="FooterJN" w:val="14-25883"/>
    <w:docVar w:name="jobn" w:val="14-25883 (S)"/>
    <w:docVar w:name="jobnDT" w:val="14-25883 (S)   200309   "/>
    <w:docVar w:name="jobnDTDT" w:val="14-25883 (S)   200309   040414"/>
    <w:docVar w:name="JobNo" w:val="1425883S"/>
    <w:docVar w:name="OandT" w:val="VR"/>
    <w:docVar w:name="sss1" w:val="CEDAW/C/GIN/Q/7-8"/>
    <w:docVar w:name="sss2" w:val="-"/>
    <w:docVar w:name="Symbol1" w:val="CEDAW/C/GIN/Q/7-8"/>
    <w:docVar w:name="Symbol2" w:val="-"/>
  </w:docVars>
  <w:rsids>
    <w:rsidRoot w:val="00EC7DB2"/>
    <w:rsid w:val="000023E5"/>
    <w:rsid w:val="0000645B"/>
    <w:rsid w:val="00015244"/>
    <w:rsid w:val="000165D3"/>
    <w:rsid w:val="000271D6"/>
    <w:rsid w:val="000307A7"/>
    <w:rsid w:val="000336E0"/>
    <w:rsid w:val="00036C84"/>
    <w:rsid w:val="00041345"/>
    <w:rsid w:val="000434FF"/>
    <w:rsid w:val="00044517"/>
    <w:rsid w:val="000538D9"/>
    <w:rsid w:val="00053926"/>
    <w:rsid w:val="000604C2"/>
    <w:rsid w:val="00061177"/>
    <w:rsid w:val="00061D52"/>
    <w:rsid w:val="00061E01"/>
    <w:rsid w:val="00062346"/>
    <w:rsid w:val="00067D9C"/>
    <w:rsid w:val="00067F36"/>
    <w:rsid w:val="00076EA7"/>
    <w:rsid w:val="000806AC"/>
    <w:rsid w:val="000871C1"/>
    <w:rsid w:val="000949E2"/>
    <w:rsid w:val="000956EE"/>
    <w:rsid w:val="000A1971"/>
    <w:rsid w:val="000A399F"/>
    <w:rsid w:val="000A3E14"/>
    <w:rsid w:val="000A5342"/>
    <w:rsid w:val="000A6822"/>
    <w:rsid w:val="000B0D23"/>
    <w:rsid w:val="000B2A4E"/>
    <w:rsid w:val="000B5D82"/>
    <w:rsid w:val="000C0201"/>
    <w:rsid w:val="000C1009"/>
    <w:rsid w:val="000C4DCC"/>
    <w:rsid w:val="000D1438"/>
    <w:rsid w:val="000D21E6"/>
    <w:rsid w:val="000D424E"/>
    <w:rsid w:val="000D5B12"/>
    <w:rsid w:val="000D7BD6"/>
    <w:rsid w:val="000E564D"/>
    <w:rsid w:val="000E5D6C"/>
    <w:rsid w:val="000F2A33"/>
    <w:rsid w:val="000F79E9"/>
    <w:rsid w:val="00102135"/>
    <w:rsid w:val="00106301"/>
    <w:rsid w:val="00107029"/>
    <w:rsid w:val="001108E5"/>
    <w:rsid w:val="001109AD"/>
    <w:rsid w:val="00111CBE"/>
    <w:rsid w:val="0011384F"/>
    <w:rsid w:val="00120DE6"/>
    <w:rsid w:val="00126375"/>
    <w:rsid w:val="00131BE9"/>
    <w:rsid w:val="00135D9B"/>
    <w:rsid w:val="00143B7C"/>
    <w:rsid w:val="00144330"/>
    <w:rsid w:val="00144983"/>
    <w:rsid w:val="00152E53"/>
    <w:rsid w:val="00153EA2"/>
    <w:rsid w:val="00156795"/>
    <w:rsid w:val="00157640"/>
    <w:rsid w:val="00165270"/>
    <w:rsid w:val="001701FE"/>
    <w:rsid w:val="00170784"/>
    <w:rsid w:val="00172B5B"/>
    <w:rsid w:val="00176C8D"/>
    <w:rsid w:val="00177957"/>
    <w:rsid w:val="001961CF"/>
    <w:rsid w:val="001A2E38"/>
    <w:rsid w:val="001A2FAC"/>
    <w:rsid w:val="001A3523"/>
    <w:rsid w:val="001A5C16"/>
    <w:rsid w:val="001A72EA"/>
    <w:rsid w:val="001C2EBA"/>
    <w:rsid w:val="001C5145"/>
    <w:rsid w:val="001C6B75"/>
    <w:rsid w:val="001D6399"/>
    <w:rsid w:val="001E0470"/>
    <w:rsid w:val="001E0622"/>
    <w:rsid w:val="001E1ED9"/>
    <w:rsid w:val="001E5872"/>
    <w:rsid w:val="001E71AF"/>
    <w:rsid w:val="001F0282"/>
    <w:rsid w:val="001F16AA"/>
    <w:rsid w:val="001F2915"/>
    <w:rsid w:val="001F2A2C"/>
    <w:rsid w:val="001F4A11"/>
    <w:rsid w:val="001F74B0"/>
    <w:rsid w:val="00200A61"/>
    <w:rsid w:val="00210169"/>
    <w:rsid w:val="002126AF"/>
    <w:rsid w:val="00215E07"/>
    <w:rsid w:val="00216896"/>
    <w:rsid w:val="0022060C"/>
    <w:rsid w:val="0022596C"/>
    <w:rsid w:val="00233D9E"/>
    <w:rsid w:val="00234674"/>
    <w:rsid w:val="00243106"/>
    <w:rsid w:val="00243112"/>
    <w:rsid w:val="002476EA"/>
    <w:rsid w:val="00252A30"/>
    <w:rsid w:val="00254455"/>
    <w:rsid w:val="0025615B"/>
    <w:rsid w:val="00264285"/>
    <w:rsid w:val="00266F6B"/>
    <w:rsid w:val="00267F9A"/>
    <w:rsid w:val="00270745"/>
    <w:rsid w:val="0029426E"/>
    <w:rsid w:val="002967A0"/>
    <w:rsid w:val="00297ED1"/>
    <w:rsid w:val="002A4022"/>
    <w:rsid w:val="002A58C1"/>
    <w:rsid w:val="002B63C4"/>
    <w:rsid w:val="002B7407"/>
    <w:rsid w:val="002C345B"/>
    <w:rsid w:val="002C3E79"/>
    <w:rsid w:val="002C7A42"/>
    <w:rsid w:val="002D06F9"/>
    <w:rsid w:val="002D44AF"/>
    <w:rsid w:val="002E0CA8"/>
    <w:rsid w:val="002E1262"/>
    <w:rsid w:val="002F0A5D"/>
    <w:rsid w:val="002F6747"/>
    <w:rsid w:val="003130F8"/>
    <w:rsid w:val="003140AF"/>
    <w:rsid w:val="003141DE"/>
    <w:rsid w:val="003165A5"/>
    <w:rsid w:val="003168FF"/>
    <w:rsid w:val="00322AA1"/>
    <w:rsid w:val="00325D79"/>
    <w:rsid w:val="00331E44"/>
    <w:rsid w:val="00332CDD"/>
    <w:rsid w:val="00333A92"/>
    <w:rsid w:val="003359DE"/>
    <w:rsid w:val="003410CE"/>
    <w:rsid w:val="00344F7D"/>
    <w:rsid w:val="003452B8"/>
    <w:rsid w:val="0035104C"/>
    <w:rsid w:val="00356242"/>
    <w:rsid w:val="003572B1"/>
    <w:rsid w:val="00361B36"/>
    <w:rsid w:val="00364698"/>
    <w:rsid w:val="00365456"/>
    <w:rsid w:val="00367FC3"/>
    <w:rsid w:val="00373A79"/>
    <w:rsid w:val="0037429E"/>
    <w:rsid w:val="00375726"/>
    <w:rsid w:val="00375801"/>
    <w:rsid w:val="00375994"/>
    <w:rsid w:val="00375CA8"/>
    <w:rsid w:val="00375D87"/>
    <w:rsid w:val="00384FE0"/>
    <w:rsid w:val="003955D4"/>
    <w:rsid w:val="003958EC"/>
    <w:rsid w:val="00397641"/>
    <w:rsid w:val="003A5CE7"/>
    <w:rsid w:val="003A6B0B"/>
    <w:rsid w:val="003B2A5C"/>
    <w:rsid w:val="003B3564"/>
    <w:rsid w:val="003B4376"/>
    <w:rsid w:val="003B613E"/>
    <w:rsid w:val="003B67D7"/>
    <w:rsid w:val="003C122A"/>
    <w:rsid w:val="003C12C7"/>
    <w:rsid w:val="003C1CA6"/>
    <w:rsid w:val="003C473B"/>
    <w:rsid w:val="003C5008"/>
    <w:rsid w:val="003C5C00"/>
    <w:rsid w:val="003C67B3"/>
    <w:rsid w:val="003D2D4A"/>
    <w:rsid w:val="003D4F80"/>
    <w:rsid w:val="003E523D"/>
    <w:rsid w:val="003F0B85"/>
    <w:rsid w:val="003F3C3C"/>
    <w:rsid w:val="003F6A7A"/>
    <w:rsid w:val="00400307"/>
    <w:rsid w:val="00404015"/>
    <w:rsid w:val="00412D7C"/>
    <w:rsid w:val="004204A8"/>
    <w:rsid w:val="0042410A"/>
    <w:rsid w:val="00424E5F"/>
    <w:rsid w:val="00430446"/>
    <w:rsid w:val="00430A1E"/>
    <w:rsid w:val="00431501"/>
    <w:rsid w:val="004401EF"/>
    <w:rsid w:val="004452B0"/>
    <w:rsid w:val="00452585"/>
    <w:rsid w:val="00453B29"/>
    <w:rsid w:val="00455AFD"/>
    <w:rsid w:val="00466D30"/>
    <w:rsid w:val="004713D8"/>
    <w:rsid w:val="00473BED"/>
    <w:rsid w:val="004762B5"/>
    <w:rsid w:val="0048360D"/>
    <w:rsid w:val="004843EE"/>
    <w:rsid w:val="00484914"/>
    <w:rsid w:val="00485613"/>
    <w:rsid w:val="00487CA2"/>
    <w:rsid w:val="00487CDD"/>
    <w:rsid w:val="00487E42"/>
    <w:rsid w:val="0049207E"/>
    <w:rsid w:val="0049588D"/>
    <w:rsid w:val="004A023B"/>
    <w:rsid w:val="004A3100"/>
    <w:rsid w:val="004A49FC"/>
    <w:rsid w:val="004A7C6C"/>
    <w:rsid w:val="004B3C79"/>
    <w:rsid w:val="004C0B23"/>
    <w:rsid w:val="004C2C19"/>
    <w:rsid w:val="004C726D"/>
    <w:rsid w:val="004D27AE"/>
    <w:rsid w:val="004D6407"/>
    <w:rsid w:val="004D779E"/>
    <w:rsid w:val="004D7913"/>
    <w:rsid w:val="004E3455"/>
    <w:rsid w:val="004E4988"/>
    <w:rsid w:val="004E5BAE"/>
    <w:rsid w:val="004F1404"/>
    <w:rsid w:val="004F2292"/>
    <w:rsid w:val="004F4ED3"/>
    <w:rsid w:val="004F68DA"/>
    <w:rsid w:val="004F6F55"/>
    <w:rsid w:val="00504013"/>
    <w:rsid w:val="005051AD"/>
    <w:rsid w:val="0050623E"/>
    <w:rsid w:val="00507265"/>
    <w:rsid w:val="0051338A"/>
    <w:rsid w:val="0051706E"/>
    <w:rsid w:val="00522005"/>
    <w:rsid w:val="00524369"/>
    <w:rsid w:val="00524C14"/>
    <w:rsid w:val="00524CB8"/>
    <w:rsid w:val="0052670E"/>
    <w:rsid w:val="005268A2"/>
    <w:rsid w:val="00527FB5"/>
    <w:rsid w:val="00534D37"/>
    <w:rsid w:val="005361BF"/>
    <w:rsid w:val="00542A52"/>
    <w:rsid w:val="005434BC"/>
    <w:rsid w:val="005470E3"/>
    <w:rsid w:val="00550517"/>
    <w:rsid w:val="00555741"/>
    <w:rsid w:val="00556265"/>
    <w:rsid w:val="0055745A"/>
    <w:rsid w:val="0056373A"/>
    <w:rsid w:val="00564E88"/>
    <w:rsid w:val="00572522"/>
    <w:rsid w:val="0057672B"/>
    <w:rsid w:val="00581FA9"/>
    <w:rsid w:val="005824FA"/>
    <w:rsid w:val="00586B45"/>
    <w:rsid w:val="00587497"/>
    <w:rsid w:val="00587E23"/>
    <w:rsid w:val="00595DE1"/>
    <w:rsid w:val="0059796C"/>
    <w:rsid w:val="005A36DE"/>
    <w:rsid w:val="005A5AF1"/>
    <w:rsid w:val="005C40EF"/>
    <w:rsid w:val="005D1801"/>
    <w:rsid w:val="005D3721"/>
    <w:rsid w:val="005D783C"/>
    <w:rsid w:val="005E4630"/>
    <w:rsid w:val="005E55E0"/>
    <w:rsid w:val="005F478A"/>
    <w:rsid w:val="006017C2"/>
    <w:rsid w:val="00605959"/>
    <w:rsid w:val="00606D9C"/>
    <w:rsid w:val="00612DA1"/>
    <w:rsid w:val="006149F0"/>
    <w:rsid w:val="006169F5"/>
    <w:rsid w:val="00620953"/>
    <w:rsid w:val="00625351"/>
    <w:rsid w:val="00625A77"/>
    <w:rsid w:val="00630CE1"/>
    <w:rsid w:val="00636AFC"/>
    <w:rsid w:val="00636DA1"/>
    <w:rsid w:val="00637AB0"/>
    <w:rsid w:val="0064004F"/>
    <w:rsid w:val="00641130"/>
    <w:rsid w:val="00643D73"/>
    <w:rsid w:val="00645DF2"/>
    <w:rsid w:val="006463C7"/>
    <w:rsid w:val="00651163"/>
    <w:rsid w:val="00651FCD"/>
    <w:rsid w:val="0065737F"/>
    <w:rsid w:val="00664183"/>
    <w:rsid w:val="006746F6"/>
    <w:rsid w:val="00677914"/>
    <w:rsid w:val="00681711"/>
    <w:rsid w:val="00681BED"/>
    <w:rsid w:val="006841A3"/>
    <w:rsid w:val="00691A27"/>
    <w:rsid w:val="00696898"/>
    <w:rsid w:val="00696921"/>
    <w:rsid w:val="00697D86"/>
    <w:rsid w:val="006B39AD"/>
    <w:rsid w:val="006C5036"/>
    <w:rsid w:val="006C55E4"/>
    <w:rsid w:val="006C6173"/>
    <w:rsid w:val="006D3321"/>
    <w:rsid w:val="006E0E95"/>
    <w:rsid w:val="006E6F9B"/>
    <w:rsid w:val="006F36E2"/>
    <w:rsid w:val="006F42C0"/>
    <w:rsid w:val="0070405F"/>
    <w:rsid w:val="007050F3"/>
    <w:rsid w:val="0070602F"/>
    <w:rsid w:val="007061E8"/>
    <w:rsid w:val="0070700B"/>
    <w:rsid w:val="00720113"/>
    <w:rsid w:val="00723F25"/>
    <w:rsid w:val="007262E6"/>
    <w:rsid w:val="00730D91"/>
    <w:rsid w:val="00731206"/>
    <w:rsid w:val="00732685"/>
    <w:rsid w:val="007349AA"/>
    <w:rsid w:val="00735631"/>
    <w:rsid w:val="00736590"/>
    <w:rsid w:val="0074000F"/>
    <w:rsid w:val="007402C6"/>
    <w:rsid w:val="0074270A"/>
    <w:rsid w:val="00752DA4"/>
    <w:rsid w:val="007531F5"/>
    <w:rsid w:val="00753F6B"/>
    <w:rsid w:val="007568C1"/>
    <w:rsid w:val="00757A86"/>
    <w:rsid w:val="00762410"/>
    <w:rsid w:val="00762EE2"/>
    <w:rsid w:val="00764E8B"/>
    <w:rsid w:val="00767105"/>
    <w:rsid w:val="00771AB6"/>
    <w:rsid w:val="0077254C"/>
    <w:rsid w:val="00772BEC"/>
    <w:rsid w:val="00775B79"/>
    <w:rsid w:val="00780586"/>
    <w:rsid w:val="00781DFE"/>
    <w:rsid w:val="00785D4C"/>
    <w:rsid w:val="007875C5"/>
    <w:rsid w:val="007878F5"/>
    <w:rsid w:val="007919B2"/>
    <w:rsid w:val="00794EAA"/>
    <w:rsid w:val="007952AE"/>
    <w:rsid w:val="007A4920"/>
    <w:rsid w:val="007A585D"/>
    <w:rsid w:val="007A69E8"/>
    <w:rsid w:val="007B0310"/>
    <w:rsid w:val="007B04E8"/>
    <w:rsid w:val="007B08D6"/>
    <w:rsid w:val="007B1BB4"/>
    <w:rsid w:val="007B2E44"/>
    <w:rsid w:val="007B60EF"/>
    <w:rsid w:val="007C2D34"/>
    <w:rsid w:val="007C4E47"/>
    <w:rsid w:val="007C566A"/>
    <w:rsid w:val="007C7CEC"/>
    <w:rsid w:val="007D0893"/>
    <w:rsid w:val="007D0AA2"/>
    <w:rsid w:val="007D59F4"/>
    <w:rsid w:val="007E322D"/>
    <w:rsid w:val="007E69B9"/>
    <w:rsid w:val="007F0821"/>
    <w:rsid w:val="007F1F8D"/>
    <w:rsid w:val="007F2418"/>
    <w:rsid w:val="007F5AF9"/>
    <w:rsid w:val="007F6B62"/>
    <w:rsid w:val="008001EC"/>
    <w:rsid w:val="00800897"/>
    <w:rsid w:val="00801D95"/>
    <w:rsid w:val="00810C76"/>
    <w:rsid w:val="00813690"/>
    <w:rsid w:val="00813C40"/>
    <w:rsid w:val="008157B7"/>
    <w:rsid w:val="00815B9A"/>
    <w:rsid w:val="00815EA8"/>
    <w:rsid w:val="008177FA"/>
    <w:rsid w:val="00817E51"/>
    <w:rsid w:val="00820072"/>
    <w:rsid w:val="008205BE"/>
    <w:rsid w:val="00821E34"/>
    <w:rsid w:val="00822CB4"/>
    <w:rsid w:val="00823BE3"/>
    <w:rsid w:val="00827041"/>
    <w:rsid w:val="00827E1C"/>
    <w:rsid w:val="00833076"/>
    <w:rsid w:val="0083457C"/>
    <w:rsid w:val="008466A7"/>
    <w:rsid w:val="00847784"/>
    <w:rsid w:val="0087192A"/>
    <w:rsid w:val="008811BC"/>
    <w:rsid w:val="00884445"/>
    <w:rsid w:val="008855B9"/>
    <w:rsid w:val="00886697"/>
    <w:rsid w:val="008874BD"/>
    <w:rsid w:val="00887763"/>
    <w:rsid w:val="00895A28"/>
    <w:rsid w:val="00897533"/>
    <w:rsid w:val="008A1174"/>
    <w:rsid w:val="008A5977"/>
    <w:rsid w:val="008B129B"/>
    <w:rsid w:val="008B5CEB"/>
    <w:rsid w:val="008B5FC3"/>
    <w:rsid w:val="008B60DC"/>
    <w:rsid w:val="008C62B9"/>
    <w:rsid w:val="008C7281"/>
    <w:rsid w:val="008C7BC8"/>
    <w:rsid w:val="008D17EE"/>
    <w:rsid w:val="008D53A0"/>
    <w:rsid w:val="008D7E76"/>
    <w:rsid w:val="008E2B2E"/>
    <w:rsid w:val="00906887"/>
    <w:rsid w:val="00906D3B"/>
    <w:rsid w:val="009100BE"/>
    <w:rsid w:val="00913181"/>
    <w:rsid w:val="00913197"/>
    <w:rsid w:val="009133AA"/>
    <w:rsid w:val="009144C4"/>
    <w:rsid w:val="00914CAD"/>
    <w:rsid w:val="0091591F"/>
    <w:rsid w:val="0093190E"/>
    <w:rsid w:val="00935AD9"/>
    <w:rsid w:val="00936752"/>
    <w:rsid w:val="00940C0F"/>
    <w:rsid w:val="00940C2C"/>
    <w:rsid w:val="00941684"/>
    <w:rsid w:val="00944CBC"/>
    <w:rsid w:val="0094518F"/>
    <w:rsid w:val="009540A8"/>
    <w:rsid w:val="009608AA"/>
    <w:rsid w:val="00980B26"/>
    <w:rsid w:val="00984803"/>
    <w:rsid w:val="00984E6C"/>
    <w:rsid w:val="00991B32"/>
    <w:rsid w:val="00991C20"/>
    <w:rsid w:val="0099425D"/>
    <w:rsid w:val="00995BD2"/>
    <w:rsid w:val="009A07F9"/>
    <w:rsid w:val="009A31B8"/>
    <w:rsid w:val="009A44FA"/>
    <w:rsid w:val="009B1C06"/>
    <w:rsid w:val="009B26B8"/>
    <w:rsid w:val="009B4C3D"/>
    <w:rsid w:val="009B6140"/>
    <w:rsid w:val="009C008F"/>
    <w:rsid w:val="009C3306"/>
    <w:rsid w:val="009C65B9"/>
    <w:rsid w:val="009D2A47"/>
    <w:rsid w:val="009D2BF3"/>
    <w:rsid w:val="009D7D5F"/>
    <w:rsid w:val="009E5765"/>
    <w:rsid w:val="009E6D58"/>
    <w:rsid w:val="009F3261"/>
    <w:rsid w:val="009F6D65"/>
    <w:rsid w:val="009F6E83"/>
    <w:rsid w:val="009F701F"/>
    <w:rsid w:val="00A01177"/>
    <w:rsid w:val="00A0166A"/>
    <w:rsid w:val="00A023C4"/>
    <w:rsid w:val="00A02FF4"/>
    <w:rsid w:val="00A04E1F"/>
    <w:rsid w:val="00A058FF"/>
    <w:rsid w:val="00A10FDF"/>
    <w:rsid w:val="00A25CD1"/>
    <w:rsid w:val="00A3097F"/>
    <w:rsid w:val="00A5353F"/>
    <w:rsid w:val="00A548E4"/>
    <w:rsid w:val="00A627D6"/>
    <w:rsid w:val="00A67160"/>
    <w:rsid w:val="00A704A3"/>
    <w:rsid w:val="00A76680"/>
    <w:rsid w:val="00A77576"/>
    <w:rsid w:val="00A8200F"/>
    <w:rsid w:val="00A8615C"/>
    <w:rsid w:val="00A86485"/>
    <w:rsid w:val="00A86FEA"/>
    <w:rsid w:val="00A87EA2"/>
    <w:rsid w:val="00A95BBC"/>
    <w:rsid w:val="00AA7858"/>
    <w:rsid w:val="00AB19F5"/>
    <w:rsid w:val="00AB3406"/>
    <w:rsid w:val="00AB7836"/>
    <w:rsid w:val="00AB7FA7"/>
    <w:rsid w:val="00AC4832"/>
    <w:rsid w:val="00AC58F6"/>
    <w:rsid w:val="00AC77C3"/>
    <w:rsid w:val="00AD4C3B"/>
    <w:rsid w:val="00AD5A31"/>
    <w:rsid w:val="00AD5D6A"/>
    <w:rsid w:val="00AD601B"/>
    <w:rsid w:val="00AD6CAE"/>
    <w:rsid w:val="00AE1F33"/>
    <w:rsid w:val="00AE4391"/>
    <w:rsid w:val="00AF2CB6"/>
    <w:rsid w:val="00AF4D27"/>
    <w:rsid w:val="00AF76E3"/>
    <w:rsid w:val="00B01CA2"/>
    <w:rsid w:val="00B066A5"/>
    <w:rsid w:val="00B1406F"/>
    <w:rsid w:val="00B14C5F"/>
    <w:rsid w:val="00B151F5"/>
    <w:rsid w:val="00B168BC"/>
    <w:rsid w:val="00B17D8D"/>
    <w:rsid w:val="00B20231"/>
    <w:rsid w:val="00B23CA4"/>
    <w:rsid w:val="00B34BCE"/>
    <w:rsid w:val="00B35C92"/>
    <w:rsid w:val="00B379FC"/>
    <w:rsid w:val="00B463B2"/>
    <w:rsid w:val="00B51139"/>
    <w:rsid w:val="00B54BE5"/>
    <w:rsid w:val="00B56987"/>
    <w:rsid w:val="00B61402"/>
    <w:rsid w:val="00B65458"/>
    <w:rsid w:val="00B664C5"/>
    <w:rsid w:val="00B672E0"/>
    <w:rsid w:val="00B7090B"/>
    <w:rsid w:val="00B70DC4"/>
    <w:rsid w:val="00B72508"/>
    <w:rsid w:val="00B8383C"/>
    <w:rsid w:val="00B86789"/>
    <w:rsid w:val="00B90AEA"/>
    <w:rsid w:val="00B93E80"/>
    <w:rsid w:val="00B945E0"/>
    <w:rsid w:val="00B966CF"/>
    <w:rsid w:val="00BA390C"/>
    <w:rsid w:val="00BB2408"/>
    <w:rsid w:val="00BB3413"/>
    <w:rsid w:val="00BB3BB8"/>
    <w:rsid w:val="00BB63F2"/>
    <w:rsid w:val="00BC1B88"/>
    <w:rsid w:val="00BC4C5B"/>
    <w:rsid w:val="00BC4F7B"/>
    <w:rsid w:val="00BC57E3"/>
    <w:rsid w:val="00BC7B5B"/>
    <w:rsid w:val="00BD5DFE"/>
    <w:rsid w:val="00BE2BF9"/>
    <w:rsid w:val="00BE51A3"/>
    <w:rsid w:val="00C012CC"/>
    <w:rsid w:val="00C02367"/>
    <w:rsid w:val="00C06EE8"/>
    <w:rsid w:val="00C12630"/>
    <w:rsid w:val="00C13BB6"/>
    <w:rsid w:val="00C13D38"/>
    <w:rsid w:val="00C20CCB"/>
    <w:rsid w:val="00C219F8"/>
    <w:rsid w:val="00C23F78"/>
    <w:rsid w:val="00C25B9C"/>
    <w:rsid w:val="00C260A7"/>
    <w:rsid w:val="00C2694A"/>
    <w:rsid w:val="00C32F74"/>
    <w:rsid w:val="00C35F7A"/>
    <w:rsid w:val="00C4085D"/>
    <w:rsid w:val="00C408A5"/>
    <w:rsid w:val="00C44B04"/>
    <w:rsid w:val="00C47980"/>
    <w:rsid w:val="00C61FE1"/>
    <w:rsid w:val="00C702BD"/>
    <w:rsid w:val="00C74C10"/>
    <w:rsid w:val="00C77E32"/>
    <w:rsid w:val="00C8131F"/>
    <w:rsid w:val="00C82B3B"/>
    <w:rsid w:val="00C83A05"/>
    <w:rsid w:val="00C847F0"/>
    <w:rsid w:val="00C859E1"/>
    <w:rsid w:val="00C85ACA"/>
    <w:rsid w:val="00C908E1"/>
    <w:rsid w:val="00C91CE9"/>
    <w:rsid w:val="00C92B26"/>
    <w:rsid w:val="00C94D82"/>
    <w:rsid w:val="00C96F6B"/>
    <w:rsid w:val="00CA05CE"/>
    <w:rsid w:val="00CA0F25"/>
    <w:rsid w:val="00CA2592"/>
    <w:rsid w:val="00CA25F5"/>
    <w:rsid w:val="00CA28A1"/>
    <w:rsid w:val="00CA2DD2"/>
    <w:rsid w:val="00CA3226"/>
    <w:rsid w:val="00CA3C6A"/>
    <w:rsid w:val="00CA443F"/>
    <w:rsid w:val="00CB09F8"/>
    <w:rsid w:val="00CB351B"/>
    <w:rsid w:val="00CB5C47"/>
    <w:rsid w:val="00CC65C7"/>
    <w:rsid w:val="00CD4760"/>
    <w:rsid w:val="00CD57FF"/>
    <w:rsid w:val="00CD7A0A"/>
    <w:rsid w:val="00CE0045"/>
    <w:rsid w:val="00CE1381"/>
    <w:rsid w:val="00CE1AE7"/>
    <w:rsid w:val="00D01C09"/>
    <w:rsid w:val="00D01C14"/>
    <w:rsid w:val="00D01DB6"/>
    <w:rsid w:val="00D043A0"/>
    <w:rsid w:val="00D10161"/>
    <w:rsid w:val="00D17853"/>
    <w:rsid w:val="00D208BE"/>
    <w:rsid w:val="00D23EFA"/>
    <w:rsid w:val="00D2412C"/>
    <w:rsid w:val="00D31209"/>
    <w:rsid w:val="00D31F2D"/>
    <w:rsid w:val="00D3597B"/>
    <w:rsid w:val="00D4413E"/>
    <w:rsid w:val="00D57F9D"/>
    <w:rsid w:val="00D60FE4"/>
    <w:rsid w:val="00D67543"/>
    <w:rsid w:val="00D75DCF"/>
    <w:rsid w:val="00D76F2E"/>
    <w:rsid w:val="00D80B37"/>
    <w:rsid w:val="00D91D8B"/>
    <w:rsid w:val="00D97683"/>
    <w:rsid w:val="00DA041A"/>
    <w:rsid w:val="00DA0DCC"/>
    <w:rsid w:val="00DA6163"/>
    <w:rsid w:val="00DA7DFA"/>
    <w:rsid w:val="00DB2609"/>
    <w:rsid w:val="00DB285D"/>
    <w:rsid w:val="00DB6FC0"/>
    <w:rsid w:val="00DB7AC5"/>
    <w:rsid w:val="00DC07FE"/>
    <w:rsid w:val="00DC349E"/>
    <w:rsid w:val="00DC5BB9"/>
    <w:rsid w:val="00DC780C"/>
    <w:rsid w:val="00DE09E4"/>
    <w:rsid w:val="00DF1C08"/>
    <w:rsid w:val="00DF3212"/>
    <w:rsid w:val="00DF5257"/>
    <w:rsid w:val="00E054C0"/>
    <w:rsid w:val="00E12EEF"/>
    <w:rsid w:val="00E13774"/>
    <w:rsid w:val="00E206FE"/>
    <w:rsid w:val="00E241A1"/>
    <w:rsid w:val="00E26B76"/>
    <w:rsid w:val="00E2798B"/>
    <w:rsid w:val="00E31D49"/>
    <w:rsid w:val="00E3344E"/>
    <w:rsid w:val="00E3402B"/>
    <w:rsid w:val="00E34CD1"/>
    <w:rsid w:val="00E35EE3"/>
    <w:rsid w:val="00E45447"/>
    <w:rsid w:val="00E47FCD"/>
    <w:rsid w:val="00E50390"/>
    <w:rsid w:val="00E50671"/>
    <w:rsid w:val="00E51BC9"/>
    <w:rsid w:val="00E52C07"/>
    <w:rsid w:val="00E5307A"/>
    <w:rsid w:val="00E56414"/>
    <w:rsid w:val="00E60C9B"/>
    <w:rsid w:val="00E65BE8"/>
    <w:rsid w:val="00E66E7D"/>
    <w:rsid w:val="00E671CC"/>
    <w:rsid w:val="00E70754"/>
    <w:rsid w:val="00E710CF"/>
    <w:rsid w:val="00E71929"/>
    <w:rsid w:val="00E751D6"/>
    <w:rsid w:val="00E75393"/>
    <w:rsid w:val="00E76147"/>
    <w:rsid w:val="00E84B10"/>
    <w:rsid w:val="00E875CB"/>
    <w:rsid w:val="00E9119A"/>
    <w:rsid w:val="00E932A5"/>
    <w:rsid w:val="00E93300"/>
    <w:rsid w:val="00EA76A7"/>
    <w:rsid w:val="00EB05D0"/>
    <w:rsid w:val="00EB12BA"/>
    <w:rsid w:val="00EB2DBF"/>
    <w:rsid w:val="00EB3BF0"/>
    <w:rsid w:val="00EC1D6F"/>
    <w:rsid w:val="00EC3D06"/>
    <w:rsid w:val="00EC7DB2"/>
    <w:rsid w:val="00ED1F10"/>
    <w:rsid w:val="00ED5B2B"/>
    <w:rsid w:val="00ED5E97"/>
    <w:rsid w:val="00EE52A4"/>
    <w:rsid w:val="00EF1BA9"/>
    <w:rsid w:val="00F00BB1"/>
    <w:rsid w:val="00F02736"/>
    <w:rsid w:val="00F05E0B"/>
    <w:rsid w:val="00F061A0"/>
    <w:rsid w:val="00F06B9B"/>
    <w:rsid w:val="00F249E4"/>
    <w:rsid w:val="00F24B5C"/>
    <w:rsid w:val="00F274AF"/>
    <w:rsid w:val="00F305D5"/>
    <w:rsid w:val="00F33F30"/>
    <w:rsid w:val="00F35B3D"/>
    <w:rsid w:val="00F409E9"/>
    <w:rsid w:val="00F41F2D"/>
    <w:rsid w:val="00F42740"/>
    <w:rsid w:val="00F43111"/>
    <w:rsid w:val="00F44608"/>
    <w:rsid w:val="00F44E91"/>
    <w:rsid w:val="00F47FCF"/>
    <w:rsid w:val="00F52D28"/>
    <w:rsid w:val="00F53940"/>
    <w:rsid w:val="00F56BA0"/>
    <w:rsid w:val="00F56BEE"/>
    <w:rsid w:val="00F57CD3"/>
    <w:rsid w:val="00F60317"/>
    <w:rsid w:val="00F60D53"/>
    <w:rsid w:val="00F625FC"/>
    <w:rsid w:val="00F64707"/>
    <w:rsid w:val="00F655ED"/>
    <w:rsid w:val="00F66474"/>
    <w:rsid w:val="00F74F8E"/>
    <w:rsid w:val="00F772A3"/>
    <w:rsid w:val="00F773AA"/>
    <w:rsid w:val="00F820DF"/>
    <w:rsid w:val="00F87CDA"/>
    <w:rsid w:val="00F920FD"/>
    <w:rsid w:val="00F92E1F"/>
    <w:rsid w:val="00FB2CE9"/>
    <w:rsid w:val="00FC04EC"/>
    <w:rsid w:val="00FC4C00"/>
    <w:rsid w:val="00FD17C3"/>
    <w:rsid w:val="00FE3CCC"/>
    <w:rsid w:val="00FE79A7"/>
    <w:rsid w:val="00FF4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1F2A2C"/>
    <w:pPr>
      <w:keepNext/>
      <w:numPr>
        <w:numId w:val="3"/>
      </w:numPr>
      <w:suppressAutoHyphens w:val="0"/>
      <w:spacing w:before="240" w:after="60" w:line="240" w:lineRule="auto"/>
      <w:outlineLvl w:val="0"/>
    </w:pPr>
    <w:rPr>
      <w:rFonts w:ascii="Arial" w:hAnsi="Arial" w:cs="Arial"/>
      <w:b/>
      <w:bCs/>
      <w:spacing w:val="0"/>
      <w:w w:val="100"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6149F0"/>
    <w:pPr>
      <w:keepNext/>
      <w:numPr>
        <w:ilvl w:val="1"/>
        <w:numId w:val="2"/>
      </w:numPr>
      <w:suppressAutoHyphens w:val="0"/>
      <w:spacing w:before="240" w:after="60" w:line="240" w:lineRule="auto"/>
      <w:outlineLvl w:val="1"/>
    </w:pPr>
    <w:rPr>
      <w:rFonts w:ascii="Arial" w:hAnsi="Arial" w:cs="Arial"/>
      <w:b/>
      <w:bCs/>
      <w:i/>
      <w:iCs/>
      <w:spacing w:val="0"/>
      <w:w w:val="100"/>
      <w:kern w:val="0"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qFormat/>
    <w:rsid w:val="006149F0"/>
    <w:pPr>
      <w:keepNext/>
      <w:numPr>
        <w:ilvl w:val="2"/>
        <w:numId w:val="2"/>
      </w:numPr>
      <w:suppressAutoHyphens w:val="0"/>
      <w:spacing w:before="240" w:after="60" w:line="240" w:lineRule="auto"/>
      <w:outlineLvl w:val="2"/>
    </w:pPr>
    <w:rPr>
      <w:rFonts w:ascii="Arial" w:hAnsi="Arial" w:cs="Arial"/>
      <w:b/>
      <w:bCs/>
      <w:spacing w:val="0"/>
      <w:w w:val="100"/>
      <w:kern w:val="0"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qFormat/>
    <w:rsid w:val="001F2A2C"/>
    <w:pPr>
      <w:keepNext/>
      <w:numPr>
        <w:ilvl w:val="3"/>
        <w:numId w:val="3"/>
      </w:numPr>
      <w:suppressAutoHyphens w:val="0"/>
      <w:autoSpaceDE w:val="0"/>
      <w:autoSpaceDN w:val="0"/>
      <w:adjustRightInd w:val="0"/>
      <w:spacing w:line="480" w:lineRule="auto"/>
      <w:jc w:val="both"/>
      <w:outlineLvl w:val="3"/>
    </w:pPr>
    <w:rPr>
      <w:b/>
      <w:spacing w:val="0"/>
      <w:w w:val="100"/>
      <w:kern w:val="0"/>
      <w:sz w:val="24"/>
      <w:szCs w:val="24"/>
      <w:lang w:val="en-US" w:eastAsia="en-GB"/>
    </w:rPr>
  </w:style>
  <w:style w:type="paragraph" w:styleId="Heading5">
    <w:name w:val="heading 5"/>
    <w:basedOn w:val="Normal"/>
    <w:next w:val="Normal"/>
    <w:link w:val="Heading5Char"/>
    <w:qFormat/>
    <w:rsid w:val="001F2A2C"/>
    <w:pPr>
      <w:keepNext/>
      <w:numPr>
        <w:ilvl w:val="4"/>
        <w:numId w:val="3"/>
      </w:numPr>
      <w:suppressAutoHyphens w:val="0"/>
      <w:spacing w:line="480" w:lineRule="auto"/>
      <w:jc w:val="both"/>
      <w:outlineLvl w:val="4"/>
    </w:pPr>
    <w:rPr>
      <w:b/>
      <w:i/>
      <w:spacing w:val="0"/>
      <w:w w:val="100"/>
      <w:kern w:val="0"/>
      <w:sz w:val="24"/>
      <w:szCs w:val="24"/>
      <w:lang w:val="en-GB" w:eastAsia="en-GB"/>
    </w:rPr>
  </w:style>
  <w:style w:type="paragraph" w:styleId="Heading6">
    <w:name w:val="heading 6"/>
    <w:basedOn w:val="Normal"/>
    <w:next w:val="Normal"/>
    <w:link w:val="Heading6Char"/>
    <w:qFormat/>
    <w:rsid w:val="001F2A2C"/>
    <w:pPr>
      <w:keepNext/>
      <w:numPr>
        <w:ilvl w:val="5"/>
        <w:numId w:val="3"/>
      </w:numPr>
      <w:tabs>
        <w:tab w:val="left" w:pos="567"/>
      </w:tabs>
      <w:suppressAutoHyphens w:val="0"/>
      <w:spacing w:line="480" w:lineRule="auto"/>
      <w:jc w:val="both"/>
      <w:outlineLvl w:val="5"/>
    </w:pPr>
    <w:rPr>
      <w:b/>
      <w:spacing w:val="0"/>
      <w:w w:val="100"/>
      <w:kern w:val="0"/>
      <w:sz w:val="24"/>
      <w:szCs w:val="24"/>
      <w:lang w:val="en-GB" w:eastAsia="en-GB"/>
    </w:rPr>
  </w:style>
  <w:style w:type="paragraph" w:styleId="Heading7">
    <w:name w:val="heading 7"/>
    <w:basedOn w:val="Normal"/>
    <w:next w:val="Normal"/>
    <w:link w:val="Heading7Char"/>
    <w:qFormat/>
    <w:rsid w:val="001F2A2C"/>
    <w:pPr>
      <w:keepNext/>
      <w:numPr>
        <w:ilvl w:val="6"/>
        <w:numId w:val="3"/>
      </w:numPr>
      <w:suppressAutoHyphens w:val="0"/>
      <w:spacing w:line="480" w:lineRule="auto"/>
      <w:jc w:val="both"/>
      <w:outlineLvl w:val="6"/>
    </w:pPr>
    <w:rPr>
      <w:iCs/>
      <w:spacing w:val="0"/>
      <w:w w:val="100"/>
      <w:kern w:val="0"/>
      <w:sz w:val="24"/>
      <w:szCs w:val="24"/>
      <w:lang w:val="en-US" w:eastAsia="en-GB"/>
    </w:rPr>
  </w:style>
  <w:style w:type="paragraph" w:styleId="Heading8">
    <w:name w:val="heading 8"/>
    <w:basedOn w:val="Normal"/>
    <w:next w:val="Normal"/>
    <w:link w:val="Heading8Char"/>
    <w:qFormat/>
    <w:rsid w:val="001F2A2C"/>
    <w:pPr>
      <w:numPr>
        <w:ilvl w:val="7"/>
        <w:numId w:val="3"/>
      </w:numPr>
      <w:suppressAutoHyphens w:val="0"/>
      <w:spacing w:before="240" w:after="60" w:line="240" w:lineRule="auto"/>
      <w:outlineLvl w:val="7"/>
    </w:pPr>
    <w:rPr>
      <w:i/>
      <w:iCs/>
      <w:spacing w:val="0"/>
      <w:w w:val="100"/>
      <w:kern w:val="0"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qFormat/>
    <w:rsid w:val="001F2A2C"/>
    <w:pPr>
      <w:numPr>
        <w:ilvl w:val="8"/>
        <w:numId w:val="3"/>
      </w:numPr>
      <w:suppressAutoHyphens w:val="0"/>
      <w:spacing w:before="240" w:after="60" w:line="240" w:lineRule="auto"/>
      <w:outlineLvl w:val="8"/>
    </w:pPr>
    <w:rPr>
      <w:rFonts w:ascii="Arial" w:hAnsi="Arial" w:cs="Arial"/>
      <w:spacing w:val="0"/>
      <w:w w:val="100"/>
      <w:kern w:val="0"/>
      <w:sz w:val="22"/>
      <w:szCs w:val="22"/>
      <w:lang w:val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link w:val="SingleTxtChar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styleId="BalloonText">
    <w:name w:val="Balloon Text"/>
    <w:basedOn w:val="Normal"/>
    <w:link w:val="BalloonTextChar"/>
    <w:semiHidden/>
    <w:rsid w:val="000A19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013"/>
    <w:rPr>
      <w:rFonts w:ascii="Tahoma" w:hAnsi="Tahoma" w:cs="Tahoma"/>
      <w:spacing w:val="4"/>
      <w:w w:val="103"/>
      <w:kern w:val="14"/>
      <w:sz w:val="16"/>
      <w:szCs w:val="16"/>
      <w:lang w:val="es-ES" w:eastAsia="en-US" w:bidi="ar-SA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aliases w:val="4_G,16 Point,Superscript 6 Point, Carattere Char1, Carattere Char Char Carattere Carattere Char Char,ftref, BVI fnr Car Char Char Char Char Char Char Char Char Char Char,Ref,de nota al pie,Carattere Char1,BVI fnr,5_G Char1,Footnot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aliases w:val="1_G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aliases w:val="single space,footnote text,FOOTNOTES,fn,5_G,Footnote Quote,Footnote Quote1,Footnote Quote2,Footnote Quote3,Footnote Quote4,Footnote Quote5,Footnote Quote6,Footnote Quote7,Footnote Quote8,Footnote Quote9,Footnote Quote10,Footnote Quote11,ft"/>
    <w:basedOn w:val="Normal"/>
    <w:link w:val="FootnoteTextChar1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aliases w:val="2_G"/>
    <w:basedOn w:val="FootnoteText"/>
    <w:link w:val="EndnoteTextChar"/>
    <w:semiHidden/>
    <w:rsid w:val="000A1971"/>
    <w:pPr>
      <w:spacing w:after="80"/>
    </w:pPr>
  </w:style>
  <w:style w:type="paragraph" w:styleId="Footer">
    <w:name w:val="footer"/>
    <w:aliases w:val="3_G"/>
    <w:link w:val="FooterChar"/>
    <w:qFormat/>
    <w:rsid w:val="000A1971"/>
    <w:pPr>
      <w:tabs>
        <w:tab w:val="center" w:pos="4320"/>
        <w:tab w:val="right" w:pos="8640"/>
      </w:tabs>
    </w:pPr>
    <w:rPr>
      <w:b/>
      <w:noProof/>
      <w:sz w:val="17"/>
    </w:rPr>
  </w:style>
  <w:style w:type="character" w:customStyle="1" w:styleId="FooterChar">
    <w:name w:val="Footer Char"/>
    <w:aliases w:val="3_G Char"/>
    <w:link w:val="Footer"/>
    <w:rsid w:val="00504013"/>
    <w:rPr>
      <w:b/>
      <w:noProof/>
      <w:sz w:val="17"/>
      <w:lang w:val="en-US" w:eastAsia="en-US" w:bidi="ar-SA"/>
    </w:rPr>
  </w:style>
  <w:style w:type="paragraph" w:styleId="Header">
    <w:name w:val="header"/>
    <w:aliases w:val="6_G"/>
    <w:link w:val="HeaderChar"/>
    <w:rsid w:val="000A1971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Banner">
    <w:name w:val="Hd Banner"/>
    <w:basedOn w:val="Normal"/>
    <w:next w:val="Normal"/>
    <w:rsid w:val="004D6407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link w:val="CommentTextChar"/>
    <w:semiHidden/>
    <w:rsid w:val="00361B36"/>
  </w:style>
  <w:style w:type="character" w:customStyle="1" w:styleId="CommentTextChar">
    <w:name w:val="Comment Text Char"/>
    <w:link w:val="CommentText"/>
    <w:semiHidden/>
    <w:rsid w:val="00504013"/>
    <w:rPr>
      <w:spacing w:val="4"/>
      <w:w w:val="103"/>
      <w:kern w:val="14"/>
      <w:lang w:val="es-ES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61B36"/>
    <w:rPr>
      <w:b/>
      <w:bCs/>
    </w:rPr>
  </w:style>
  <w:style w:type="character" w:customStyle="1" w:styleId="CommentSubjectChar">
    <w:name w:val="Comment Subject Char"/>
    <w:link w:val="CommentSubject"/>
    <w:rsid w:val="00504013"/>
    <w:rPr>
      <w:b/>
      <w:bCs/>
      <w:spacing w:val="4"/>
      <w:w w:val="103"/>
      <w:kern w:val="14"/>
      <w:lang w:val="es-ES" w:eastAsia="en-US" w:bidi="ar-SA"/>
    </w:rPr>
  </w:style>
  <w:style w:type="character" w:customStyle="1" w:styleId="FootnoteTextChar">
    <w:name w:val="Footnote Text Char"/>
    <w:locked/>
    <w:rsid w:val="000A5342"/>
    <w:rPr>
      <w:lang w:val="en-US"/>
    </w:rPr>
  </w:style>
  <w:style w:type="paragraph" w:customStyle="1" w:styleId="bodytext">
    <w:name w:val="body text"/>
    <w:basedOn w:val="Normal"/>
    <w:rsid w:val="001F2A2C"/>
    <w:pPr>
      <w:numPr>
        <w:ilvl w:val="1"/>
        <w:numId w:val="3"/>
      </w:numPr>
      <w:tabs>
        <w:tab w:val="left" w:pos="4428"/>
        <w:tab w:val="left" w:pos="8856"/>
      </w:tabs>
      <w:suppressAutoHyphens w:val="0"/>
      <w:spacing w:after="200" w:line="240" w:lineRule="auto"/>
    </w:pPr>
    <w:rPr>
      <w:rFonts w:ascii="Arial" w:eastAsia="Times" w:hAnsi="Arial"/>
      <w:spacing w:val="0"/>
      <w:w w:val="100"/>
      <w:kern w:val="0"/>
      <w:sz w:val="22"/>
      <w:lang w:val="en-GB"/>
    </w:rPr>
  </w:style>
  <w:style w:type="paragraph" w:customStyle="1" w:styleId="bulletlevel1">
    <w:name w:val="bullet (level 1)"/>
    <w:basedOn w:val="Normal"/>
    <w:rsid w:val="001F2A2C"/>
    <w:pPr>
      <w:numPr>
        <w:numId w:val="4"/>
      </w:numPr>
      <w:tabs>
        <w:tab w:val="clear" w:pos="720"/>
        <w:tab w:val="left" w:pos="1134"/>
      </w:tabs>
      <w:suppressAutoHyphens w:val="0"/>
      <w:spacing w:after="120" w:line="240" w:lineRule="auto"/>
      <w:ind w:left="1134" w:hanging="567"/>
    </w:pPr>
    <w:rPr>
      <w:rFonts w:ascii="Arial" w:eastAsia="MS Mincho" w:hAnsi="Arial"/>
      <w:spacing w:val="0"/>
      <w:w w:val="100"/>
      <w:kern w:val="0"/>
      <w:sz w:val="22"/>
      <w:lang w:val="en-US"/>
    </w:rPr>
  </w:style>
  <w:style w:type="paragraph" w:customStyle="1" w:styleId="indentquote">
    <w:name w:val="indent quote"/>
    <w:rsid w:val="001F2A2C"/>
    <w:pPr>
      <w:spacing w:after="240"/>
      <w:ind w:left="1134" w:right="1125"/>
    </w:pPr>
    <w:rPr>
      <w:rFonts w:ascii="Arial" w:eastAsia="Times" w:hAnsi="Arial"/>
      <w:lang w:val="en-GB"/>
    </w:rPr>
  </w:style>
  <w:style w:type="paragraph" w:styleId="PlainText">
    <w:name w:val="Plain Text"/>
    <w:basedOn w:val="Normal"/>
    <w:link w:val="PlainTextChar"/>
    <w:rsid w:val="005051AD"/>
    <w:pPr>
      <w:suppressAutoHyphens w:val="0"/>
      <w:spacing w:line="240" w:lineRule="auto"/>
    </w:pPr>
    <w:rPr>
      <w:rFonts w:ascii="Arial Mäori" w:hAnsi="Arial Mäori"/>
      <w:spacing w:val="0"/>
      <w:w w:val="100"/>
      <w:kern w:val="0"/>
      <w:sz w:val="24"/>
      <w:szCs w:val="24"/>
      <w:lang w:val="en-NZ" w:eastAsia="en-NZ"/>
    </w:rPr>
  </w:style>
  <w:style w:type="paragraph" w:customStyle="1" w:styleId="bulletlevel2">
    <w:name w:val="bullet (level 2)"/>
    <w:basedOn w:val="Normal"/>
    <w:rsid w:val="005051AD"/>
    <w:pPr>
      <w:numPr>
        <w:numId w:val="5"/>
      </w:numPr>
      <w:tabs>
        <w:tab w:val="clear" w:pos="1134"/>
        <w:tab w:val="num" w:pos="1701"/>
      </w:tabs>
      <w:suppressAutoHyphens w:val="0"/>
      <w:spacing w:after="120" w:line="240" w:lineRule="auto"/>
      <w:ind w:left="1701"/>
    </w:pPr>
    <w:rPr>
      <w:rFonts w:ascii="Arial" w:eastAsia="MS Mincho" w:hAnsi="Arial"/>
      <w:spacing w:val="0"/>
      <w:w w:val="100"/>
      <w:kern w:val="0"/>
      <w:sz w:val="22"/>
      <w:lang w:val="en-US"/>
    </w:rPr>
  </w:style>
  <w:style w:type="paragraph" w:customStyle="1" w:styleId="tabletext">
    <w:name w:val="table text"/>
    <w:rsid w:val="005051AD"/>
    <w:pPr>
      <w:spacing w:before="40" w:after="40" w:line="240" w:lineRule="atLeast"/>
    </w:pPr>
    <w:rPr>
      <w:rFonts w:ascii="Arial" w:eastAsia="Times" w:hAnsi="Arial"/>
      <w:lang w:val="en-GB"/>
    </w:rPr>
  </w:style>
  <w:style w:type="paragraph" w:customStyle="1" w:styleId="tablenotes">
    <w:name w:val="table notes"/>
    <w:rsid w:val="005051AD"/>
    <w:pPr>
      <w:spacing w:before="60" w:after="120"/>
      <w:ind w:left="567"/>
    </w:pPr>
    <w:rPr>
      <w:rFonts w:ascii="Arial" w:eastAsia="Times" w:hAnsi="Arial"/>
      <w:lang w:val="en-GB"/>
    </w:rPr>
  </w:style>
  <w:style w:type="paragraph" w:styleId="DocumentMap">
    <w:name w:val="Document Map"/>
    <w:basedOn w:val="Normal"/>
    <w:semiHidden/>
    <w:rsid w:val="00DC07FE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DC780C"/>
    <w:pPr>
      <w:suppressAutoHyphens/>
      <w:spacing w:line="24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B90AEA"/>
    <w:pPr>
      <w:suppressAutoHyphens w:val="0"/>
      <w:autoSpaceDE w:val="0"/>
      <w:autoSpaceDN w:val="0"/>
      <w:adjustRightInd w:val="0"/>
      <w:spacing w:line="240" w:lineRule="auto"/>
      <w:jc w:val="both"/>
    </w:pPr>
    <w:rPr>
      <w:spacing w:val="0"/>
      <w:w w:val="100"/>
      <w:kern w:val="0"/>
      <w:sz w:val="24"/>
      <w:szCs w:val="23"/>
      <w:lang w:val="en-US"/>
    </w:rPr>
  </w:style>
  <w:style w:type="paragraph" w:customStyle="1" w:styleId="Paragrafi">
    <w:name w:val="Paragrafi"/>
    <w:rsid w:val="00504013"/>
    <w:pPr>
      <w:widowControl w:val="0"/>
      <w:ind w:firstLine="720"/>
      <w:jc w:val="both"/>
    </w:pPr>
    <w:rPr>
      <w:rFonts w:ascii="CG Times" w:hAnsi="CG Times"/>
      <w:sz w:val="22"/>
      <w:szCs w:val="24"/>
    </w:rPr>
  </w:style>
  <w:style w:type="paragraph" w:customStyle="1" w:styleId="1">
    <w:name w:val="1"/>
    <w:basedOn w:val="Normal"/>
    <w:rsid w:val="00504013"/>
    <w:pPr>
      <w:suppressAutoHyphens w:val="0"/>
      <w:spacing w:after="160"/>
    </w:pPr>
    <w:rPr>
      <w:rFonts w:ascii="Tahoma" w:eastAsia="MS Mincho" w:hAnsi="Tahoma"/>
      <w:spacing w:val="0"/>
      <w:w w:val="100"/>
      <w:kern w:val="0"/>
      <w:lang w:val="sq-AL"/>
    </w:rPr>
  </w:style>
  <w:style w:type="paragraph" w:styleId="ListParagraph">
    <w:name w:val="List Paragraph"/>
    <w:basedOn w:val="Normal"/>
    <w:qFormat/>
    <w:rsid w:val="00504013"/>
    <w:pPr>
      <w:suppressAutoHyphens w:val="0"/>
      <w:spacing w:line="240" w:lineRule="auto"/>
      <w:ind w:left="720"/>
    </w:pPr>
    <w:rPr>
      <w:spacing w:val="0"/>
      <w:w w:val="100"/>
      <w:kern w:val="0"/>
      <w:sz w:val="24"/>
      <w:szCs w:val="24"/>
      <w:lang w:val="sq-AL"/>
    </w:rPr>
  </w:style>
  <w:style w:type="paragraph" w:customStyle="1" w:styleId="CharChar4">
    <w:name w:val=" Char Char4"/>
    <w:basedOn w:val="Normal"/>
    <w:rsid w:val="00504013"/>
    <w:pPr>
      <w:suppressAutoHyphens w:val="0"/>
      <w:spacing w:after="160"/>
    </w:pPr>
    <w:rPr>
      <w:rFonts w:ascii="Tahoma" w:eastAsia="MS Mincho" w:hAnsi="Tahoma"/>
      <w:spacing w:val="0"/>
      <w:w w:val="100"/>
      <w:kern w:val="0"/>
      <w:lang w:val="sq-AL"/>
    </w:rPr>
  </w:style>
  <w:style w:type="paragraph" w:customStyle="1" w:styleId="NeniTitull">
    <w:name w:val="Neni_Titull"/>
    <w:next w:val="Normal"/>
    <w:rsid w:val="00504013"/>
    <w:pPr>
      <w:keepNext/>
      <w:widowControl w:val="0"/>
      <w:jc w:val="center"/>
      <w:outlineLvl w:val="2"/>
    </w:pPr>
    <w:rPr>
      <w:rFonts w:ascii="CG Times" w:hAnsi="CG Times"/>
      <w:b/>
      <w:sz w:val="22"/>
      <w:szCs w:val="24"/>
      <w:lang w:val="en-GB"/>
    </w:rPr>
  </w:style>
  <w:style w:type="character" w:customStyle="1" w:styleId="summarizedstyle3">
    <w:name w:val="summarized style3"/>
    <w:basedOn w:val="DefaultParagraphFont"/>
    <w:rsid w:val="00504013"/>
  </w:style>
  <w:style w:type="paragraph" w:styleId="BodyText0">
    <w:name w:val="Body Text"/>
    <w:basedOn w:val="Normal"/>
    <w:link w:val="BodyTextChar"/>
    <w:rsid w:val="00504013"/>
    <w:pPr>
      <w:suppressAutoHyphens w:val="0"/>
      <w:spacing w:after="120" w:line="240" w:lineRule="auto"/>
    </w:pPr>
    <w:rPr>
      <w:spacing w:val="0"/>
      <w:w w:val="100"/>
      <w:kern w:val="0"/>
      <w:sz w:val="24"/>
      <w:szCs w:val="24"/>
      <w:lang w:val="sq-AL"/>
    </w:rPr>
  </w:style>
  <w:style w:type="character" w:customStyle="1" w:styleId="BodyTextChar">
    <w:name w:val="Body Text Char"/>
    <w:link w:val="BodyText0"/>
    <w:rsid w:val="00504013"/>
    <w:rPr>
      <w:sz w:val="24"/>
      <w:szCs w:val="24"/>
      <w:lang w:val="sq-AL" w:eastAsia="en-US" w:bidi="ar-SA"/>
    </w:rPr>
  </w:style>
  <w:style w:type="paragraph" w:styleId="BodyTextIndent">
    <w:name w:val="Body Text Indent"/>
    <w:basedOn w:val="Normal"/>
    <w:link w:val="BodyTextIndentChar"/>
    <w:rsid w:val="00504013"/>
    <w:pPr>
      <w:suppressAutoHyphens w:val="0"/>
      <w:spacing w:after="120" w:line="240" w:lineRule="auto"/>
      <w:ind w:left="360"/>
    </w:pPr>
    <w:rPr>
      <w:spacing w:val="0"/>
      <w:w w:val="100"/>
      <w:kern w:val="0"/>
      <w:sz w:val="24"/>
      <w:szCs w:val="24"/>
      <w:lang w:val="sq-AL"/>
    </w:rPr>
  </w:style>
  <w:style w:type="character" w:styleId="Strong">
    <w:name w:val="Strong"/>
    <w:qFormat/>
    <w:rsid w:val="00504013"/>
    <w:rPr>
      <w:b/>
      <w:bCs/>
    </w:rPr>
  </w:style>
  <w:style w:type="paragraph" w:styleId="ListBullet">
    <w:name w:val="List Bullet"/>
    <w:basedOn w:val="Normal"/>
    <w:autoRedefine/>
    <w:rsid w:val="00504013"/>
    <w:pPr>
      <w:tabs>
        <w:tab w:val="num" w:pos="360"/>
      </w:tabs>
      <w:suppressAutoHyphens w:val="0"/>
      <w:spacing w:line="240" w:lineRule="auto"/>
      <w:ind w:left="360" w:hanging="360"/>
    </w:pPr>
    <w:rPr>
      <w:spacing w:val="0"/>
      <w:w w:val="100"/>
      <w:kern w:val="0"/>
      <w:sz w:val="24"/>
      <w:szCs w:val="24"/>
      <w:lang w:val="en-US"/>
    </w:rPr>
  </w:style>
  <w:style w:type="character" w:styleId="PageNumber">
    <w:name w:val="page number"/>
    <w:aliases w:val="7_G"/>
    <w:basedOn w:val="DefaultParagraphFont"/>
    <w:rsid w:val="00504013"/>
  </w:style>
  <w:style w:type="paragraph" w:styleId="Title">
    <w:name w:val="Title"/>
    <w:basedOn w:val="Normal"/>
    <w:qFormat/>
    <w:rsid w:val="00504013"/>
    <w:pPr>
      <w:suppressAutoHyphens w:val="0"/>
      <w:spacing w:line="240" w:lineRule="auto"/>
      <w:jc w:val="center"/>
    </w:pPr>
    <w:rPr>
      <w:rFonts w:ascii="Bookman Old Style" w:hAnsi="Bookman Old Style"/>
      <w:b/>
      <w:color w:val="000000"/>
      <w:spacing w:val="0"/>
      <w:w w:val="100"/>
      <w:kern w:val="0"/>
      <w:sz w:val="22"/>
      <w:szCs w:val="24"/>
      <w:lang w:val="en-US"/>
    </w:rPr>
  </w:style>
  <w:style w:type="paragraph" w:styleId="BodyText3">
    <w:name w:val="Body Text 3"/>
    <w:basedOn w:val="Normal"/>
    <w:link w:val="BodyText3Char"/>
    <w:rsid w:val="00504013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Bookman Old Style" w:hAnsi="Bookman Old Style"/>
      <w:color w:val="000000"/>
      <w:spacing w:val="0"/>
      <w:w w:val="100"/>
      <w:kern w:val="0"/>
      <w:sz w:val="22"/>
      <w:szCs w:val="24"/>
      <w:lang w:val="en-US"/>
    </w:rPr>
  </w:style>
  <w:style w:type="paragraph" w:styleId="Caption">
    <w:name w:val="caption"/>
    <w:basedOn w:val="Normal"/>
    <w:next w:val="Normal"/>
    <w:qFormat/>
    <w:rsid w:val="00504013"/>
    <w:pPr>
      <w:suppressAutoHyphens w:val="0"/>
      <w:spacing w:line="240" w:lineRule="auto"/>
      <w:jc w:val="center"/>
    </w:pPr>
    <w:rPr>
      <w:rFonts w:ascii="Bookman Old Style" w:hAnsi="Bookman Old Style"/>
      <w:b/>
      <w:spacing w:val="0"/>
      <w:w w:val="100"/>
      <w:kern w:val="0"/>
      <w:sz w:val="22"/>
      <w:szCs w:val="22"/>
      <w:lang w:val="en-US"/>
    </w:rPr>
  </w:style>
  <w:style w:type="character" w:styleId="Hyperlink">
    <w:name w:val="Hyperlink"/>
    <w:rsid w:val="00061E01"/>
    <w:rPr>
      <w:color w:val="0000FF"/>
      <w:u w:val="none"/>
    </w:rPr>
  </w:style>
  <w:style w:type="paragraph" w:customStyle="1" w:styleId="SingleTxtG">
    <w:name w:val="_ Single Txt_G"/>
    <w:basedOn w:val="Normal"/>
    <w:link w:val="SingleTxtGChar"/>
    <w:rsid w:val="005470E3"/>
    <w:pPr>
      <w:spacing w:after="120" w:line="240" w:lineRule="atLeast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5470E3"/>
    <w:rPr>
      <w:lang w:val="en-GB" w:bidi="ar-SA"/>
    </w:rPr>
  </w:style>
  <w:style w:type="paragraph" w:customStyle="1" w:styleId="H23G">
    <w:name w:val="_ H_2/3_G"/>
    <w:basedOn w:val="Normal"/>
    <w:next w:val="Normal"/>
    <w:rsid w:val="005470E3"/>
    <w:pPr>
      <w:keepNext/>
      <w:keepLines/>
      <w:tabs>
        <w:tab w:val="right" w:pos="851"/>
      </w:tabs>
      <w:spacing w:before="240" w:after="120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FootnoteTextChar1">
    <w:name w:val="Footnote Text Char1"/>
    <w:aliases w:val="single space Char,footnote text Char,FOOTNOTES Char,fn Char,5_G Char2,Footnote Quote Char,Footnote Quote1 Char,Footnote Quote2 Char,Footnote Quote3 Char,Footnote Quote4 Char,Footnote Quote5 Char,Footnote Quote6 Char,ft Char"/>
    <w:link w:val="FootnoteText"/>
    <w:semiHidden/>
    <w:rsid w:val="00735631"/>
    <w:rPr>
      <w:spacing w:val="5"/>
      <w:w w:val="104"/>
      <w:kern w:val="14"/>
      <w:sz w:val="17"/>
      <w:lang w:val="es-ES" w:eastAsia="en-US" w:bidi="ar-SA"/>
    </w:rPr>
  </w:style>
  <w:style w:type="paragraph" w:customStyle="1" w:styleId="HMG">
    <w:name w:val="_ H __M_G"/>
    <w:basedOn w:val="Normal"/>
    <w:next w:val="Normal"/>
    <w:rsid w:val="002D44A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link w:val="HChGChar"/>
    <w:rsid w:val="002D44A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/>
    </w:rPr>
  </w:style>
  <w:style w:type="paragraph" w:styleId="BlockText">
    <w:name w:val="Block Text"/>
    <w:basedOn w:val="Normal"/>
    <w:semiHidden/>
    <w:rsid w:val="002D44AF"/>
    <w:pPr>
      <w:spacing w:line="240" w:lineRule="atLeast"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2D44AF"/>
    <w:pPr>
      <w:keepNext/>
      <w:keepLine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2D44AF"/>
    <w:pPr>
      <w:keepNext/>
      <w:keepLine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2D44AF"/>
    <w:pPr>
      <w:keepNext/>
      <w:keepLine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2D44AF"/>
    <w:pPr>
      <w:keepNext/>
      <w:keepLine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2D44AF"/>
    <w:pPr>
      <w:numPr>
        <w:numId w:val="18"/>
      </w:numPr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2D44AF"/>
    <w:pPr>
      <w:numPr>
        <w:numId w:val="19"/>
      </w:numPr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2D44A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4G">
    <w:name w:val="_ H_4_G"/>
    <w:basedOn w:val="Normal"/>
    <w:next w:val="Normal"/>
    <w:rsid w:val="002D44AF"/>
    <w:pPr>
      <w:keepNext/>
      <w:keepLines/>
      <w:tabs>
        <w:tab w:val="right" w:pos="851"/>
      </w:tabs>
      <w:spacing w:before="240" w:after="120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2D44AF"/>
    <w:pPr>
      <w:keepNext/>
      <w:keepLines/>
      <w:tabs>
        <w:tab w:val="right" w:pos="851"/>
      </w:tabs>
      <w:spacing w:before="240" w:after="120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NoList"/>
    <w:rsid w:val="002D44AF"/>
    <w:pPr>
      <w:numPr>
        <w:numId w:val="15"/>
      </w:numPr>
    </w:pPr>
  </w:style>
  <w:style w:type="numbering" w:styleId="1ai">
    <w:name w:val="Outline List 1"/>
    <w:basedOn w:val="NoList"/>
    <w:rsid w:val="002D44AF"/>
    <w:pPr>
      <w:numPr>
        <w:numId w:val="16"/>
      </w:numPr>
    </w:pPr>
  </w:style>
  <w:style w:type="numbering" w:styleId="ArticleSection">
    <w:name w:val="Outline List 3"/>
    <w:basedOn w:val="NoList"/>
    <w:rsid w:val="002D44AF"/>
    <w:pPr>
      <w:numPr>
        <w:numId w:val="17"/>
      </w:numPr>
    </w:pPr>
  </w:style>
  <w:style w:type="paragraph" w:styleId="BodyTextFirstIndent">
    <w:name w:val="Body Text First Indent"/>
    <w:basedOn w:val="BodyText0"/>
    <w:link w:val="BodyTextFirstIndentChar"/>
    <w:semiHidden/>
    <w:rsid w:val="002D44AF"/>
    <w:pPr>
      <w:suppressAutoHyphens/>
      <w:spacing w:line="240" w:lineRule="atLeast"/>
      <w:ind w:firstLine="210"/>
    </w:pPr>
    <w:rPr>
      <w:sz w:val="20"/>
      <w:szCs w:val="20"/>
      <w:lang w:val="en-GB"/>
    </w:rPr>
  </w:style>
  <w:style w:type="paragraph" w:styleId="BodyTextFirstIndent2">
    <w:name w:val="Body Text First Indent 2"/>
    <w:basedOn w:val="BodyTextIndent"/>
    <w:link w:val="BodyTextFirstIndent2Char"/>
    <w:semiHidden/>
    <w:rsid w:val="002D44AF"/>
    <w:pPr>
      <w:suppressAutoHyphens/>
      <w:spacing w:line="240" w:lineRule="atLeast"/>
      <w:ind w:left="283" w:firstLine="210"/>
    </w:pPr>
    <w:rPr>
      <w:sz w:val="20"/>
      <w:szCs w:val="20"/>
      <w:lang w:val="en-GB"/>
    </w:rPr>
  </w:style>
  <w:style w:type="paragraph" w:styleId="BodyTextIndent2">
    <w:name w:val="Body Text Indent 2"/>
    <w:basedOn w:val="Normal"/>
    <w:link w:val="BodyTextIndent2Char"/>
    <w:semiHidden/>
    <w:rsid w:val="002D44AF"/>
    <w:pPr>
      <w:spacing w:after="120" w:line="480" w:lineRule="auto"/>
      <w:ind w:left="283"/>
    </w:pPr>
    <w:rPr>
      <w:spacing w:val="0"/>
      <w:w w:val="100"/>
      <w:kern w:val="0"/>
      <w:lang w:val="en-GB"/>
    </w:rPr>
  </w:style>
  <w:style w:type="paragraph" w:styleId="BodyTextIndent3">
    <w:name w:val="Body Text Indent 3"/>
    <w:basedOn w:val="Normal"/>
    <w:link w:val="BodyTextIndent3Char"/>
    <w:semiHidden/>
    <w:rsid w:val="002D44AF"/>
    <w:pPr>
      <w:spacing w:after="120" w:line="240" w:lineRule="atLeast"/>
      <w:ind w:left="283"/>
    </w:pPr>
    <w:rPr>
      <w:spacing w:val="0"/>
      <w:w w:val="100"/>
      <w:kern w:val="0"/>
      <w:sz w:val="16"/>
      <w:szCs w:val="16"/>
      <w:lang w:val="en-GB"/>
    </w:rPr>
  </w:style>
  <w:style w:type="paragraph" w:styleId="Closing">
    <w:name w:val="Closing"/>
    <w:basedOn w:val="Normal"/>
    <w:link w:val="ClosingChar"/>
    <w:semiHidden/>
    <w:rsid w:val="002D44AF"/>
    <w:pPr>
      <w:spacing w:line="240" w:lineRule="atLeast"/>
      <w:ind w:left="4252"/>
    </w:pPr>
    <w:rPr>
      <w:spacing w:val="0"/>
      <w:w w:val="100"/>
      <w:kern w:val="0"/>
      <w:lang w:val="en-GB"/>
    </w:rPr>
  </w:style>
  <w:style w:type="paragraph" w:styleId="Date">
    <w:name w:val="Date"/>
    <w:basedOn w:val="Normal"/>
    <w:next w:val="Normal"/>
    <w:link w:val="DateChar"/>
    <w:semiHidden/>
    <w:rsid w:val="002D44AF"/>
    <w:pPr>
      <w:spacing w:line="240" w:lineRule="atLeast"/>
    </w:pPr>
    <w:rPr>
      <w:spacing w:val="0"/>
      <w:w w:val="100"/>
      <w:kern w:val="0"/>
      <w:lang w:val="en-GB"/>
    </w:rPr>
  </w:style>
  <w:style w:type="paragraph" w:styleId="E-mailSignature">
    <w:name w:val="E-mail Signature"/>
    <w:basedOn w:val="Normal"/>
    <w:link w:val="E-mailSignatureChar"/>
    <w:semiHidden/>
    <w:rsid w:val="002D44AF"/>
    <w:pPr>
      <w:spacing w:line="240" w:lineRule="atLeast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2D44AF"/>
    <w:rPr>
      <w:i/>
      <w:iCs/>
    </w:rPr>
  </w:style>
  <w:style w:type="paragraph" w:styleId="EnvelopeReturn">
    <w:name w:val="envelope return"/>
    <w:basedOn w:val="Normal"/>
    <w:semiHidden/>
    <w:rsid w:val="002D44AF"/>
    <w:pPr>
      <w:spacing w:line="240" w:lineRule="atLeast"/>
    </w:pPr>
    <w:rPr>
      <w:rFonts w:ascii="Arial" w:hAnsi="Arial" w:cs="Arial"/>
      <w:spacing w:val="0"/>
      <w:w w:val="100"/>
      <w:kern w:val="0"/>
      <w:lang w:val="en-GB"/>
    </w:rPr>
  </w:style>
  <w:style w:type="character" w:styleId="FollowedHyperlink">
    <w:name w:val="FollowedHyperlink"/>
    <w:rsid w:val="002D44AF"/>
    <w:rPr>
      <w:color w:val="0000FF"/>
      <w:u w:val="none"/>
    </w:rPr>
  </w:style>
  <w:style w:type="character" w:styleId="HTMLAcronym">
    <w:name w:val="HTML Acronym"/>
    <w:basedOn w:val="DefaultParagraphFont"/>
    <w:semiHidden/>
    <w:rsid w:val="002D44AF"/>
  </w:style>
  <w:style w:type="paragraph" w:styleId="HTMLAddress">
    <w:name w:val="HTML Address"/>
    <w:basedOn w:val="Normal"/>
    <w:link w:val="HTMLAddressChar"/>
    <w:semiHidden/>
    <w:rsid w:val="002D44AF"/>
    <w:pPr>
      <w:spacing w:line="240" w:lineRule="atLeast"/>
    </w:pPr>
    <w:rPr>
      <w:i/>
      <w:iCs/>
      <w:spacing w:val="0"/>
      <w:w w:val="100"/>
      <w:kern w:val="0"/>
      <w:lang w:val="en-GB"/>
    </w:rPr>
  </w:style>
  <w:style w:type="character" w:styleId="HTMLCite">
    <w:name w:val="HTML Cite"/>
    <w:semiHidden/>
    <w:rsid w:val="002D44AF"/>
    <w:rPr>
      <w:i/>
      <w:iCs/>
    </w:rPr>
  </w:style>
  <w:style w:type="character" w:styleId="HTMLCode">
    <w:name w:val="HTML Code"/>
    <w:semiHidden/>
    <w:rsid w:val="002D44A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2D44AF"/>
    <w:rPr>
      <w:i/>
      <w:iCs/>
    </w:rPr>
  </w:style>
  <w:style w:type="character" w:styleId="HTMLKeyboard">
    <w:name w:val="HTML Keyboard"/>
    <w:semiHidden/>
    <w:rsid w:val="002D44A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2D44AF"/>
    <w:pPr>
      <w:spacing w:line="240" w:lineRule="atLeast"/>
    </w:pPr>
    <w:rPr>
      <w:rFonts w:ascii="Courier New" w:hAnsi="Courier New"/>
      <w:spacing w:val="0"/>
      <w:w w:val="100"/>
      <w:kern w:val="0"/>
      <w:lang w:val="en-GB"/>
    </w:rPr>
  </w:style>
  <w:style w:type="character" w:styleId="HTMLSample">
    <w:name w:val="HTML Sample"/>
    <w:semiHidden/>
    <w:rsid w:val="002D44AF"/>
    <w:rPr>
      <w:rFonts w:ascii="Courier New" w:hAnsi="Courier New" w:cs="Courier New"/>
    </w:rPr>
  </w:style>
  <w:style w:type="character" w:styleId="HTMLTypewriter">
    <w:name w:val="HTML Typewriter"/>
    <w:semiHidden/>
    <w:rsid w:val="002D44A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2D44AF"/>
    <w:rPr>
      <w:i/>
      <w:iCs/>
    </w:rPr>
  </w:style>
  <w:style w:type="paragraph" w:styleId="List">
    <w:name w:val="List"/>
    <w:basedOn w:val="Normal"/>
    <w:semiHidden/>
    <w:rsid w:val="002D44AF"/>
    <w:pPr>
      <w:spacing w:line="240" w:lineRule="atLeast"/>
      <w:ind w:left="283" w:hanging="283"/>
    </w:pPr>
    <w:rPr>
      <w:spacing w:val="0"/>
      <w:w w:val="100"/>
      <w:kern w:val="0"/>
      <w:lang w:val="en-GB"/>
    </w:rPr>
  </w:style>
  <w:style w:type="paragraph" w:styleId="List2">
    <w:name w:val="List 2"/>
    <w:basedOn w:val="Normal"/>
    <w:semiHidden/>
    <w:rsid w:val="002D44AF"/>
    <w:pPr>
      <w:spacing w:line="240" w:lineRule="atLeast"/>
      <w:ind w:left="566" w:hanging="283"/>
    </w:pPr>
    <w:rPr>
      <w:spacing w:val="0"/>
      <w:w w:val="100"/>
      <w:kern w:val="0"/>
      <w:lang w:val="en-GB"/>
    </w:rPr>
  </w:style>
  <w:style w:type="paragraph" w:styleId="List3">
    <w:name w:val="List 3"/>
    <w:basedOn w:val="Normal"/>
    <w:semiHidden/>
    <w:rsid w:val="002D44AF"/>
    <w:pPr>
      <w:spacing w:line="240" w:lineRule="atLeast"/>
      <w:ind w:left="849" w:hanging="283"/>
    </w:pPr>
    <w:rPr>
      <w:spacing w:val="0"/>
      <w:w w:val="100"/>
      <w:kern w:val="0"/>
      <w:lang w:val="en-GB"/>
    </w:rPr>
  </w:style>
  <w:style w:type="paragraph" w:styleId="List4">
    <w:name w:val="List 4"/>
    <w:basedOn w:val="Normal"/>
    <w:semiHidden/>
    <w:rsid w:val="002D44AF"/>
    <w:pPr>
      <w:spacing w:line="240" w:lineRule="atLeast"/>
      <w:ind w:left="1132" w:hanging="283"/>
    </w:pPr>
    <w:rPr>
      <w:spacing w:val="0"/>
      <w:w w:val="100"/>
      <w:kern w:val="0"/>
      <w:lang w:val="en-GB"/>
    </w:rPr>
  </w:style>
  <w:style w:type="paragraph" w:styleId="List5">
    <w:name w:val="List 5"/>
    <w:basedOn w:val="Normal"/>
    <w:semiHidden/>
    <w:rsid w:val="002D44AF"/>
    <w:pPr>
      <w:spacing w:line="240" w:lineRule="atLeast"/>
      <w:ind w:left="1415" w:hanging="283"/>
    </w:pPr>
    <w:rPr>
      <w:spacing w:val="0"/>
      <w:w w:val="100"/>
      <w:kern w:val="0"/>
      <w:lang w:val="en-GB"/>
    </w:rPr>
  </w:style>
  <w:style w:type="paragraph" w:styleId="ListBullet2">
    <w:name w:val="List Bullet 2"/>
    <w:basedOn w:val="Normal"/>
    <w:semiHidden/>
    <w:rsid w:val="002D44AF"/>
    <w:pPr>
      <w:numPr>
        <w:numId w:val="11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Bullet3">
    <w:name w:val="List Bullet 3"/>
    <w:basedOn w:val="Normal"/>
    <w:semiHidden/>
    <w:rsid w:val="002D44AF"/>
    <w:pPr>
      <w:numPr>
        <w:numId w:val="12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Bullet4">
    <w:name w:val="List Bullet 4"/>
    <w:basedOn w:val="Normal"/>
    <w:semiHidden/>
    <w:rsid w:val="002D44AF"/>
    <w:pPr>
      <w:numPr>
        <w:numId w:val="13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Bullet5">
    <w:name w:val="List Bullet 5"/>
    <w:basedOn w:val="Normal"/>
    <w:semiHidden/>
    <w:rsid w:val="002D44AF"/>
    <w:pPr>
      <w:numPr>
        <w:numId w:val="14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Continue">
    <w:name w:val="List Continue"/>
    <w:basedOn w:val="Normal"/>
    <w:semiHidden/>
    <w:rsid w:val="002D44AF"/>
    <w:pPr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ListContinue2">
    <w:name w:val="List Continue 2"/>
    <w:basedOn w:val="Normal"/>
    <w:semiHidden/>
    <w:rsid w:val="002D44AF"/>
    <w:pPr>
      <w:spacing w:after="120" w:line="240" w:lineRule="atLeast"/>
      <w:ind w:left="566"/>
    </w:pPr>
    <w:rPr>
      <w:spacing w:val="0"/>
      <w:w w:val="100"/>
      <w:kern w:val="0"/>
      <w:lang w:val="en-GB"/>
    </w:rPr>
  </w:style>
  <w:style w:type="paragraph" w:styleId="ListContinue3">
    <w:name w:val="List Continue 3"/>
    <w:basedOn w:val="Normal"/>
    <w:semiHidden/>
    <w:rsid w:val="002D44AF"/>
    <w:pPr>
      <w:spacing w:after="120" w:line="240" w:lineRule="atLeast"/>
      <w:ind w:left="849"/>
    </w:pPr>
    <w:rPr>
      <w:spacing w:val="0"/>
      <w:w w:val="100"/>
      <w:kern w:val="0"/>
      <w:lang w:val="en-GB"/>
    </w:rPr>
  </w:style>
  <w:style w:type="paragraph" w:styleId="ListContinue4">
    <w:name w:val="List Continue 4"/>
    <w:basedOn w:val="Normal"/>
    <w:semiHidden/>
    <w:rsid w:val="002D44AF"/>
    <w:pPr>
      <w:spacing w:after="120" w:line="240" w:lineRule="atLeast"/>
      <w:ind w:left="1132"/>
    </w:pPr>
    <w:rPr>
      <w:spacing w:val="0"/>
      <w:w w:val="100"/>
      <w:kern w:val="0"/>
      <w:lang w:val="en-GB"/>
    </w:rPr>
  </w:style>
  <w:style w:type="paragraph" w:styleId="ListContinue5">
    <w:name w:val="List Continue 5"/>
    <w:basedOn w:val="Normal"/>
    <w:semiHidden/>
    <w:rsid w:val="002D44AF"/>
    <w:pPr>
      <w:spacing w:after="120" w:line="240" w:lineRule="atLeast"/>
      <w:ind w:left="1415"/>
    </w:pPr>
    <w:rPr>
      <w:spacing w:val="0"/>
      <w:w w:val="100"/>
      <w:kern w:val="0"/>
      <w:lang w:val="en-GB"/>
    </w:rPr>
  </w:style>
  <w:style w:type="paragraph" w:styleId="ListNumber">
    <w:name w:val="List Number"/>
    <w:basedOn w:val="Normal"/>
    <w:semiHidden/>
    <w:rsid w:val="002D44AF"/>
    <w:pPr>
      <w:numPr>
        <w:numId w:val="10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Number2">
    <w:name w:val="List Number 2"/>
    <w:basedOn w:val="Normal"/>
    <w:semiHidden/>
    <w:rsid w:val="002D44AF"/>
    <w:pPr>
      <w:numPr>
        <w:numId w:val="9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Number3">
    <w:name w:val="List Number 3"/>
    <w:basedOn w:val="Normal"/>
    <w:semiHidden/>
    <w:rsid w:val="002D44AF"/>
    <w:pPr>
      <w:numPr>
        <w:numId w:val="8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Number4">
    <w:name w:val="List Number 4"/>
    <w:basedOn w:val="Normal"/>
    <w:semiHidden/>
    <w:rsid w:val="002D44AF"/>
    <w:pPr>
      <w:numPr>
        <w:numId w:val="6"/>
      </w:numPr>
      <w:spacing w:line="240" w:lineRule="atLeast"/>
    </w:pPr>
    <w:rPr>
      <w:spacing w:val="0"/>
      <w:w w:val="100"/>
      <w:kern w:val="0"/>
      <w:lang w:val="en-GB"/>
    </w:rPr>
  </w:style>
  <w:style w:type="paragraph" w:styleId="ListNumber5">
    <w:name w:val="List Number 5"/>
    <w:basedOn w:val="Normal"/>
    <w:semiHidden/>
    <w:rsid w:val="002D44AF"/>
    <w:pPr>
      <w:numPr>
        <w:numId w:val="7"/>
      </w:numPr>
      <w:spacing w:line="240" w:lineRule="atLeast"/>
    </w:pPr>
    <w:rPr>
      <w:spacing w:val="0"/>
      <w:w w:val="100"/>
      <w:kern w:val="0"/>
      <w:lang w:val="en-GB"/>
    </w:rPr>
  </w:style>
  <w:style w:type="paragraph" w:styleId="MessageHeader">
    <w:name w:val="Message Header"/>
    <w:basedOn w:val="Normal"/>
    <w:link w:val="MessageHeaderChar"/>
    <w:semiHidden/>
    <w:rsid w:val="002D44A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tLeast"/>
      <w:ind w:left="1134" w:hanging="1134"/>
    </w:pPr>
    <w:rPr>
      <w:rFonts w:ascii="Arial" w:hAnsi="Arial"/>
      <w:spacing w:val="0"/>
      <w:w w:val="100"/>
      <w:kern w:val="0"/>
      <w:sz w:val="24"/>
      <w:szCs w:val="24"/>
      <w:lang w:val="en-GB"/>
    </w:rPr>
  </w:style>
  <w:style w:type="paragraph" w:styleId="NormalWeb">
    <w:name w:val="Normal (Web)"/>
    <w:basedOn w:val="Normal"/>
    <w:semiHidden/>
    <w:rsid w:val="002D44AF"/>
    <w:pPr>
      <w:spacing w:line="240" w:lineRule="atLeast"/>
    </w:pPr>
    <w:rPr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2D44AF"/>
    <w:pPr>
      <w:spacing w:line="240" w:lineRule="atLeast"/>
      <w:ind w:left="567"/>
    </w:pPr>
    <w:rPr>
      <w:spacing w:val="0"/>
      <w:w w:val="100"/>
      <w:kern w:val="0"/>
      <w:lang w:val="en-GB"/>
    </w:rPr>
  </w:style>
  <w:style w:type="paragraph" w:styleId="NoteHeading">
    <w:name w:val="Note Heading"/>
    <w:basedOn w:val="Normal"/>
    <w:next w:val="Normal"/>
    <w:semiHidden/>
    <w:rsid w:val="002D44AF"/>
    <w:pPr>
      <w:spacing w:line="240" w:lineRule="atLeast"/>
    </w:pPr>
    <w:rPr>
      <w:spacing w:val="0"/>
      <w:w w:val="100"/>
      <w:kern w:val="0"/>
      <w:lang w:val="en-GB"/>
    </w:rPr>
  </w:style>
  <w:style w:type="paragraph" w:styleId="Salutation">
    <w:name w:val="Salutation"/>
    <w:basedOn w:val="Normal"/>
    <w:next w:val="Normal"/>
    <w:semiHidden/>
    <w:rsid w:val="002D44AF"/>
    <w:pPr>
      <w:spacing w:line="240" w:lineRule="atLeast"/>
    </w:pPr>
    <w:rPr>
      <w:spacing w:val="0"/>
      <w:w w:val="100"/>
      <w:kern w:val="0"/>
      <w:lang w:val="en-GB"/>
    </w:rPr>
  </w:style>
  <w:style w:type="paragraph" w:styleId="Signature">
    <w:name w:val="Signature"/>
    <w:basedOn w:val="Normal"/>
    <w:semiHidden/>
    <w:rsid w:val="002D44AF"/>
    <w:pPr>
      <w:spacing w:line="240" w:lineRule="atLeast"/>
      <w:ind w:left="4252"/>
    </w:pPr>
    <w:rPr>
      <w:spacing w:val="0"/>
      <w:w w:val="100"/>
      <w:kern w:val="0"/>
      <w:lang w:val="en-GB"/>
    </w:rPr>
  </w:style>
  <w:style w:type="paragraph" w:styleId="Subtitle">
    <w:name w:val="Subtitle"/>
    <w:basedOn w:val="Normal"/>
    <w:qFormat/>
    <w:rsid w:val="002D44AF"/>
    <w:pPr>
      <w:spacing w:after="60" w:line="240" w:lineRule="atLeast"/>
      <w:jc w:val="center"/>
      <w:outlineLvl w:val="1"/>
    </w:pPr>
    <w:rPr>
      <w:rFonts w:ascii="Arial" w:hAnsi="Arial"/>
      <w:spacing w:val="0"/>
      <w:w w:val="100"/>
      <w:kern w:val="0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2D44A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2D44A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2D44A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2D44A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2D44A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2D44A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2D44A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2D44A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2D44A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2D44A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2D44A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2D44A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2D44A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2D44A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2D44A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2D44A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2D44A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2D44A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2D44A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2D44A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2D44A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2D44A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2D44A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velopeAddress">
    <w:name w:val="envelope address"/>
    <w:basedOn w:val="Normal"/>
    <w:semiHidden/>
    <w:rsid w:val="002D44AF"/>
    <w:pPr>
      <w:framePr w:w="7920" w:h="1980" w:hRule="exact" w:hSpace="180" w:wrap="auto" w:hAnchor="page" w:xAlign="center" w:yAlign="bottom"/>
      <w:spacing w:line="240" w:lineRule="atLeast"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5GChar">
    <w:name w:val="5_G Char"/>
    <w:aliases w:val="Char Char,Footnote Text Blue Char,EUMC_Lábjegyzetszöveg + 13 pt Char,Félkövér Char,Dolt Char,Középre zárt Char Char1,Középre zárt Char Char Char,Középre zárt Char1,Märk Char,Footnote Text Char1 Char,Footnote Text Char Char Char,f Char Char"/>
    <w:rsid w:val="002D44AF"/>
    <w:rPr>
      <w:sz w:val="18"/>
      <w:lang w:eastAsia="en-US"/>
    </w:rPr>
  </w:style>
  <w:style w:type="character" w:customStyle="1" w:styleId="HChGChar">
    <w:name w:val="_ H _Ch_G Char"/>
    <w:link w:val="HChG"/>
    <w:rsid w:val="002D44AF"/>
    <w:rPr>
      <w:b/>
      <w:sz w:val="28"/>
      <w:lang w:eastAsia="en-US" w:bidi="ar-SA"/>
    </w:rPr>
  </w:style>
  <w:style w:type="character" w:customStyle="1" w:styleId="Heading1Char">
    <w:name w:val="Heading 1 Char"/>
    <w:aliases w:val="Table_G Char"/>
    <w:link w:val="Heading1"/>
    <w:locked/>
    <w:rsid w:val="002D44AF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customStyle="1" w:styleId="Heading2Char">
    <w:name w:val="Heading 2 Char"/>
    <w:link w:val="Heading2"/>
    <w:locked/>
    <w:rsid w:val="002D44AF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Heading3Char">
    <w:name w:val="Heading 3 Char"/>
    <w:link w:val="Heading3"/>
    <w:locked/>
    <w:rsid w:val="002D44AF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locked/>
    <w:rsid w:val="002D44AF"/>
    <w:rPr>
      <w:b/>
      <w:sz w:val="24"/>
      <w:szCs w:val="24"/>
      <w:lang w:val="en-US" w:eastAsia="en-GB" w:bidi="ar-SA"/>
    </w:rPr>
  </w:style>
  <w:style w:type="character" w:customStyle="1" w:styleId="Heading5Char">
    <w:name w:val="Heading 5 Char"/>
    <w:link w:val="Heading5"/>
    <w:locked/>
    <w:rsid w:val="002D44AF"/>
    <w:rPr>
      <w:b/>
      <w:i/>
      <w:sz w:val="24"/>
      <w:szCs w:val="24"/>
      <w:lang w:val="en-GB" w:eastAsia="en-GB" w:bidi="ar-SA"/>
    </w:rPr>
  </w:style>
  <w:style w:type="character" w:customStyle="1" w:styleId="Heading6Char">
    <w:name w:val="Heading 6 Char"/>
    <w:link w:val="Heading6"/>
    <w:locked/>
    <w:rsid w:val="002D44AF"/>
    <w:rPr>
      <w:b/>
      <w:sz w:val="24"/>
      <w:szCs w:val="24"/>
      <w:lang w:val="en-GB" w:eastAsia="en-GB" w:bidi="ar-SA"/>
    </w:rPr>
  </w:style>
  <w:style w:type="character" w:customStyle="1" w:styleId="Heading7Char">
    <w:name w:val="Heading 7 Char"/>
    <w:link w:val="Heading7"/>
    <w:locked/>
    <w:rsid w:val="002D44AF"/>
    <w:rPr>
      <w:iCs/>
      <w:sz w:val="24"/>
      <w:szCs w:val="24"/>
      <w:lang w:val="en-US" w:eastAsia="en-GB" w:bidi="ar-SA"/>
    </w:rPr>
  </w:style>
  <w:style w:type="character" w:customStyle="1" w:styleId="Heading8Char">
    <w:name w:val="Heading 8 Char"/>
    <w:link w:val="Heading8"/>
    <w:locked/>
    <w:rsid w:val="002D44AF"/>
    <w:rPr>
      <w:i/>
      <w:iCs/>
      <w:sz w:val="24"/>
      <w:szCs w:val="24"/>
      <w:lang w:val="en-US" w:eastAsia="en-US" w:bidi="ar-SA"/>
    </w:rPr>
  </w:style>
  <w:style w:type="character" w:customStyle="1" w:styleId="Heading9Char">
    <w:name w:val="Heading 9 Char"/>
    <w:link w:val="Heading9"/>
    <w:locked/>
    <w:rsid w:val="002D44AF"/>
    <w:rPr>
      <w:rFonts w:ascii="Arial" w:hAnsi="Arial" w:cs="Arial"/>
      <w:sz w:val="22"/>
      <w:szCs w:val="22"/>
      <w:lang w:val="en-US" w:eastAsia="en-US" w:bidi="ar-SA"/>
    </w:rPr>
  </w:style>
  <w:style w:type="character" w:customStyle="1" w:styleId="PlainTextChar">
    <w:name w:val="Plain Text Char"/>
    <w:link w:val="PlainText"/>
    <w:semiHidden/>
    <w:locked/>
    <w:rsid w:val="002D44AF"/>
    <w:rPr>
      <w:rFonts w:ascii="Arial Mäori" w:hAnsi="Arial Mäori"/>
      <w:sz w:val="24"/>
      <w:szCs w:val="24"/>
      <w:lang w:val="en-NZ" w:eastAsia="en-NZ" w:bidi="ar-SA"/>
    </w:rPr>
  </w:style>
  <w:style w:type="character" w:customStyle="1" w:styleId="CharChar20">
    <w:name w:val=" Char Char20"/>
    <w:semiHidden/>
    <w:locked/>
    <w:rsid w:val="002D44AF"/>
    <w:rPr>
      <w:lang w:val="en-GB"/>
    </w:rPr>
  </w:style>
  <w:style w:type="character" w:customStyle="1" w:styleId="BodyTextIndentChar">
    <w:name w:val="Body Text Indent Char"/>
    <w:link w:val="BodyTextIndent"/>
    <w:semiHidden/>
    <w:locked/>
    <w:rsid w:val="002D44AF"/>
    <w:rPr>
      <w:sz w:val="24"/>
      <w:szCs w:val="24"/>
      <w:lang w:val="sq-AL" w:eastAsia="en-US" w:bidi="ar-SA"/>
    </w:rPr>
  </w:style>
  <w:style w:type="character" w:customStyle="1" w:styleId="EndnoteTextChar">
    <w:name w:val="Endnote Text Char"/>
    <w:aliases w:val="2_G Char"/>
    <w:link w:val="EndnoteText"/>
    <w:locked/>
    <w:rsid w:val="002D44AF"/>
    <w:rPr>
      <w:spacing w:val="5"/>
      <w:w w:val="104"/>
      <w:kern w:val="14"/>
      <w:sz w:val="17"/>
      <w:lang w:val="es-ES" w:eastAsia="en-US" w:bidi="ar-SA"/>
    </w:rPr>
  </w:style>
  <w:style w:type="character" w:customStyle="1" w:styleId="CharChar18">
    <w:name w:val=" Char Char18"/>
    <w:semiHidden/>
    <w:locked/>
    <w:rsid w:val="002D44AF"/>
    <w:rPr>
      <w:lang w:val="en-GB"/>
    </w:rPr>
  </w:style>
  <w:style w:type="character" w:customStyle="1" w:styleId="BodyText2Char">
    <w:name w:val="Body Text 2 Char"/>
    <w:link w:val="BodyText2"/>
    <w:semiHidden/>
    <w:locked/>
    <w:rsid w:val="002D44AF"/>
    <w:rPr>
      <w:sz w:val="24"/>
      <w:szCs w:val="23"/>
      <w:lang w:val="en-US" w:eastAsia="en-US" w:bidi="ar-SA"/>
    </w:rPr>
  </w:style>
  <w:style w:type="character" w:customStyle="1" w:styleId="BodyText3Char">
    <w:name w:val="Body Text 3 Char"/>
    <w:link w:val="BodyText3"/>
    <w:semiHidden/>
    <w:locked/>
    <w:rsid w:val="002D44AF"/>
    <w:rPr>
      <w:rFonts w:ascii="Bookman Old Style" w:hAnsi="Bookman Old Style"/>
      <w:color w:val="000000"/>
      <w:sz w:val="22"/>
      <w:szCs w:val="24"/>
      <w:lang w:val="en-US" w:eastAsia="en-US" w:bidi="ar-SA"/>
    </w:rPr>
  </w:style>
  <w:style w:type="character" w:customStyle="1" w:styleId="BodyTextFirstIndentChar">
    <w:name w:val="Body Text First Indent Char"/>
    <w:link w:val="BodyTextFirstIndent"/>
    <w:semiHidden/>
    <w:locked/>
    <w:rsid w:val="002D44AF"/>
    <w:rPr>
      <w:lang w:val="en-GB" w:bidi="ar-SA"/>
    </w:rPr>
  </w:style>
  <w:style w:type="character" w:customStyle="1" w:styleId="BodyTextFirstIndent2Char">
    <w:name w:val="Body Text First Indent 2 Char"/>
    <w:link w:val="BodyTextFirstIndent2"/>
    <w:semiHidden/>
    <w:locked/>
    <w:rsid w:val="002D44AF"/>
    <w:rPr>
      <w:lang w:val="en-GB" w:bidi="ar-SA"/>
    </w:rPr>
  </w:style>
  <w:style w:type="character" w:customStyle="1" w:styleId="BodyTextIndent2Char">
    <w:name w:val="Body Text Indent 2 Char"/>
    <w:link w:val="BodyTextIndent2"/>
    <w:semiHidden/>
    <w:locked/>
    <w:rsid w:val="002D44AF"/>
    <w:rPr>
      <w:lang w:val="en-GB" w:bidi="ar-SA"/>
    </w:rPr>
  </w:style>
  <w:style w:type="character" w:customStyle="1" w:styleId="BodyTextIndent3Char">
    <w:name w:val="Body Text Indent 3 Char"/>
    <w:link w:val="BodyTextIndent3"/>
    <w:semiHidden/>
    <w:locked/>
    <w:rsid w:val="002D44AF"/>
    <w:rPr>
      <w:sz w:val="16"/>
      <w:szCs w:val="16"/>
      <w:lang w:val="en-GB" w:bidi="ar-SA"/>
    </w:rPr>
  </w:style>
  <w:style w:type="character" w:customStyle="1" w:styleId="ClosingChar">
    <w:name w:val="Closing Char"/>
    <w:link w:val="Closing"/>
    <w:semiHidden/>
    <w:locked/>
    <w:rsid w:val="002D44AF"/>
    <w:rPr>
      <w:lang w:val="en-GB" w:bidi="ar-SA"/>
    </w:rPr>
  </w:style>
  <w:style w:type="character" w:customStyle="1" w:styleId="DateChar">
    <w:name w:val="Date Char"/>
    <w:link w:val="Date"/>
    <w:semiHidden/>
    <w:locked/>
    <w:rsid w:val="002D44AF"/>
    <w:rPr>
      <w:lang w:val="en-GB" w:bidi="ar-SA"/>
    </w:rPr>
  </w:style>
  <w:style w:type="character" w:customStyle="1" w:styleId="E-mailSignatureChar">
    <w:name w:val="E-mail Signature Char"/>
    <w:link w:val="E-mailSignature"/>
    <w:semiHidden/>
    <w:locked/>
    <w:rsid w:val="002D44AF"/>
    <w:rPr>
      <w:lang w:val="en-GB" w:bidi="ar-SA"/>
    </w:rPr>
  </w:style>
  <w:style w:type="character" w:customStyle="1" w:styleId="HTMLAddressChar">
    <w:name w:val="HTML Address Char"/>
    <w:link w:val="HTMLAddress"/>
    <w:semiHidden/>
    <w:locked/>
    <w:rsid w:val="002D44AF"/>
    <w:rPr>
      <w:i/>
      <w:iCs/>
      <w:lang w:val="en-GB" w:bidi="ar-SA"/>
    </w:rPr>
  </w:style>
  <w:style w:type="character" w:customStyle="1" w:styleId="HTMLPreformattedChar">
    <w:name w:val="HTML Preformatted Char"/>
    <w:link w:val="HTMLPreformatted"/>
    <w:semiHidden/>
    <w:locked/>
    <w:rsid w:val="002D44AF"/>
    <w:rPr>
      <w:rFonts w:ascii="Courier New" w:hAnsi="Courier New"/>
      <w:lang w:val="en-GB" w:bidi="ar-SA"/>
    </w:rPr>
  </w:style>
  <w:style w:type="character" w:customStyle="1" w:styleId="MessageHeaderChar">
    <w:name w:val="Message Header Char"/>
    <w:link w:val="MessageHeader"/>
    <w:semiHidden/>
    <w:locked/>
    <w:rsid w:val="002D44AF"/>
    <w:rPr>
      <w:rFonts w:ascii="Arial" w:hAnsi="Arial"/>
      <w:sz w:val="24"/>
      <w:szCs w:val="24"/>
      <w:lang w:val="en-GB" w:bidi="ar-SA"/>
    </w:rPr>
  </w:style>
  <w:style w:type="character" w:customStyle="1" w:styleId="3GCharChar">
    <w:name w:val="3_G Char Char"/>
    <w:locked/>
    <w:rsid w:val="002D44AF"/>
    <w:rPr>
      <w:sz w:val="16"/>
      <w:lang w:val="en-GB"/>
    </w:rPr>
  </w:style>
  <w:style w:type="character" w:customStyle="1" w:styleId="HeaderChar">
    <w:name w:val="Header Char"/>
    <w:aliases w:val="6_G Char"/>
    <w:link w:val="Header"/>
    <w:locked/>
    <w:rsid w:val="002D44AF"/>
    <w:rPr>
      <w:noProof/>
      <w:sz w:val="17"/>
      <w:lang w:val="en-US" w:eastAsia="en-US" w:bidi="ar-SA"/>
    </w:rPr>
  </w:style>
  <w:style w:type="character" w:customStyle="1" w:styleId="SingleTxtChar">
    <w:name w:val="__Single Txt Char"/>
    <w:link w:val="SingleTxt"/>
    <w:rsid w:val="00980B26"/>
    <w:rPr>
      <w:spacing w:val="4"/>
      <w:w w:val="103"/>
      <w:kern w:val="14"/>
      <w:lang w:val="es-ES" w:eastAsia="en-US" w:bidi="ar-SA"/>
    </w:rPr>
  </w:style>
  <w:style w:type="paragraph" w:customStyle="1" w:styleId="ReleaseDate">
    <w:name w:val="ReleaseDate"/>
    <w:next w:val="Footer"/>
    <w:autoRedefine/>
    <w:qFormat/>
    <w:rsid w:val="00156795"/>
    <w:rPr>
      <w:rFonts w:eastAsia="Calibri"/>
      <w:spacing w:val="4"/>
      <w:w w:val="103"/>
      <w:szCs w:val="22"/>
      <w:lang w:val="es-ES"/>
    </w:rPr>
  </w:style>
  <w:style w:type="paragraph" w:styleId="Revision">
    <w:name w:val="Revision"/>
    <w:hidden/>
    <w:uiPriority w:val="99"/>
    <w:semiHidden/>
    <w:rsid w:val="00243112"/>
    <w:rPr>
      <w:spacing w:val="4"/>
      <w:w w:val="103"/>
      <w:kern w:val="1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2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sp/S/RES/1325(2000)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sp/S/RES/1889(2009)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sp/S/RES/1888(2009)" TargetMode="External"/><Relationship Id="rId20" Type="http://schemas.openxmlformats.org/officeDocument/2006/relationships/hyperlink" Target="http://undocs.org/sp/S/RES/1820(2008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ndocs.org/sp/S/RES/1820(2008)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undocs.org/sp/S/RES/1325(2000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sp/S/RES/1325(2000)" TargetMode="External"/><Relationship Id="rId22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2600</Words>
  <Characters>14826</Characters>
  <Application>Microsoft Office Outlook</Application>
  <DocSecurity>4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17392</CharactersWithSpaces>
  <SharedDoc>false</SharedDoc>
  <HLinks>
    <vt:vector size="42" baseType="variant">
      <vt:variant>
        <vt:i4>720960</vt:i4>
      </vt:variant>
      <vt:variant>
        <vt:i4>18</vt:i4>
      </vt:variant>
      <vt:variant>
        <vt:i4>0</vt:i4>
      </vt:variant>
      <vt:variant>
        <vt:i4>5</vt:i4>
      </vt:variant>
      <vt:variant>
        <vt:lpwstr>http://undocs.org/sp/S/RES/1820(2008)</vt:lpwstr>
      </vt:variant>
      <vt:variant>
        <vt:lpwstr/>
      </vt:variant>
      <vt:variant>
        <vt:i4>196686</vt:i4>
      </vt:variant>
      <vt:variant>
        <vt:i4>15</vt:i4>
      </vt:variant>
      <vt:variant>
        <vt:i4>0</vt:i4>
      </vt:variant>
      <vt:variant>
        <vt:i4>5</vt:i4>
      </vt:variant>
      <vt:variant>
        <vt:lpwstr>http://undocs.org/sp/S/RES/1325(2000)</vt:lpwstr>
      </vt:variant>
      <vt:variant>
        <vt:lpwstr/>
      </vt:variant>
      <vt:variant>
        <vt:i4>196686</vt:i4>
      </vt:variant>
      <vt:variant>
        <vt:i4>12</vt:i4>
      </vt:variant>
      <vt:variant>
        <vt:i4>0</vt:i4>
      </vt:variant>
      <vt:variant>
        <vt:i4>5</vt:i4>
      </vt:variant>
      <vt:variant>
        <vt:lpwstr>http://undocs.org/sp/S/RES/1325(2000)</vt:lpwstr>
      </vt:variant>
      <vt:variant>
        <vt:lpwstr/>
      </vt:variant>
      <vt:variant>
        <vt:i4>73</vt:i4>
      </vt:variant>
      <vt:variant>
        <vt:i4>9</vt:i4>
      </vt:variant>
      <vt:variant>
        <vt:i4>0</vt:i4>
      </vt:variant>
      <vt:variant>
        <vt:i4>5</vt:i4>
      </vt:variant>
      <vt:variant>
        <vt:lpwstr>http://undocs.org/sp/S/RES/1889(2009)</vt:lpwstr>
      </vt:variant>
      <vt:variant>
        <vt:lpwstr/>
      </vt:variant>
      <vt:variant>
        <vt:i4>72</vt:i4>
      </vt:variant>
      <vt:variant>
        <vt:i4>6</vt:i4>
      </vt:variant>
      <vt:variant>
        <vt:i4>0</vt:i4>
      </vt:variant>
      <vt:variant>
        <vt:i4>5</vt:i4>
      </vt:variant>
      <vt:variant>
        <vt:lpwstr>http://undocs.org/sp/S/RES/1888(2009)</vt:lpwstr>
      </vt:variant>
      <vt:variant>
        <vt:lpwstr/>
      </vt:variant>
      <vt:variant>
        <vt:i4>720960</vt:i4>
      </vt:variant>
      <vt:variant>
        <vt:i4>3</vt:i4>
      </vt:variant>
      <vt:variant>
        <vt:i4>0</vt:i4>
      </vt:variant>
      <vt:variant>
        <vt:i4>5</vt:i4>
      </vt:variant>
      <vt:variant>
        <vt:lpwstr>http://undocs.org/sp/S/RES/1820(2008)</vt:lpwstr>
      </vt:variant>
      <vt:variant>
        <vt:lpwstr/>
      </vt:variant>
      <vt:variant>
        <vt:i4>196686</vt:i4>
      </vt:variant>
      <vt:variant>
        <vt:i4>0</vt:i4>
      </vt:variant>
      <vt:variant>
        <vt:i4>0</vt:i4>
      </vt:variant>
      <vt:variant>
        <vt:i4>5</vt:i4>
      </vt:variant>
      <vt:variant>
        <vt:lpwstr>http://undocs.org/sp/S/RES/1325(2000)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STPU User</dc:creator>
  <cp:keywords/>
  <cp:lastModifiedBy>STPU.FrontDesk2</cp:lastModifiedBy>
  <cp:revision>14</cp:revision>
  <cp:lastPrinted>2014-04-04T12:38:00Z</cp:lastPrinted>
  <dcterms:created xsi:type="dcterms:W3CDTF">2014-04-04T12:38:00Z</dcterms:created>
  <dcterms:modified xsi:type="dcterms:W3CDTF">2014-04-04T15:29:00Z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Comment">
    <vt:lpwstr/>
  </property>
  <property fmtid="{D5CDD505-2E9C-101B-9397-08002B2CF9AE}" pid="4" name="DraftPages">
    <vt:lpwstr> </vt:lpwstr>
  </property>
  <property fmtid="{D5CDD505-2E9C-101B-9397-08002B2CF9AE}" pid="5" name="Operator">
    <vt:lpwstr> /lmg</vt:lpwstr>
  </property>
  <property fmtid="{D5CDD505-2E9C-101B-9397-08002B2CF9AE}" pid="6" name="Translator">
    <vt:lpwstr> /lmg</vt:lpwstr>
  </property>
  <property fmtid="{D5CDD505-2E9C-101B-9397-08002B2CF9AE}" pid="7" name="JobNo">
    <vt:lpwstr>1425883S</vt:lpwstr>
  </property>
  <property fmtid="{D5CDD505-2E9C-101B-9397-08002B2CF9AE}" pid="8" name="Symbol1">
    <vt:lpwstr>CEDAW/C/GIN/Q/7-8</vt:lpwstr>
  </property>
</Properties>
</file>