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6A5C50">
            <w:pPr>
              <w:jc w:val="right"/>
            </w:pPr>
            <w:r w:rsidRPr="003E42F3">
              <w:rPr>
                <w:sz w:val="40"/>
              </w:rPr>
              <w:t>CCPR</w:t>
            </w:r>
            <w:r w:rsidR="00273022">
              <w:t>/C/</w:t>
            </w:r>
            <w:r w:rsidR="006A5C50">
              <w:t>MDV</w:t>
            </w:r>
            <w:r w:rsidR="00273022">
              <w:t>/CO</w:t>
            </w:r>
            <w:r>
              <w:t>/</w:t>
            </w:r>
            <w:r w:rsidR="006A5C50">
              <w:t>1</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A4141" w:rsidRDefault="00EA4141" w:rsidP="00CB0269">
            <w:pPr>
              <w:spacing w:before="240" w:line="240" w:lineRule="exact"/>
            </w:pPr>
            <w:r>
              <w:t xml:space="preserve">Distr. </w:t>
            </w:r>
            <w:r w:rsidR="00401163">
              <w:t>General</w:t>
            </w:r>
          </w:p>
          <w:p w:rsidR="00EA4141" w:rsidRDefault="009B7EFE" w:rsidP="009E6752">
            <w:pPr>
              <w:spacing w:line="240" w:lineRule="exact"/>
            </w:pPr>
            <w:r>
              <w:t>3</w:t>
            </w:r>
            <w:r w:rsidR="00F300B5">
              <w:t>1</w:t>
            </w:r>
            <w:r>
              <w:t xml:space="preserve"> </w:t>
            </w:r>
            <w:r w:rsidR="0061561F">
              <w:t xml:space="preserve">August </w:t>
            </w:r>
            <w:r w:rsidR="000741EE">
              <w:t>2012</w:t>
            </w:r>
          </w:p>
          <w:p w:rsidR="00EA4141" w:rsidRDefault="00EA4141" w:rsidP="003E42F3">
            <w:pPr>
              <w:spacing w:line="240" w:lineRule="exact"/>
            </w:pPr>
          </w:p>
          <w:p w:rsidR="00B56E9C" w:rsidRDefault="003E42F3" w:rsidP="00E80937">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401163" w:rsidRPr="00401163" w:rsidRDefault="00401163" w:rsidP="00F300B5">
      <w:pPr>
        <w:pStyle w:val="HChG"/>
      </w:pPr>
      <w:r w:rsidRPr="00F300B5">
        <w:rPr>
          <w:lang w:val="en-US"/>
        </w:rPr>
        <w:tab/>
      </w:r>
      <w:r w:rsidRPr="00F300B5">
        <w:rPr>
          <w:lang w:val="en-US"/>
        </w:rPr>
        <w:tab/>
      </w:r>
      <w:r w:rsidRPr="00401163">
        <w:t>Consideration of reports submitted by States parties under article 40 of the Covenant</w:t>
      </w:r>
    </w:p>
    <w:p w:rsidR="003E42F3" w:rsidRPr="00F300B5" w:rsidRDefault="00401163" w:rsidP="00F300B5">
      <w:pPr>
        <w:pStyle w:val="H1G"/>
      </w:pPr>
      <w:r w:rsidRPr="00B1487A">
        <w:rPr>
          <w:lang w:val="en-GB"/>
        </w:rPr>
        <w:tab/>
      </w:r>
      <w:r w:rsidRPr="00B1487A">
        <w:rPr>
          <w:lang w:val="en-GB"/>
        </w:rPr>
        <w:tab/>
      </w:r>
      <w:r w:rsidR="0061561F" w:rsidRPr="00F300B5">
        <w:t>Concluding</w:t>
      </w:r>
      <w:r w:rsidR="00273022" w:rsidRPr="00F300B5">
        <w:t xml:space="preserve"> observations </w:t>
      </w:r>
      <w:r w:rsidRPr="00F300B5">
        <w:t>adopted by</w:t>
      </w:r>
      <w:r w:rsidR="00AB44EE" w:rsidRPr="00F300B5">
        <w:t xml:space="preserve"> </w:t>
      </w:r>
      <w:r w:rsidR="00273022" w:rsidRPr="00F300B5">
        <w:t>the Human Rights Committee</w:t>
      </w:r>
      <w:r w:rsidRPr="00F300B5">
        <w:t xml:space="preserve"> at its 105th session, 9-27 July 2012</w:t>
      </w:r>
    </w:p>
    <w:p w:rsidR="00273022" w:rsidRDefault="00273022" w:rsidP="00F300B5">
      <w:pPr>
        <w:pStyle w:val="HChG"/>
      </w:pPr>
      <w:r w:rsidRPr="005451D1">
        <w:tab/>
      </w:r>
      <w:r w:rsidRPr="005451D1">
        <w:tab/>
      </w:r>
      <w:smartTag w:uri="urn:schemas-microsoft-com:office:smarttags" w:element="place">
        <w:smartTag w:uri="urn:schemas-microsoft-com:office:smarttags" w:element="country-region">
          <w:r w:rsidR="006A5C50">
            <w:t>Maldives</w:t>
          </w:r>
        </w:smartTag>
      </w:smartTag>
    </w:p>
    <w:p w:rsidR="006A5C50" w:rsidRDefault="006A5C50" w:rsidP="006A5C50">
      <w:pPr>
        <w:pStyle w:val="SingleTxtG"/>
      </w:pPr>
      <w:r w:rsidRPr="006E3C28">
        <w:t>1.</w:t>
      </w:r>
      <w:r w:rsidRPr="006E3C28">
        <w:tab/>
        <w:t>The Committee considered the</w:t>
      </w:r>
      <w:r w:rsidRPr="00190C0E">
        <w:rPr>
          <w:lang w:val="en-GB"/>
        </w:rPr>
        <w:t xml:space="preserve"> initial</w:t>
      </w:r>
      <w:r w:rsidRPr="006E3C28">
        <w:t xml:space="preserve"> </w:t>
      </w:r>
      <w:r w:rsidRPr="004571F5">
        <w:t>periodic report submitted by</w:t>
      </w:r>
      <w:r w:rsidRPr="00190C0E">
        <w:rPr>
          <w:lang w:val="en-GB"/>
        </w:rPr>
        <w:t xml:space="preserve"> the</w:t>
      </w:r>
      <w:r w:rsidRPr="004571F5">
        <w:t xml:space="preserve"> </w:t>
      </w:r>
      <w:r w:rsidRPr="00190C0E">
        <w:rPr>
          <w:lang w:val="en-GB"/>
        </w:rPr>
        <w:t>Maldives</w:t>
      </w:r>
      <w:r w:rsidRPr="004571F5">
        <w:t xml:space="preserve"> (CCPR/C/</w:t>
      </w:r>
      <w:r w:rsidRPr="00190C0E">
        <w:rPr>
          <w:lang w:val="en-GB"/>
        </w:rPr>
        <w:t>MDV</w:t>
      </w:r>
      <w:r w:rsidR="00C2303E">
        <w:t>/</w:t>
      </w:r>
      <w:r w:rsidR="00C2303E" w:rsidRPr="00EA78A3">
        <w:rPr>
          <w:lang w:val="en-US"/>
        </w:rPr>
        <w:t>1</w:t>
      </w:r>
      <w:r w:rsidRPr="004571F5">
        <w:t>) at its 2</w:t>
      </w:r>
      <w:r w:rsidRPr="00190C0E">
        <w:rPr>
          <w:lang w:val="en-GB"/>
        </w:rPr>
        <w:t>900</w:t>
      </w:r>
      <w:r w:rsidRPr="004571F5">
        <w:t>th and 2</w:t>
      </w:r>
      <w:r w:rsidRPr="00190C0E">
        <w:rPr>
          <w:lang w:val="en-GB"/>
        </w:rPr>
        <w:t>901st and 2902nd</w:t>
      </w:r>
      <w:r w:rsidRPr="004571F5">
        <w:t xml:space="preserve"> meetings (CCPR/C/SR.2</w:t>
      </w:r>
      <w:r w:rsidRPr="00190C0E">
        <w:rPr>
          <w:lang w:val="en-GB"/>
        </w:rPr>
        <w:t>900, 290</w:t>
      </w:r>
      <w:r w:rsidR="00010FC2">
        <w:rPr>
          <w:lang w:val="en-GB"/>
        </w:rPr>
        <w:t>1</w:t>
      </w:r>
      <w:r w:rsidRPr="004571F5">
        <w:t>and 2</w:t>
      </w:r>
      <w:r w:rsidRPr="00190C0E">
        <w:rPr>
          <w:lang w:val="en-GB"/>
        </w:rPr>
        <w:t>902</w:t>
      </w:r>
      <w:r w:rsidRPr="004571F5">
        <w:t xml:space="preserve">), held on </w:t>
      </w:r>
      <w:r w:rsidRPr="00190C0E">
        <w:rPr>
          <w:lang w:val="en-GB"/>
        </w:rPr>
        <w:t>12</w:t>
      </w:r>
      <w:r w:rsidRPr="004571F5">
        <w:t xml:space="preserve"> and 1</w:t>
      </w:r>
      <w:r w:rsidRPr="00190C0E">
        <w:rPr>
          <w:lang w:val="en-GB"/>
        </w:rPr>
        <w:t>3</w:t>
      </w:r>
      <w:r w:rsidRPr="004571F5">
        <w:t xml:space="preserve"> July 2012. At its</w:t>
      </w:r>
      <w:r w:rsidR="00AB44EE">
        <w:t xml:space="preserve"> </w:t>
      </w:r>
      <w:r w:rsidRPr="004571F5">
        <w:t>meeting (CCPR/C/SR.</w:t>
      </w:r>
      <w:r w:rsidRPr="00190C0E">
        <w:rPr>
          <w:lang w:val="en-GB"/>
        </w:rPr>
        <w:t xml:space="preserve"> </w:t>
      </w:r>
      <w:r w:rsidRPr="004571F5">
        <w:t xml:space="preserve">), held on </w:t>
      </w:r>
      <w:r w:rsidR="00010FC2">
        <w:rPr>
          <w:lang w:val="en-GB"/>
        </w:rPr>
        <w:t>25</w:t>
      </w:r>
      <w:r w:rsidRPr="004571F5">
        <w:t xml:space="preserve"> July 2012, it adopted the following concluding observations.</w:t>
      </w:r>
    </w:p>
    <w:p w:rsidR="006A5C50" w:rsidRPr="008F23C5" w:rsidRDefault="006A5C50" w:rsidP="006A5C50">
      <w:pPr>
        <w:pStyle w:val="H1G"/>
        <w:tabs>
          <w:tab w:val="clear" w:pos="851"/>
          <w:tab w:val="right" w:pos="0"/>
        </w:tabs>
        <w:ind w:left="0" w:firstLine="0"/>
      </w:pPr>
      <w:r w:rsidRPr="006E3C28">
        <w:rPr>
          <w:color w:val="FF0000"/>
        </w:rPr>
        <w:tab/>
      </w:r>
      <w:r w:rsidRPr="008F23C5">
        <w:t>A.</w:t>
      </w:r>
      <w:r w:rsidRPr="008F23C5">
        <w:tab/>
        <w:t>Introduction</w:t>
      </w:r>
    </w:p>
    <w:p w:rsidR="006A5C50" w:rsidRPr="00DB25FF" w:rsidRDefault="006A5C50" w:rsidP="004A059E">
      <w:pPr>
        <w:pStyle w:val="SingleTxtG"/>
      </w:pPr>
      <w:r w:rsidRPr="00DB25FF">
        <w:t>2.</w:t>
      </w:r>
      <w:r w:rsidRPr="00DB25FF">
        <w:tab/>
        <w:t xml:space="preserve">The Committee welcomes the submission of the initial report of the Maldives (CCPR/C/MDV/1) (together with its </w:t>
      </w:r>
      <w:r w:rsidR="004A059E">
        <w:t>c</w:t>
      </w:r>
      <w:r w:rsidR="004A059E" w:rsidRPr="00DB25FF">
        <w:t xml:space="preserve">ore </w:t>
      </w:r>
      <w:r w:rsidRPr="00DB25FF">
        <w:t xml:space="preserve">document (HRI/CORE/MDV/2010), and the information presented therein, as well as the written replies to the Committee’s list of issues (CCPR/C/MDV/Q/1/Add.1) and the oral replies provided by the delegation to questions put forward by Committee members. The Committee regrets that the initial periodic report of the State </w:t>
      </w:r>
      <w:r w:rsidR="004A059E">
        <w:t xml:space="preserve">party </w:t>
      </w:r>
      <w:r w:rsidRPr="00DB25FF">
        <w:t>w</w:t>
      </w:r>
      <w:r w:rsidR="00C5518C">
        <w:t>as not written according to the</w:t>
      </w:r>
      <w:r w:rsidR="00C5518C" w:rsidRPr="00C5518C">
        <w:rPr>
          <w:lang w:val="en-GB"/>
        </w:rPr>
        <w:t xml:space="preserve"> </w:t>
      </w:r>
      <w:r w:rsidRPr="00DB25FF">
        <w:t>reporting guidelines of the Committee</w:t>
      </w:r>
      <w:r w:rsidR="001A5491" w:rsidRPr="00C73395">
        <w:rPr>
          <w:lang w:val="en-GB"/>
        </w:rPr>
        <w:t xml:space="preserve"> and the harmonized guidelines on reporting under international human rights treaties</w:t>
      </w:r>
      <w:r w:rsidRPr="00DB25FF">
        <w:t xml:space="preserve">, and encourages the State party to do so for the submission of its future periodic reports. It expresses its appreciation for the </w:t>
      </w:r>
      <w:r w:rsidR="00010FC2" w:rsidRPr="00010FC2">
        <w:rPr>
          <w:lang w:val="en-GB"/>
        </w:rPr>
        <w:t xml:space="preserve">constructive </w:t>
      </w:r>
      <w:r w:rsidRPr="00DB25FF">
        <w:t xml:space="preserve">dialogue with the State party’s delegation on the measures that the State party has taken to implement the provisions of the Covenant since its ratification. </w:t>
      </w:r>
    </w:p>
    <w:p w:rsidR="006A5C50" w:rsidRPr="008F23C5" w:rsidRDefault="006A5C50" w:rsidP="006A5C50">
      <w:pPr>
        <w:pStyle w:val="H1G"/>
      </w:pPr>
      <w:r w:rsidRPr="008F23C5">
        <w:tab/>
        <w:t>B.</w:t>
      </w:r>
      <w:r w:rsidRPr="008F23C5">
        <w:tab/>
        <w:t>Positive aspects</w:t>
      </w:r>
    </w:p>
    <w:p w:rsidR="006A5C50" w:rsidRDefault="006A5C50" w:rsidP="006A5C50">
      <w:pPr>
        <w:pStyle w:val="SingleTxtG"/>
      </w:pPr>
      <w:r>
        <w:t>3.</w:t>
      </w:r>
      <w:r>
        <w:tab/>
        <w:t xml:space="preserve">The Committee </w:t>
      </w:r>
      <w:r w:rsidRPr="00190C0E">
        <w:rPr>
          <w:lang w:val="en-GB"/>
        </w:rPr>
        <w:t>welcomes the following legislative and institutio</w:t>
      </w:r>
      <w:r w:rsidR="00C4629F">
        <w:rPr>
          <w:lang w:val="en-GB"/>
        </w:rPr>
        <w:t>nal measures taken by the State</w:t>
      </w:r>
      <w:r w:rsidRPr="00190C0E">
        <w:rPr>
          <w:lang w:val="en-GB"/>
        </w:rPr>
        <w:t>:</w:t>
      </w:r>
      <w:r>
        <w:rPr>
          <w:lang w:val="en-GB"/>
        </w:rPr>
        <w:t xml:space="preserve"> </w:t>
      </w:r>
    </w:p>
    <w:p w:rsidR="006A5C50" w:rsidRPr="00DB25FF" w:rsidRDefault="00DB25FF" w:rsidP="004A059E">
      <w:pPr>
        <w:pStyle w:val="SingleTxtG"/>
      </w:pPr>
      <w:r w:rsidRPr="00C5518C">
        <w:rPr>
          <w:lang w:val="en-GB"/>
        </w:rPr>
        <w:tab/>
      </w:r>
      <w:r w:rsidR="006A5C50" w:rsidRPr="00DB25FF">
        <w:t>(a)</w:t>
      </w:r>
      <w:r w:rsidR="006A5C50" w:rsidRPr="00DB25FF">
        <w:tab/>
      </w:r>
      <w:r w:rsidR="004A059E">
        <w:t>T</w:t>
      </w:r>
      <w:r w:rsidR="004A059E" w:rsidRPr="00DB25FF">
        <w:t xml:space="preserve">he </w:t>
      </w:r>
      <w:r w:rsidR="006A5C50" w:rsidRPr="00DB25FF">
        <w:t xml:space="preserve">adoption, in 2008, of a Constitution which contains a Bill of Rights ; </w:t>
      </w:r>
    </w:p>
    <w:p w:rsidR="006A5C50" w:rsidRPr="00DB25FF" w:rsidRDefault="00DB25FF" w:rsidP="004A059E">
      <w:pPr>
        <w:pStyle w:val="SingleTxtG"/>
      </w:pPr>
      <w:r w:rsidRPr="00C5518C">
        <w:rPr>
          <w:lang w:val="en-GB"/>
        </w:rPr>
        <w:tab/>
      </w:r>
      <w:r w:rsidR="006A5C50" w:rsidRPr="00DB25FF">
        <w:t>(b)</w:t>
      </w:r>
      <w:r w:rsidR="006A5C50" w:rsidRPr="00DB25FF">
        <w:tab/>
      </w:r>
      <w:r w:rsidR="004A059E">
        <w:t>T</w:t>
      </w:r>
      <w:r w:rsidR="004A059E" w:rsidRPr="00DB25FF">
        <w:t xml:space="preserve">he </w:t>
      </w:r>
      <w:r w:rsidR="006A5C50" w:rsidRPr="00DB25FF">
        <w:t xml:space="preserve">removal by the Parliament, in 2008, of the gender bar on running for presidency; </w:t>
      </w:r>
    </w:p>
    <w:p w:rsidR="006A5C50" w:rsidRPr="00DB25FF" w:rsidRDefault="00DB25FF" w:rsidP="00C4629F">
      <w:pPr>
        <w:pStyle w:val="SingleTxtG"/>
      </w:pPr>
      <w:r w:rsidRPr="00C5518C">
        <w:rPr>
          <w:lang w:val="en-GB"/>
        </w:rPr>
        <w:tab/>
      </w:r>
      <w:r w:rsidR="006A5C50" w:rsidRPr="00DB25FF">
        <w:t>(c)</w:t>
      </w:r>
      <w:r w:rsidR="006A5C50" w:rsidRPr="00DB25FF">
        <w:tab/>
        <w:t>the enactment of the Anti-Domestic Violence Act</w:t>
      </w:r>
      <w:r w:rsidR="00C5518C" w:rsidRPr="00E95CD9">
        <w:rPr>
          <w:lang w:val="en-GB"/>
        </w:rPr>
        <w:t>, in April 2012</w:t>
      </w:r>
      <w:r w:rsidR="006A5C50" w:rsidRPr="00DB25FF">
        <w:t xml:space="preserve">; </w:t>
      </w:r>
    </w:p>
    <w:p w:rsidR="006A5C50" w:rsidRPr="00DB25FF" w:rsidRDefault="006A5C50" w:rsidP="00DB25FF">
      <w:pPr>
        <w:pStyle w:val="SingleTxtG"/>
      </w:pPr>
      <w:r w:rsidRPr="00DB25FF">
        <w:t>4.</w:t>
      </w:r>
      <w:r w:rsidRPr="00DB25FF">
        <w:tab/>
        <w:t>The Committee welcomes the ratification by the State party of the following international instr</w:t>
      </w:r>
      <w:r w:rsidR="00C4629F">
        <w:t>uments</w:t>
      </w:r>
      <w:r w:rsidRPr="00DB25FF">
        <w:t>:</w:t>
      </w:r>
    </w:p>
    <w:p w:rsidR="006A5C50" w:rsidRPr="00DB25FF" w:rsidRDefault="006A5C50" w:rsidP="00DB25FF">
      <w:pPr>
        <w:pStyle w:val="SingleTxtG"/>
      </w:pPr>
      <w:r w:rsidRPr="00DB25FF">
        <w:tab/>
        <w:t>(a)</w:t>
      </w:r>
      <w:r w:rsidRPr="00DB25FF">
        <w:tab/>
        <w:t>The International Covenant on Economic, Social and Cultural Rights, on 19 September 2006;</w:t>
      </w:r>
    </w:p>
    <w:p w:rsidR="006A5C50" w:rsidRPr="00DB25FF" w:rsidRDefault="006A5C50" w:rsidP="00DB25FF">
      <w:pPr>
        <w:pStyle w:val="SingleTxtG"/>
      </w:pPr>
      <w:r w:rsidRPr="00DB25FF">
        <w:tab/>
        <w:t>(b)</w:t>
      </w:r>
      <w:r w:rsidRPr="00DB25FF">
        <w:tab/>
        <w:t>The Optional protocol to the International Covenant on Civil and Political Rights, on 19 September 2006;</w:t>
      </w:r>
    </w:p>
    <w:p w:rsidR="006A5C50" w:rsidRPr="00DB25FF" w:rsidRDefault="006A5C50" w:rsidP="00DB25FF">
      <w:pPr>
        <w:pStyle w:val="SingleTxtG"/>
      </w:pPr>
      <w:r w:rsidRPr="00DB25FF">
        <w:tab/>
        <w:t>(c)</w:t>
      </w:r>
      <w:r w:rsidRPr="00DB25FF">
        <w:tab/>
        <w:t xml:space="preserve">The Optional Protocol to the Convention on the Elimination of </w:t>
      </w:r>
      <w:r w:rsidR="00010FC2" w:rsidRPr="00010FC2">
        <w:rPr>
          <w:lang w:val="en-GB"/>
        </w:rPr>
        <w:t>All Fo</w:t>
      </w:r>
      <w:r w:rsidR="00010FC2">
        <w:rPr>
          <w:lang w:val="en-GB"/>
        </w:rPr>
        <w:t>rms</w:t>
      </w:r>
      <w:r w:rsidR="00010FC2" w:rsidRPr="00010FC2">
        <w:rPr>
          <w:lang w:val="en-GB"/>
        </w:rPr>
        <w:t xml:space="preserve"> of </w:t>
      </w:r>
      <w:r w:rsidRPr="00DB25FF">
        <w:t>Discrimination against Women, on 13 March 2006;</w:t>
      </w:r>
    </w:p>
    <w:p w:rsidR="006A5C50" w:rsidRPr="00DB25FF" w:rsidRDefault="006A5C50" w:rsidP="00DB25FF">
      <w:pPr>
        <w:pStyle w:val="SingleTxtG"/>
      </w:pPr>
      <w:r w:rsidRPr="00DB25FF">
        <w:tab/>
        <w:t>(d)</w:t>
      </w:r>
      <w:r w:rsidRPr="00DB25FF">
        <w:tab/>
        <w:t>The Convention against Torture</w:t>
      </w:r>
      <w:r w:rsidR="00C5518C" w:rsidRPr="00E95CD9">
        <w:rPr>
          <w:lang w:val="en-GB"/>
        </w:rPr>
        <w:t xml:space="preserve"> and Other Cruel</w:t>
      </w:r>
      <w:r w:rsidR="00C5518C">
        <w:rPr>
          <w:lang w:val="en-GB"/>
        </w:rPr>
        <w:t>, Inhuman and Degrading Treatment and Punishment</w:t>
      </w:r>
      <w:r w:rsidRPr="00DB25FF">
        <w:t>, on 20 April 2004;</w:t>
      </w:r>
    </w:p>
    <w:p w:rsidR="006A5C50" w:rsidRPr="00DB25FF" w:rsidRDefault="006A5C50" w:rsidP="00DB25FF">
      <w:pPr>
        <w:pStyle w:val="SingleTxtG"/>
      </w:pPr>
      <w:r w:rsidRPr="00DB25FF">
        <w:tab/>
        <w:t>(e)</w:t>
      </w:r>
      <w:r w:rsidRPr="00DB25FF">
        <w:tab/>
        <w:t>The Optional Protocol to the Convention against Torture, on 15 February 2006;</w:t>
      </w:r>
    </w:p>
    <w:p w:rsidR="006A5C50" w:rsidRPr="00DB25FF" w:rsidRDefault="006A5C50" w:rsidP="00DB25FF">
      <w:pPr>
        <w:pStyle w:val="SingleTxtG"/>
      </w:pPr>
      <w:r w:rsidRPr="00DB25FF">
        <w:tab/>
        <w:t>(f)</w:t>
      </w:r>
      <w:r w:rsidRPr="00DB25FF">
        <w:tab/>
        <w:t xml:space="preserve">The Optional Protocol to the Convention on the Rights of the Child on the sale of children, child prostitution and child pornography, on 10 </w:t>
      </w:r>
      <w:r w:rsidR="00C5518C" w:rsidRPr="00E95CD9">
        <w:rPr>
          <w:lang w:val="en-GB"/>
        </w:rPr>
        <w:t>M</w:t>
      </w:r>
      <w:r w:rsidRPr="00DB25FF">
        <w:t>ay 2002;</w:t>
      </w:r>
    </w:p>
    <w:p w:rsidR="006A5C50" w:rsidRPr="00DB25FF" w:rsidRDefault="006A5C50" w:rsidP="00C4629F">
      <w:pPr>
        <w:pStyle w:val="SingleTxtG"/>
      </w:pPr>
      <w:r w:rsidRPr="00DB25FF">
        <w:tab/>
        <w:t>(g)</w:t>
      </w:r>
      <w:r w:rsidRPr="00DB25FF">
        <w:tab/>
        <w:t xml:space="preserve">The Optional Protocol to the Convention on the Rights of the Child on the involvement of children in armed conflict, on 29 December 2004; </w:t>
      </w:r>
    </w:p>
    <w:p w:rsidR="000520CA" w:rsidRPr="00DB25FF" w:rsidRDefault="006A5C50" w:rsidP="00F8547B">
      <w:pPr>
        <w:pStyle w:val="SingleTxtG"/>
      </w:pPr>
      <w:r w:rsidRPr="00DB25FF">
        <w:tab/>
        <w:t>(h)</w:t>
      </w:r>
      <w:r w:rsidRPr="00DB25FF">
        <w:tab/>
        <w:t>The Convention on the Rights of Persons with Disabilities, on 5 April 2010.</w:t>
      </w:r>
    </w:p>
    <w:p w:rsidR="00C738A9" w:rsidRPr="000520CA" w:rsidRDefault="00F8547B" w:rsidP="00F8547B">
      <w:pPr>
        <w:pStyle w:val="H1G"/>
      </w:pPr>
      <w:r>
        <w:tab/>
      </w:r>
      <w:r w:rsidR="006A5C50" w:rsidRPr="00C92DAB">
        <w:t>C.</w:t>
      </w:r>
      <w:r w:rsidR="006A5C50" w:rsidRPr="00C92DAB">
        <w:tab/>
        <w:t>Principal matters of concern and recommendations</w:t>
      </w:r>
    </w:p>
    <w:p w:rsidR="005F33D9" w:rsidRPr="009E2F17" w:rsidRDefault="00F474D8" w:rsidP="00F8547B">
      <w:pPr>
        <w:pStyle w:val="SingleTxtG"/>
        <w:rPr>
          <w:sz w:val="24"/>
          <w:szCs w:val="24"/>
          <w:lang w:val="en-GB"/>
        </w:rPr>
      </w:pPr>
      <w:r w:rsidRPr="00F474D8">
        <w:rPr>
          <w:lang w:val="en-GB"/>
        </w:rPr>
        <w:t>5</w:t>
      </w:r>
      <w:r w:rsidRPr="00F474D8">
        <w:rPr>
          <w:sz w:val="24"/>
          <w:szCs w:val="24"/>
          <w:lang w:val="en-GB"/>
        </w:rPr>
        <w:t>.</w:t>
      </w:r>
      <w:r w:rsidR="00F8547B">
        <w:rPr>
          <w:sz w:val="24"/>
          <w:szCs w:val="24"/>
          <w:lang w:val="en-GB"/>
        </w:rPr>
        <w:tab/>
      </w:r>
      <w:r w:rsidR="005F33D9" w:rsidRPr="00F474D8">
        <w:rPr>
          <w:lang w:val="en-GB"/>
        </w:rPr>
        <w:t>The Co</w:t>
      </w:r>
      <w:r w:rsidR="005F33D9" w:rsidRPr="00CE51AF">
        <w:rPr>
          <w:lang w:val="en-GB"/>
        </w:rPr>
        <w:t xml:space="preserve">mmittee considers </w:t>
      </w:r>
      <w:r w:rsidR="009E2F17" w:rsidRPr="00CE51AF">
        <w:rPr>
          <w:lang w:val="en-GB"/>
        </w:rPr>
        <w:t>the State party’s reservation to article 18 of the Covenant to be incompatible with the object and purpose of the Covenant (</w:t>
      </w:r>
      <w:r w:rsidR="00F8547B" w:rsidRPr="00CE51AF">
        <w:rPr>
          <w:lang w:val="en-GB"/>
        </w:rPr>
        <w:t>g</w:t>
      </w:r>
      <w:r w:rsidR="009E2F17" w:rsidRPr="00CE51AF">
        <w:rPr>
          <w:lang w:val="en-GB"/>
        </w:rPr>
        <w:t xml:space="preserve">eneral </w:t>
      </w:r>
      <w:r w:rsidR="00F8547B" w:rsidRPr="00CE51AF">
        <w:rPr>
          <w:lang w:val="en-GB"/>
        </w:rPr>
        <w:t>c</w:t>
      </w:r>
      <w:r w:rsidR="009E2F17" w:rsidRPr="00CE51AF">
        <w:rPr>
          <w:lang w:val="en-GB"/>
        </w:rPr>
        <w:t>omments No. 22</w:t>
      </w:r>
      <w:r w:rsidR="008C6363">
        <w:rPr>
          <w:lang w:val="en-GB"/>
        </w:rPr>
        <w:t xml:space="preserve"> </w:t>
      </w:r>
      <w:r w:rsidR="00F8547B" w:rsidRPr="00CE51AF">
        <w:rPr>
          <w:lang w:val="en-GB"/>
        </w:rPr>
        <w:t xml:space="preserve">(1993) on </w:t>
      </w:r>
      <w:r w:rsidR="00F8547B" w:rsidRPr="00CE51AF">
        <w:t xml:space="preserve">the right to freedom of thought, conscience and religion, </w:t>
      </w:r>
      <w:r w:rsidR="009E2F17" w:rsidRPr="00CE51AF">
        <w:rPr>
          <w:lang w:val="en-GB"/>
        </w:rPr>
        <w:t>and No. 24</w:t>
      </w:r>
      <w:r w:rsidR="00F8547B" w:rsidRPr="00CE51AF">
        <w:rPr>
          <w:lang w:val="en-GB"/>
        </w:rPr>
        <w:t xml:space="preserve"> (1994)</w:t>
      </w:r>
      <w:r w:rsidR="00F8547B" w:rsidRPr="00CE51AF">
        <w:t xml:space="preserve"> on issues relating to reservations made upon ratification or accession to the Covenant or the Optional Protocols thereto, or in relation to declarations under article 41 of the Covenant</w:t>
      </w:r>
      <w:r w:rsidR="009E2F17" w:rsidRPr="00CE51AF">
        <w:rPr>
          <w:lang w:val="en-GB"/>
        </w:rPr>
        <w:t xml:space="preserve">) because: </w:t>
      </w:r>
      <w:r w:rsidR="00F8547B" w:rsidRPr="00CE51AF">
        <w:rPr>
          <w:lang w:val="en-GB"/>
        </w:rPr>
        <w:t>(</w:t>
      </w:r>
      <w:r w:rsidR="009E2F17" w:rsidRPr="00CE51AF">
        <w:rPr>
          <w:lang w:val="en-GB"/>
        </w:rPr>
        <w:t xml:space="preserve">a) it applies unrestrictedly to all the provisions of article 18 of the Covenant, including the right to have or adopt a religion, which right may not be subject to restriction; </w:t>
      </w:r>
      <w:r w:rsidR="00F8547B" w:rsidRPr="00CE51AF">
        <w:rPr>
          <w:lang w:val="en-GB"/>
        </w:rPr>
        <w:t>(</w:t>
      </w:r>
      <w:r w:rsidR="009E2F17" w:rsidRPr="00CE51AF">
        <w:rPr>
          <w:lang w:val="en-GB"/>
        </w:rPr>
        <w:t>b) moreover, the reservation is not specific, and does not make clear what obligations of human rights compliance the State party has or has not undertaken (</w:t>
      </w:r>
      <w:r w:rsidR="00F8547B" w:rsidRPr="00CE51AF">
        <w:rPr>
          <w:lang w:val="en-GB"/>
        </w:rPr>
        <w:t>g</w:t>
      </w:r>
      <w:r w:rsidR="009E2F17" w:rsidRPr="00CE51AF">
        <w:rPr>
          <w:lang w:val="en-GB"/>
        </w:rPr>
        <w:t xml:space="preserve">eneral </w:t>
      </w:r>
      <w:r w:rsidR="00F8547B" w:rsidRPr="00CE51AF">
        <w:rPr>
          <w:lang w:val="en-GB"/>
        </w:rPr>
        <w:t>c</w:t>
      </w:r>
      <w:r w:rsidR="009E2F17" w:rsidRPr="00CE51AF">
        <w:rPr>
          <w:lang w:val="en-GB"/>
        </w:rPr>
        <w:t>omment No. 24</w:t>
      </w:r>
      <w:r w:rsidR="004B4A6F" w:rsidRPr="00CE51AF">
        <w:rPr>
          <w:lang w:val="en-GB"/>
        </w:rPr>
        <w:t xml:space="preserve"> (1994)</w:t>
      </w:r>
      <w:r w:rsidR="009E2F17" w:rsidRPr="00CE51AF">
        <w:rPr>
          <w:lang w:val="en-GB"/>
        </w:rPr>
        <w:t>, para. 19</w:t>
      </w:r>
      <w:r w:rsidR="009E2F17" w:rsidRPr="00F474D8">
        <w:rPr>
          <w:lang w:val="en-GB"/>
        </w:rPr>
        <w:t>)</w:t>
      </w:r>
      <w:r w:rsidR="00706603">
        <w:rPr>
          <w:lang w:val="en-GB"/>
        </w:rPr>
        <w:t>.</w:t>
      </w:r>
    </w:p>
    <w:p w:rsidR="005F33D9" w:rsidRPr="009E2F17" w:rsidRDefault="009E2F17" w:rsidP="00F8547B">
      <w:pPr>
        <w:pStyle w:val="SingleTxtG"/>
        <w:rPr>
          <w:sz w:val="24"/>
          <w:szCs w:val="24"/>
          <w:lang w:val="en-GB"/>
        </w:rPr>
      </w:pPr>
      <w:r w:rsidRPr="00F474D8">
        <w:rPr>
          <w:b/>
          <w:lang w:val="en-GB"/>
        </w:rPr>
        <w:t>The State party should withdraw its reservation to article 18 of the Covenant.</w:t>
      </w:r>
    </w:p>
    <w:p w:rsidR="006A5C50" w:rsidRPr="00DB25FF" w:rsidRDefault="00F474D8" w:rsidP="00DB25FF">
      <w:pPr>
        <w:pStyle w:val="SingleTxtG"/>
      </w:pPr>
      <w:r w:rsidRPr="00F474D8">
        <w:rPr>
          <w:lang w:val="en-GB"/>
        </w:rPr>
        <w:t>6</w:t>
      </w:r>
      <w:r w:rsidR="006A5C50" w:rsidRPr="00DB25FF">
        <w:t>.</w:t>
      </w:r>
      <w:r w:rsidR="006A5C50" w:rsidRPr="00DB25FF">
        <w:tab/>
        <w:t>While noting that the State party</w:t>
      </w:r>
      <w:r w:rsidR="0096356F" w:rsidRPr="0096356F">
        <w:rPr>
          <w:lang w:val="en-GB"/>
        </w:rPr>
        <w:t>, in 2008,</w:t>
      </w:r>
      <w:r w:rsidR="00AB44EE">
        <w:rPr>
          <w:lang w:val="en-GB"/>
        </w:rPr>
        <w:t xml:space="preserve"> </w:t>
      </w:r>
      <w:r w:rsidR="006A5C50" w:rsidRPr="00DB25FF">
        <w:t>adopted</w:t>
      </w:r>
      <w:r w:rsidR="0096356F" w:rsidRPr="0096356F">
        <w:rPr>
          <w:lang w:val="en-GB"/>
        </w:rPr>
        <w:t xml:space="preserve"> a</w:t>
      </w:r>
      <w:r w:rsidR="006A5C50" w:rsidRPr="00DB25FF">
        <w:t xml:space="preserve"> Constitution</w:t>
      </w:r>
      <w:r w:rsidR="00C5518C" w:rsidRPr="00E95CD9">
        <w:rPr>
          <w:lang w:val="en-GB"/>
        </w:rPr>
        <w:t xml:space="preserve"> </w:t>
      </w:r>
      <w:r w:rsidR="0096356F">
        <w:rPr>
          <w:lang w:val="en-GB"/>
        </w:rPr>
        <w:t>which includes</w:t>
      </w:r>
      <w:r w:rsidR="00C5518C" w:rsidRPr="00E95CD9">
        <w:rPr>
          <w:lang w:val="en-GB"/>
        </w:rPr>
        <w:t xml:space="preserve"> a Human Rights Chapter</w:t>
      </w:r>
      <w:r w:rsidR="006A5C50" w:rsidRPr="00DB25FF">
        <w:t xml:space="preserve">, the Committee is concerned that </w:t>
      </w:r>
      <w:r w:rsidR="003821EA">
        <w:rPr>
          <w:lang w:val="en-GB"/>
        </w:rPr>
        <w:t xml:space="preserve">the provisions of </w:t>
      </w:r>
      <w:r w:rsidR="0096356F" w:rsidRPr="0096356F">
        <w:rPr>
          <w:lang w:val="en-GB"/>
        </w:rPr>
        <w:t xml:space="preserve">article </w:t>
      </w:r>
      <w:r w:rsidR="00645390">
        <w:rPr>
          <w:lang w:val="en-GB"/>
        </w:rPr>
        <w:t>16 (b)</w:t>
      </w:r>
      <w:r w:rsidR="0096356F">
        <w:rPr>
          <w:lang w:val="en-GB"/>
        </w:rPr>
        <w:t xml:space="preserve"> of the Constitution </w:t>
      </w:r>
      <w:r w:rsidR="00645390">
        <w:rPr>
          <w:lang w:val="en-GB"/>
        </w:rPr>
        <w:t>provides that</w:t>
      </w:r>
      <w:r w:rsidR="003821EA">
        <w:rPr>
          <w:lang w:val="en-GB"/>
        </w:rPr>
        <w:t xml:space="preserve"> </w:t>
      </w:r>
      <w:r w:rsidR="0096356F">
        <w:rPr>
          <w:lang w:val="en-GB"/>
        </w:rPr>
        <w:t>“</w:t>
      </w:r>
      <w:r w:rsidR="00F00BA4">
        <w:rPr>
          <w:lang w:val="en-GB"/>
        </w:rPr>
        <w:t xml:space="preserve">the </w:t>
      </w:r>
      <w:r>
        <w:rPr>
          <w:lang w:val="en-GB"/>
        </w:rPr>
        <w:t xml:space="preserve">limitation </w:t>
      </w:r>
      <w:r w:rsidR="00645390">
        <w:rPr>
          <w:lang w:val="en-GB"/>
        </w:rPr>
        <w:t>of a right or a freedom specified in this Chapter by a law enacted by the People’s Majlis as provided in the Constitution, and in order to protect and maintain the tenets of Islam, shall not be contrary to article (a)</w:t>
      </w:r>
      <w:r w:rsidR="003821EA">
        <w:rPr>
          <w:lang w:val="en-GB"/>
        </w:rPr>
        <w:t>”</w:t>
      </w:r>
      <w:r w:rsidR="00AB44EE">
        <w:rPr>
          <w:lang w:val="en-GB"/>
        </w:rPr>
        <w:t xml:space="preserve"> </w:t>
      </w:r>
      <w:r w:rsidR="006A5C50" w:rsidRPr="00DB25FF">
        <w:t>impede</w:t>
      </w:r>
      <w:r w:rsidR="003821EA" w:rsidRPr="003821EA">
        <w:rPr>
          <w:lang w:val="en-GB"/>
        </w:rPr>
        <w:t>s</w:t>
      </w:r>
      <w:r w:rsidR="006A5C50" w:rsidRPr="00DB25FF">
        <w:t xml:space="preserve"> the application of the Covenant in the domestic legal order of the State party. It is also concerned that very few cases are known where the provisions of the Covenant have been directly invoked before the courts (art. 2). </w:t>
      </w:r>
    </w:p>
    <w:p w:rsidR="006A5C50" w:rsidRPr="00C5518C" w:rsidRDefault="006A5C50" w:rsidP="006A5C50">
      <w:pPr>
        <w:pStyle w:val="SingleTxtG"/>
        <w:rPr>
          <w:b/>
          <w:lang w:val="en-GB"/>
        </w:rPr>
      </w:pPr>
      <w:r w:rsidRPr="004C292C">
        <w:rPr>
          <w:b/>
        </w:rPr>
        <w:t xml:space="preserve">The State party should </w:t>
      </w:r>
      <w:r w:rsidRPr="00190C0E">
        <w:rPr>
          <w:b/>
          <w:lang w:val="en-GB"/>
        </w:rPr>
        <w:t xml:space="preserve">take all measures to </w:t>
      </w:r>
      <w:r>
        <w:rPr>
          <w:b/>
          <w:lang w:val="en-GB"/>
        </w:rPr>
        <w:t xml:space="preserve">give </w:t>
      </w:r>
      <w:r w:rsidR="00C5518C">
        <w:rPr>
          <w:b/>
          <w:lang w:val="en-GB"/>
        </w:rPr>
        <w:t xml:space="preserve">full </w:t>
      </w:r>
      <w:r w:rsidR="003821EA">
        <w:rPr>
          <w:b/>
          <w:lang w:val="en-GB"/>
        </w:rPr>
        <w:t xml:space="preserve">and unimpeded </w:t>
      </w:r>
      <w:r>
        <w:rPr>
          <w:b/>
          <w:lang w:val="en-GB"/>
        </w:rPr>
        <w:t>effect to the provisions</w:t>
      </w:r>
      <w:r w:rsidRPr="004C292C">
        <w:rPr>
          <w:b/>
        </w:rPr>
        <w:t xml:space="preserve"> of the Covenant in </w:t>
      </w:r>
      <w:r w:rsidRPr="00190C0E">
        <w:rPr>
          <w:b/>
          <w:lang w:val="en-GB"/>
        </w:rPr>
        <w:t>its</w:t>
      </w:r>
      <w:r w:rsidRPr="004C292C">
        <w:rPr>
          <w:b/>
        </w:rPr>
        <w:t xml:space="preserve"> domestic legal order</w:t>
      </w:r>
      <w:r w:rsidR="009C7881" w:rsidRPr="00E95CD9">
        <w:rPr>
          <w:b/>
          <w:lang w:val="en-GB"/>
        </w:rPr>
        <w:t xml:space="preserve"> and ensure </w:t>
      </w:r>
      <w:r w:rsidR="00645390">
        <w:rPr>
          <w:b/>
          <w:lang w:val="en-GB"/>
        </w:rPr>
        <w:t>that</w:t>
      </w:r>
      <w:r w:rsidR="00645390">
        <w:rPr>
          <w:lang w:val="en-GB"/>
        </w:rPr>
        <w:t xml:space="preserve"> </w:t>
      </w:r>
      <w:r w:rsidR="00645390" w:rsidRPr="00F474D8">
        <w:rPr>
          <w:b/>
          <w:lang w:val="en-GB"/>
        </w:rPr>
        <w:t>the provisions of</w:t>
      </w:r>
      <w:r w:rsidR="00AB44EE">
        <w:rPr>
          <w:b/>
          <w:lang w:val="en-GB"/>
        </w:rPr>
        <w:t xml:space="preserve"> </w:t>
      </w:r>
      <w:r w:rsidR="00645390" w:rsidRPr="00F474D8">
        <w:rPr>
          <w:b/>
          <w:lang w:val="en-GB"/>
        </w:rPr>
        <w:t>article 16 (b) of the Constitution</w:t>
      </w:r>
      <w:r w:rsidR="009C7881" w:rsidRPr="00E95CD9">
        <w:rPr>
          <w:b/>
          <w:lang w:val="en-GB"/>
        </w:rPr>
        <w:t xml:space="preserve"> are not invoked to justify the failure by the State party to fulfil its obligations under the Covenant.</w:t>
      </w:r>
      <w:r w:rsidR="009C7881">
        <w:rPr>
          <w:b/>
          <w:lang w:val="en-GB"/>
        </w:rPr>
        <w:t xml:space="preserve"> . The State party should also undertake efforts aimed at</w:t>
      </w:r>
      <w:r w:rsidRPr="00D33F91">
        <w:rPr>
          <w:b/>
          <w:lang w:val="en-GB"/>
        </w:rPr>
        <w:t xml:space="preserve">, </w:t>
      </w:r>
      <w:r w:rsidR="00C5518C">
        <w:rPr>
          <w:b/>
          <w:lang w:val="en-GB"/>
        </w:rPr>
        <w:t xml:space="preserve">inter alia, </w:t>
      </w:r>
      <w:r w:rsidRPr="004B3A11">
        <w:rPr>
          <w:b/>
        </w:rPr>
        <w:t>train</w:t>
      </w:r>
      <w:r w:rsidR="00C5518C" w:rsidRPr="00E95CD9">
        <w:rPr>
          <w:b/>
          <w:lang w:val="en-GB"/>
        </w:rPr>
        <w:t>ing</w:t>
      </w:r>
      <w:r w:rsidRPr="004B3A11">
        <w:rPr>
          <w:b/>
        </w:rPr>
        <w:t xml:space="preserve"> its judges, magistrates, prosecutors and lawyers </w:t>
      </w:r>
      <w:r w:rsidRPr="004B6260">
        <w:rPr>
          <w:b/>
          <w:lang w:val="en-GB"/>
        </w:rPr>
        <w:t xml:space="preserve">on </w:t>
      </w:r>
      <w:r w:rsidR="00C5518C" w:rsidRPr="00E95CD9">
        <w:rPr>
          <w:b/>
          <w:lang w:val="en-GB"/>
        </w:rPr>
        <w:t xml:space="preserve">the </w:t>
      </w:r>
      <w:r w:rsidRPr="004B3A11">
        <w:rPr>
          <w:b/>
        </w:rPr>
        <w:t>provisions</w:t>
      </w:r>
      <w:r w:rsidRPr="004B6260">
        <w:rPr>
          <w:b/>
          <w:lang w:val="en-GB"/>
        </w:rPr>
        <w:t xml:space="preserve"> </w:t>
      </w:r>
      <w:r w:rsidR="00C5518C">
        <w:rPr>
          <w:b/>
          <w:lang w:val="en-GB"/>
        </w:rPr>
        <w:t xml:space="preserve">of the Covenant </w:t>
      </w:r>
      <w:r w:rsidRPr="004B3A11">
        <w:rPr>
          <w:b/>
        </w:rPr>
        <w:t xml:space="preserve">and </w:t>
      </w:r>
      <w:r w:rsidR="00122E30" w:rsidRPr="00E95CD9">
        <w:rPr>
          <w:b/>
          <w:lang w:val="en-GB"/>
        </w:rPr>
        <w:t xml:space="preserve">by </w:t>
      </w:r>
      <w:r w:rsidRPr="004B3A11">
        <w:rPr>
          <w:b/>
        </w:rPr>
        <w:t>conduct</w:t>
      </w:r>
      <w:r w:rsidR="00C5518C" w:rsidRPr="00E95CD9">
        <w:rPr>
          <w:b/>
          <w:lang w:val="en-GB"/>
        </w:rPr>
        <w:t>ing</w:t>
      </w:r>
      <w:r w:rsidRPr="004B3A11">
        <w:rPr>
          <w:b/>
        </w:rPr>
        <w:t xml:space="preserve"> awareness-raising campaigns for the population on the rights pro</w:t>
      </w:r>
      <w:r w:rsidRPr="004B6260">
        <w:rPr>
          <w:b/>
          <w:lang w:val="en-GB"/>
        </w:rPr>
        <w:t xml:space="preserve">tected </w:t>
      </w:r>
      <w:r w:rsidRPr="004B3A11">
        <w:rPr>
          <w:b/>
        </w:rPr>
        <w:t xml:space="preserve">by the </w:t>
      </w:r>
      <w:r>
        <w:rPr>
          <w:b/>
        </w:rPr>
        <w:t>Covenant.</w:t>
      </w:r>
    </w:p>
    <w:p w:rsidR="006A5C50" w:rsidRPr="006A5C50" w:rsidRDefault="00F474D8" w:rsidP="006A5C50">
      <w:pPr>
        <w:pStyle w:val="SingleTxtG"/>
      </w:pPr>
      <w:r>
        <w:rPr>
          <w:lang w:val="en-GB"/>
        </w:rPr>
        <w:t>7</w:t>
      </w:r>
      <w:r w:rsidR="006A5C50" w:rsidRPr="006A5C50">
        <w:t>.</w:t>
      </w:r>
      <w:r w:rsidR="006A5C50" w:rsidRPr="006A5C50">
        <w:tab/>
        <w:t xml:space="preserve">The Committee is concerned at legislation which provides that all members of the national human rights institution, the Human Rights Commission of the </w:t>
      </w:r>
      <w:smartTag w:uri="urn:schemas-microsoft-com:office:smarttags" w:element="place">
        <w:smartTag w:uri="urn:schemas-microsoft-com:office:smarttags" w:element="country-region">
          <w:r w:rsidR="006A5C50" w:rsidRPr="006A5C50">
            <w:t>Maldives</w:t>
          </w:r>
        </w:smartTag>
      </w:smartTag>
      <w:r w:rsidR="006A5C50" w:rsidRPr="006A5C50">
        <w:t xml:space="preserve">, must be Muslim. The Committee is also concerned at the narrow mandate of the Commission which prevents it from promoting all fundamental human rights and freedoms (art.2). </w:t>
      </w:r>
    </w:p>
    <w:p w:rsidR="006A5C50" w:rsidRPr="00190C0E" w:rsidRDefault="006A5C50" w:rsidP="00F8547B">
      <w:pPr>
        <w:pStyle w:val="SingleTxtG"/>
        <w:rPr>
          <w:b/>
          <w:lang w:val="en-GB"/>
        </w:rPr>
      </w:pPr>
      <w:r w:rsidRPr="00BC7245">
        <w:rPr>
          <w:b/>
        </w:rPr>
        <w:t xml:space="preserve">The State party should </w:t>
      </w:r>
      <w:r w:rsidRPr="00190C0E">
        <w:rPr>
          <w:b/>
          <w:lang w:val="en-GB"/>
        </w:rPr>
        <w:t>remove the legal requirem</w:t>
      </w:r>
      <w:r w:rsidRPr="004E6655">
        <w:rPr>
          <w:b/>
          <w:lang w:val="en-GB"/>
        </w:rPr>
        <w:t>ent which prevent</w:t>
      </w:r>
      <w:r>
        <w:rPr>
          <w:b/>
          <w:lang w:val="en-GB"/>
        </w:rPr>
        <w:t>s</w:t>
      </w:r>
      <w:r w:rsidRPr="004E6655">
        <w:rPr>
          <w:b/>
          <w:lang w:val="en-GB"/>
        </w:rPr>
        <w:t xml:space="preserve"> </w:t>
      </w:r>
      <w:r w:rsidR="00122E30">
        <w:rPr>
          <w:b/>
          <w:lang w:val="en-GB"/>
        </w:rPr>
        <w:t>n</w:t>
      </w:r>
      <w:r w:rsidRPr="004E6655">
        <w:rPr>
          <w:b/>
          <w:lang w:val="en-GB"/>
        </w:rPr>
        <w:t>on-Muslim</w:t>
      </w:r>
      <w:r>
        <w:rPr>
          <w:b/>
          <w:lang w:val="en-GB"/>
        </w:rPr>
        <w:t>s from being</w:t>
      </w:r>
      <w:r w:rsidRPr="004E6655">
        <w:rPr>
          <w:b/>
          <w:lang w:val="en-GB"/>
        </w:rPr>
        <w:t xml:space="preserve"> </w:t>
      </w:r>
      <w:r>
        <w:rPr>
          <w:b/>
          <w:lang w:val="en-GB"/>
        </w:rPr>
        <w:t xml:space="preserve">appointed as </w:t>
      </w:r>
      <w:r w:rsidRPr="00190C0E">
        <w:rPr>
          <w:b/>
          <w:lang w:val="en-GB"/>
        </w:rPr>
        <w:t xml:space="preserve">members </w:t>
      </w:r>
      <w:r>
        <w:rPr>
          <w:b/>
          <w:lang w:val="en-GB"/>
        </w:rPr>
        <w:t xml:space="preserve">of the Human Rights Commission of the Maldives and consider expanding its mandate to promote all human rights and freedoms, in full compliance with the </w:t>
      </w:r>
      <w:r w:rsidR="00F8547B" w:rsidRPr="00F8547B">
        <w:rPr>
          <w:b/>
          <w:bCs/>
        </w:rPr>
        <w:t>principles relating to the status of national institutions</w:t>
      </w:r>
      <w:r w:rsidR="00F8547B" w:rsidRPr="00F8547B">
        <w:rPr>
          <w:b/>
          <w:bCs/>
          <w:lang w:val="en-US"/>
        </w:rPr>
        <w:t xml:space="preserve"> for the promotion and protection of human rights</w:t>
      </w:r>
      <w:r w:rsidR="00F8547B">
        <w:rPr>
          <w:b/>
          <w:lang w:val="en-GB"/>
        </w:rPr>
        <w:t xml:space="preserve"> (</w:t>
      </w:r>
      <w:r>
        <w:rPr>
          <w:b/>
          <w:lang w:val="en-GB"/>
        </w:rPr>
        <w:t>Paris Principles</w:t>
      </w:r>
      <w:r w:rsidR="00F8547B">
        <w:rPr>
          <w:b/>
          <w:lang w:val="en-GB"/>
        </w:rPr>
        <w:t>)</w:t>
      </w:r>
      <w:r>
        <w:rPr>
          <w:b/>
          <w:lang w:val="en-GB"/>
        </w:rPr>
        <w:t xml:space="preserve"> .</w:t>
      </w:r>
      <w:r w:rsidRPr="00190C0E">
        <w:rPr>
          <w:b/>
          <w:lang w:val="en-GB"/>
        </w:rPr>
        <w:t xml:space="preserve"> </w:t>
      </w:r>
    </w:p>
    <w:p w:rsidR="006A5C50" w:rsidRPr="00190C0E" w:rsidRDefault="00F474D8" w:rsidP="007326F6">
      <w:pPr>
        <w:pStyle w:val="SingleTxtG"/>
        <w:rPr>
          <w:lang w:val="en-GB"/>
        </w:rPr>
      </w:pPr>
      <w:r>
        <w:rPr>
          <w:lang w:val="en-GB"/>
        </w:rPr>
        <w:t>8</w:t>
      </w:r>
      <w:r w:rsidR="006A5C50">
        <w:t>.</w:t>
      </w:r>
      <w:r w:rsidR="006A5C50">
        <w:tab/>
      </w:r>
      <w:r w:rsidR="006A5C50" w:rsidRPr="00C12E68">
        <w:rPr>
          <w:lang w:val="en-GB"/>
        </w:rPr>
        <w:t>The Committe</w:t>
      </w:r>
      <w:r w:rsidR="006A5C50">
        <w:rPr>
          <w:lang w:val="en-GB"/>
        </w:rPr>
        <w:t>e</w:t>
      </w:r>
      <w:r w:rsidR="006A5C50" w:rsidRPr="00C12E68">
        <w:rPr>
          <w:lang w:val="en-GB"/>
        </w:rPr>
        <w:t xml:space="preserve"> is concerned</w:t>
      </w:r>
      <w:r w:rsidR="006A5C50">
        <w:rPr>
          <w:lang w:val="en-GB"/>
        </w:rPr>
        <w:t xml:space="preserve"> </w:t>
      </w:r>
      <w:r w:rsidR="00010FC2">
        <w:rPr>
          <w:lang w:val="en-GB"/>
        </w:rPr>
        <w:t>that the State party is not f</w:t>
      </w:r>
      <w:r w:rsidR="00010FC2" w:rsidRPr="00CE51AF">
        <w:rPr>
          <w:lang w:val="en-GB"/>
        </w:rPr>
        <w:t xml:space="preserve">ully respecting the rights of non-discrimination and privacy. In particular, it is concerned </w:t>
      </w:r>
      <w:r w:rsidR="00E0339E" w:rsidRPr="00CE51AF">
        <w:rPr>
          <w:lang w:val="en-GB"/>
        </w:rPr>
        <w:t>about</w:t>
      </w:r>
      <w:r w:rsidR="00010FC2" w:rsidRPr="00CE51AF">
        <w:rPr>
          <w:lang w:val="en-GB"/>
        </w:rPr>
        <w:t xml:space="preserve"> discrimination against people on the basis of their sexual orientation as well as the social stigmatization and social exclusion of these groups. While the Committee observes the diversity of morality and cultures internation</w:t>
      </w:r>
      <w:r w:rsidR="00526D23" w:rsidRPr="00CE51AF">
        <w:rPr>
          <w:lang w:val="en-GB"/>
        </w:rPr>
        <w:t>ally, it recalls that they must alw</w:t>
      </w:r>
      <w:r w:rsidR="00526D23">
        <w:rPr>
          <w:lang w:val="en-GB"/>
        </w:rPr>
        <w:t>ays be subject to the principles of universality of human rights and non-discrimination (</w:t>
      </w:r>
      <w:r w:rsidR="00E0339E">
        <w:rPr>
          <w:lang w:val="en-GB"/>
        </w:rPr>
        <w:t>g</w:t>
      </w:r>
      <w:r w:rsidR="00526D23">
        <w:rPr>
          <w:lang w:val="en-GB"/>
        </w:rPr>
        <w:t xml:space="preserve">eneral </w:t>
      </w:r>
      <w:r w:rsidR="00874DE6">
        <w:rPr>
          <w:lang w:val="en-GB"/>
        </w:rPr>
        <w:t>c</w:t>
      </w:r>
      <w:r w:rsidR="00526D23">
        <w:rPr>
          <w:lang w:val="en-GB"/>
        </w:rPr>
        <w:t>omment No. 34</w:t>
      </w:r>
      <w:r w:rsidR="00F8547B" w:rsidRPr="00F8547B">
        <w:rPr>
          <w:b/>
          <w:lang w:val="en-GB"/>
        </w:rPr>
        <w:t xml:space="preserve"> </w:t>
      </w:r>
      <w:r w:rsidR="00F8547B" w:rsidRPr="00F8547B">
        <w:rPr>
          <w:bCs/>
          <w:lang w:val="en-GB"/>
        </w:rPr>
        <w:t xml:space="preserve">(2011) on article 19 </w:t>
      </w:r>
      <w:r w:rsidR="007326F6">
        <w:rPr>
          <w:bCs/>
          <w:lang w:val="en-GB"/>
        </w:rPr>
        <w:t>(</w:t>
      </w:r>
      <w:r w:rsidR="00F8547B" w:rsidRPr="00F8547B">
        <w:rPr>
          <w:bCs/>
          <w:lang w:val="en-GB"/>
        </w:rPr>
        <w:t>freedoms of opinion and expression</w:t>
      </w:r>
      <w:r w:rsidR="007326F6">
        <w:rPr>
          <w:bCs/>
          <w:lang w:val="en-GB"/>
        </w:rPr>
        <w:t>)</w:t>
      </w:r>
      <w:r w:rsidR="00F8547B" w:rsidRPr="00F8547B">
        <w:rPr>
          <w:bCs/>
          <w:lang w:val="en-GB"/>
        </w:rPr>
        <w:t>,</w:t>
      </w:r>
      <w:r w:rsidR="00F8547B">
        <w:rPr>
          <w:b/>
          <w:lang w:val="en-GB"/>
        </w:rPr>
        <w:t xml:space="preserve"> </w:t>
      </w:r>
      <w:r w:rsidR="00526D23">
        <w:rPr>
          <w:lang w:val="en-GB"/>
        </w:rPr>
        <w:t>para. 32). Accordingly, the State party has the duty to protect the individual’s liberty and privacy, including in the context of same sex sexual activities among consenting adults (arts. 2, 17</w:t>
      </w:r>
      <w:r w:rsidR="00F8547B">
        <w:rPr>
          <w:lang w:val="en-GB"/>
        </w:rPr>
        <w:t xml:space="preserve"> and</w:t>
      </w:r>
      <w:r w:rsidR="00526D23">
        <w:rPr>
          <w:lang w:val="en-GB"/>
        </w:rPr>
        <w:t xml:space="preserve"> 26).</w:t>
      </w:r>
      <w:r w:rsidR="00AB44EE">
        <w:rPr>
          <w:lang w:val="en-GB"/>
        </w:rPr>
        <w:t xml:space="preserve"> </w:t>
      </w:r>
    </w:p>
    <w:p w:rsidR="006A5C50" w:rsidRPr="00190C0E" w:rsidRDefault="006A5C50" w:rsidP="006A5C50">
      <w:pPr>
        <w:pStyle w:val="SingleTxtG"/>
        <w:rPr>
          <w:b/>
          <w:lang w:val="en-GB"/>
        </w:rPr>
      </w:pPr>
      <w:r w:rsidRPr="00BC7245">
        <w:rPr>
          <w:b/>
        </w:rPr>
        <w:t xml:space="preserve">The State party should </w:t>
      </w:r>
      <w:r w:rsidRPr="00D33F91">
        <w:rPr>
          <w:b/>
          <w:lang w:val="en-GB"/>
        </w:rPr>
        <w:t>decriminalize sexual relations between consenting adults of the same sex</w:t>
      </w:r>
      <w:r w:rsidR="000A2E54">
        <w:rPr>
          <w:b/>
          <w:lang w:val="en-GB"/>
        </w:rPr>
        <w:t>. It should also combat the stigmatization and marginalization of homosexuals in society.</w:t>
      </w:r>
      <w:r w:rsidR="00AB44EE">
        <w:rPr>
          <w:b/>
          <w:lang w:val="en-GB"/>
        </w:rPr>
        <w:t xml:space="preserve"> </w:t>
      </w:r>
      <w:r>
        <w:rPr>
          <w:b/>
          <w:lang w:val="en-GB"/>
        </w:rPr>
        <w:t xml:space="preserve">The State party should accelerate the enactment of the Anti-Discrimination legislation which is currently under consideration by the Parliament, and ensure it </w:t>
      </w:r>
      <w:r w:rsidR="00122E30">
        <w:rPr>
          <w:b/>
          <w:lang w:val="en-GB"/>
        </w:rPr>
        <w:t xml:space="preserve">includes a </w:t>
      </w:r>
      <w:r>
        <w:rPr>
          <w:b/>
          <w:lang w:val="en-GB"/>
        </w:rPr>
        <w:t>prohibit</w:t>
      </w:r>
      <w:r w:rsidR="00122E30">
        <w:rPr>
          <w:b/>
          <w:lang w:val="en-GB"/>
        </w:rPr>
        <w:t>ion of</w:t>
      </w:r>
      <w:r>
        <w:rPr>
          <w:b/>
          <w:lang w:val="en-GB"/>
        </w:rPr>
        <w:t xml:space="preserve"> discrimination on the basis on sexual orientation.</w:t>
      </w:r>
      <w:r w:rsidR="00AB44EE">
        <w:rPr>
          <w:b/>
          <w:lang w:val="en-GB"/>
        </w:rPr>
        <w:t xml:space="preserve"> </w:t>
      </w:r>
    </w:p>
    <w:p w:rsidR="006A5C50" w:rsidRDefault="00F474D8" w:rsidP="00E0339E">
      <w:pPr>
        <w:pStyle w:val="SingleTxtG"/>
      </w:pPr>
      <w:r>
        <w:rPr>
          <w:lang w:val="en-GB"/>
        </w:rPr>
        <w:t>9</w:t>
      </w:r>
      <w:r w:rsidR="006A5C50">
        <w:t>.</w:t>
      </w:r>
      <w:r w:rsidR="006A5C50">
        <w:tab/>
      </w:r>
      <w:r w:rsidR="006A5C50" w:rsidRPr="00BC7245">
        <w:t>The Committee</w:t>
      </w:r>
      <w:r w:rsidR="006A5C50">
        <w:t xml:space="preserve"> is concerned </w:t>
      </w:r>
      <w:r w:rsidR="006A5C50" w:rsidRPr="00190C0E">
        <w:rPr>
          <w:lang w:val="en-GB"/>
        </w:rPr>
        <w:t xml:space="preserve">at </w:t>
      </w:r>
      <w:r w:rsidR="006A5C50">
        <w:rPr>
          <w:lang w:val="en-GB"/>
        </w:rPr>
        <w:t xml:space="preserve">article 9 (d) of the Constitution according to which </w:t>
      </w:r>
      <w:r w:rsidR="006A5C50" w:rsidRPr="00190C0E">
        <w:rPr>
          <w:lang w:val="en-GB"/>
        </w:rPr>
        <w:t xml:space="preserve">a non-Muslim may not become a citizen of the </w:t>
      </w:r>
      <w:smartTag w:uri="urn:schemas-microsoft-com:office:smarttags" w:element="place">
        <w:smartTag w:uri="urn:schemas-microsoft-com:office:smarttags" w:element="country-region">
          <w:r w:rsidR="006A5C50" w:rsidRPr="00190C0E">
            <w:rPr>
              <w:lang w:val="en-GB"/>
            </w:rPr>
            <w:t>Maldives</w:t>
          </w:r>
        </w:smartTag>
      </w:smartTag>
      <w:r w:rsidR="00F8547B">
        <w:rPr>
          <w:lang w:val="en-GB"/>
        </w:rPr>
        <w:t xml:space="preserve"> </w:t>
      </w:r>
      <w:r w:rsidR="006A5C50">
        <w:rPr>
          <w:lang w:val="en-GB"/>
        </w:rPr>
        <w:t>(art</w:t>
      </w:r>
      <w:r w:rsidR="00E0339E">
        <w:rPr>
          <w:lang w:val="en-GB"/>
        </w:rPr>
        <w:t>s</w:t>
      </w:r>
      <w:r w:rsidR="006A5C50">
        <w:rPr>
          <w:lang w:val="en-GB"/>
        </w:rPr>
        <w:t>. 2, 18</w:t>
      </w:r>
      <w:r w:rsidR="00E0339E">
        <w:rPr>
          <w:lang w:val="en-GB"/>
        </w:rPr>
        <w:t xml:space="preserve"> and </w:t>
      </w:r>
      <w:r w:rsidR="006A5C50">
        <w:rPr>
          <w:lang w:val="en-GB"/>
        </w:rPr>
        <w:t xml:space="preserve">26). </w:t>
      </w:r>
    </w:p>
    <w:p w:rsidR="006A5C50" w:rsidRPr="00190C0E" w:rsidRDefault="006A5C50" w:rsidP="006A5C50">
      <w:pPr>
        <w:pStyle w:val="SingleTxtG"/>
        <w:rPr>
          <w:b/>
          <w:lang w:val="en-GB"/>
        </w:rPr>
      </w:pPr>
      <w:r w:rsidRPr="00BC7245">
        <w:rPr>
          <w:b/>
        </w:rPr>
        <w:t>The State party should</w:t>
      </w:r>
      <w:r>
        <w:rPr>
          <w:b/>
        </w:rPr>
        <w:t xml:space="preserve"> </w:t>
      </w:r>
      <w:r w:rsidRPr="00D33F91">
        <w:rPr>
          <w:b/>
          <w:lang w:val="en-GB"/>
        </w:rPr>
        <w:t>revise its</w:t>
      </w:r>
      <w:r w:rsidR="00AB44EE">
        <w:rPr>
          <w:b/>
          <w:lang w:val="en-GB"/>
        </w:rPr>
        <w:t xml:space="preserve"> </w:t>
      </w:r>
      <w:r w:rsidRPr="00190C0E">
        <w:rPr>
          <w:b/>
          <w:lang w:val="en-GB"/>
        </w:rPr>
        <w:t xml:space="preserve">Constitution to </w:t>
      </w:r>
      <w:r>
        <w:rPr>
          <w:b/>
          <w:lang w:val="en-GB"/>
        </w:rPr>
        <w:t xml:space="preserve">ensure that religion is not a </w:t>
      </w:r>
      <w:r w:rsidR="00427506">
        <w:rPr>
          <w:b/>
          <w:lang w:val="en-GB"/>
        </w:rPr>
        <w:t xml:space="preserve">basis </w:t>
      </w:r>
      <w:r>
        <w:rPr>
          <w:b/>
          <w:lang w:val="en-GB"/>
        </w:rPr>
        <w:t xml:space="preserve">for citizenship. </w:t>
      </w:r>
    </w:p>
    <w:p w:rsidR="006A5C50" w:rsidRDefault="00F474D8" w:rsidP="006A5C50">
      <w:pPr>
        <w:pStyle w:val="SingleTxtG"/>
      </w:pPr>
      <w:r>
        <w:rPr>
          <w:lang w:val="en-GB"/>
        </w:rPr>
        <w:t>10</w:t>
      </w:r>
      <w:r w:rsidR="006A5C50">
        <w:t>.</w:t>
      </w:r>
      <w:r w:rsidR="006A5C50">
        <w:tab/>
      </w:r>
      <w:r w:rsidR="006A5C50" w:rsidRPr="00BC7245">
        <w:t>The Committee</w:t>
      </w:r>
      <w:r w:rsidR="006A5C50" w:rsidRPr="00FD3BBC">
        <w:rPr>
          <w:lang w:val="en-GB"/>
        </w:rPr>
        <w:t xml:space="preserve">, while welcoming the efforts made by </w:t>
      </w:r>
      <w:r w:rsidR="006A5C50">
        <w:rPr>
          <w:lang w:val="en-GB"/>
        </w:rPr>
        <w:t>the State party to facilitate the participation of women in public and political life, including in the Judiciary, is concerned at the continuing de facto gender-discrimination</w:t>
      </w:r>
      <w:r w:rsidR="00122E30">
        <w:rPr>
          <w:lang w:val="en-GB"/>
        </w:rPr>
        <w:t xml:space="preserve"> </w:t>
      </w:r>
      <w:r w:rsidR="006A5C50">
        <w:rPr>
          <w:lang w:val="en-GB"/>
        </w:rPr>
        <w:t>which result</w:t>
      </w:r>
      <w:r w:rsidR="00122E30">
        <w:rPr>
          <w:lang w:val="en-GB"/>
        </w:rPr>
        <w:t>s</w:t>
      </w:r>
      <w:r w:rsidR="00481E1D">
        <w:rPr>
          <w:lang w:val="en-GB"/>
        </w:rPr>
        <w:t>,</w:t>
      </w:r>
      <w:r w:rsidR="006A5C50">
        <w:rPr>
          <w:lang w:val="en-GB"/>
        </w:rPr>
        <w:t xml:space="preserve"> inter alia</w:t>
      </w:r>
      <w:r w:rsidR="00481E1D">
        <w:rPr>
          <w:lang w:val="en-GB"/>
        </w:rPr>
        <w:t>,</w:t>
      </w:r>
      <w:r w:rsidR="006A5C50">
        <w:rPr>
          <w:lang w:val="en-GB"/>
        </w:rPr>
        <w:t xml:space="preserve"> in the </w:t>
      </w:r>
      <w:r w:rsidR="006A5C50" w:rsidRPr="00AB4350">
        <w:rPr>
          <w:lang w:val="en-GB"/>
        </w:rPr>
        <w:t xml:space="preserve">underrepresentation </w:t>
      </w:r>
      <w:r w:rsidR="00122E30">
        <w:rPr>
          <w:lang w:val="en-GB"/>
        </w:rPr>
        <w:t xml:space="preserve">of women </w:t>
      </w:r>
      <w:r w:rsidR="006A5C50" w:rsidRPr="00AB4350">
        <w:rPr>
          <w:lang w:val="en-GB"/>
        </w:rPr>
        <w:t xml:space="preserve">in political and public affairs </w:t>
      </w:r>
      <w:r w:rsidR="006A5C50">
        <w:rPr>
          <w:lang w:val="en-GB"/>
        </w:rPr>
        <w:t>and prevent</w:t>
      </w:r>
      <w:r w:rsidR="000C5AA4">
        <w:rPr>
          <w:lang w:val="en-GB"/>
        </w:rPr>
        <w:t>s</w:t>
      </w:r>
      <w:r w:rsidR="006A5C50">
        <w:rPr>
          <w:lang w:val="en-GB"/>
        </w:rPr>
        <w:t xml:space="preserve"> </w:t>
      </w:r>
      <w:r w:rsidR="00122E30">
        <w:rPr>
          <w:lang w:val="en-GB"/>
        </w:rPr>
        <w:t>women</w:t>
      </w:r>
      <w:r w:rsidR="006A5C50">
        <w:rPr>
          <w:lang w:val="en-GB"/>
        </w:rPr>
        <w:t xml:space="preserve"> from fully enjoying these rights (art</w:t>
      </w:r>
      <w:r w:rsidR="00E0339E">
        <w:rPr>
          <w:lang w:val="en-GB"/>
        </w:rPr>
        <w:t>s</w:t>
      </w:r>
      <w:r w:rsidR="006A5C50">
        <w:rPr>
          <w:lang w:val="en-GB"/>
        </w:rPr>
        <w:t>. 2, 3</w:t>
      </w:r>
      <w:r w:rsidR="00E0339E">
        <w:rPr>
          <w:lang w:val="en-GB"/>
        </w:rPr>
        <w:t xml:space="preserve"> and</w:t>
      </w:r>
      <w:r w:rsidR="006A5C50">
        <w:rPr>
          <w:lang w:val="en-GB"/>
        </w:rPr>
        <w:t xml:space="preserve"> 25).</w:t>
      </w:r>
      <w:r w:rsidR="00AB44EE">
        <w:rPr>
          <w:lang w:val="en-GB"/>
        </w:rPr>
        <w:t xml:space="preserve"> </w:t>
      </w:r>
    </w:p>
    <w:p w:rsidR="006A5C50" w:rsidRPr="00E268D4" w:rsidRDefault="006A5C50" w:rsidP="00EC6BA4">
      <w:pPr>
        <w:pStyle w:val="SingleTxtG"/>
        <w:rPr>
          <w:b/>
        </w:rPr>
      </w:pPr>
      <w:r w:rsidRPr="00BC7245">
        <w:rPr>
          <w:b/>
        </w:rPr>
        <w:t>The State party should</w:t>
      </w:r>
      <w:r>
        <w:rPr>
          <w:b/>
        </w:rPr>
        <w:t xml:space="preserve"> </w:t>
      </w:r>
      <w:r w:rsidRPr="00190C0E">
        <w:rPr>
          <w:b/>
          <w:lang w:val="en-GB"/>
        </w:rPr>
        <w:t>strengthen its efforts</w:t>
      </w:r>
      <w:r w:rsidRPr="0048411D">
        <w:rPr>
          <w:b/>
          <w:lang w:val="en-GB"/>
        </w:rPr>
        <w:t xml:space="preserve"> to facilitate th</w:t>
      </w:r>
      <w:r>
        <w:rPr>
          <w:b/>
          <w:lang w:val="en-GB"/>
        </w:rPr>
        <w:t xml:space="preserve">e participation of women in political and public affairs, including by taking temporary special measures and </w:t>
      </w:r>
      <w:r w:rsidRPr="00AB4350">
        <w:rPr>
          <w:b/>
          <w:lang w:val="en-GB"/>
        </w:rPr>
        <w:t>conducting awareness-campaigns</w:t>
      </w:r>
      <w:r>
        <w:rPr>
          <w:b/>
          <w:lang w:val="en-GB"/>
        </w:rPr>
        <w:t xml:space="preserve"> to further increase the participation of women</w:t>
      </w:r>
      <w:r w:rsidR="00122E30">
        <w:rPr>
          <w:b/>
          <w:lang w:val="en-GB"/>
        </w:rPr>
        <w:t xml:space="preserve"> </w:t>
      </w:r>
      <w:r>
        <w:rPr>
          <w:b/>
          <w:lang w:val="en-GB"/>
        </w:rPr>
        <w:t>in public and political affairs. The State party should adopt strategies to combat stereotypes</w:t>
      </w:r>
      <w:r w:rsidR="00122E30">
        <w:rPr>
          <w:b/>
          <w:lang w:val="en-GB"/>
        </w:rPr>
        <w:t xml:space="preserve"> on the role of women</w:t>
      </w:r>
      <w:r>
        <w:rPr>
          <w:b/>
          <w:lang w:val="en-GB"/>
        </w:rPr>
        <w:t xml:space="preserve">, including by sensitizing its population on the </w:t>
      </w:r>
      <w:r w:rsidR="00427506">
        <w:rPr>
          <w:b/>
          <w:lang w:val="en-GB"/>
        </w:rPr>
        <w:t xml:space="preserve">need to ensure the </w:t>
      </w:r>
      <w:r>
        <w:rPr>
          <w:b/>
          <w:lang w:val="en-GB"/>
        </w:rPr>
        <w:t>enjoyment by women of their rights.</w:t>
      </w:r>
      <w:r w:rsidR="00AB44EE">
        <w:rPr>
          <w:b/>
          <w:lang w:val="en-GB"/>
        </w:rPr>
        <w:t xml:space="preserve"> </w:t>
      </w:r>
    </w:p>
    <w:p w:rsidR="006A5C50" w:rsidRPr="00190C0E" w:rsidRDefault="006A5C50" w:rsidP="00E0339E">
      <w:pPr>
        <w:pStyle w:val="SingleTxtG"/>
        <w:rPr>
          <w:lang w:val="en-GB"/>
        </w:rPr>
      </w:pPr>
      <w:r w:rsidRPr="00A82422">
        <w:rPr>
          <w:lang w:val="en-GB"/>
        </w:rPr>
        <w:t>1</w:t>
      </w:r>
      <w:r w:rsidR="00F474D8">
        <w:rPr>
          <w:lang w:val="en-GB"/>
        </w:rPr>
        <w:t>1</w:t>
      </w:r>
      <w:r w:rsidRPr="000B30A4">
        <w:t>.</w:t>
      </w:r>
      <w:r w:rsidRPr="000B30A4">
        <w:tab/>
        <w:t>The Committee</w:t>
      </w:r>
      <w:r w:rsidRPr="00190C0E">
        <w:rPr>
          <w:lang w:val="en-GB"/>
        </w:rPr>
        <w:t xml:space="preserve">, while noting the adoption of </w:t>
      </w:r>
      <w:r>
        <w:rPr>
          <w:lang w:val="en-GB"/>
        </w:rPr>
        <w:t xml:space="preserve">the </w:t>
      </w:r>
      <w:r w:rsidRPr="00190C0E">
        <w:rPr>
          <w:lang w:val="en-GB"/>
        </w:rPr>
        <w:t>Domestic Violence Act</w:t>
      </w:r>
      <w:r>
        <w:rPr>
          <w:lang w:val="en-GB"/>
        </w:rPr>
        <w:t xml:space="preserve"> in April 2012,</w:t>
      </w:r>
      <w:r w:rsidRPr="000B30A4">
        <w:t xml:space="preserve"> is concerned </w:t>
      </w:r>
      <w:r w:rsidRPr="0048411D">
        <w:rPr>
          <w:lang w:val="en-GB"/>
        </w:rPr>
        <w:t>at the p</w:t>
      </w:r>
      <w:r>
        <w:rPr>
          <w:lang w:val="en-GB"/>
        </w:rPr>
        <w:t>ersistence</w:t>
      </w:r>
      <w:r w:rsidRPr="00190C0E">
        <w:rPr>
          <w:lang w:val="en-GB"/>
        </w:rPr>
        <w:t xml:space="preserve"> of domestic violence</w:t>
      </w:r>
      <w:r>
        <w:rPr>
          <w:lang w:val="en-GB"/>
        </w:rPr>
        <w:t>, in particular violence against women and girls, in the State party. The Committee is also concerned at the low rate of complaints lodged for domestic violence, and at the lack of effective mechanisms of protection and rehabilitation for victims</w:t>
      </w:r>
      <w:r w:rsidR="00E0339E">
        <w:rPr>
          <w:lang w:val="en-GB"/>
        </w:rPr>
        <w:t xml:space="preserve"> </w:t>
      </w:r>
      <w:r>
        <w:rPr>
          <w:lang w:val="en-GB"/>
        </w:rPr>
        <w:t>(art. 2, 3</w:t>
      </w:r>
      <w:r w:rsidR="00E0339E">
        <w:rPr>
          <w:lang w:val="en-GB"/>
        </w:rPr>
        <w:t xml:space="preserve"> and </w:t>
      </w:r>
      <w:r>
        <w:rPr>
          <w:lang w:val="en-GB"/>
        </w:rPr>
        <w:t>7).</w:t>
      </w:r>
      <w:r w:rsidRPr="00190C0E">
        <w:rPr>
          <w:lang w:val="en-GB"/>
        </w:rPr>
        <w:t xml:space="preserve"> </w:t>
      </w:r>
    </w:p>
    <w:p w:rsidR="006A5C50" w:rsidRPr="00190C0E" w:rsidRDefault="006A5C50" w:rsidP="006A5C50">
      <w:pPr>
        <w:pStyle w:val="SingleTxtG"/>
        <w:rPr>
          <w:lang w:val="en-GB"/>
        </w:rPr>
      </w:pPr>
      <w:r w:rsidRPr="000B30A4">
        <w:rPr>
          <w:b/>
        </w:rPr>
        <w:t xml:space="preserve">The State party should </w:t>
      </w:r>
      <w:r w:rsidRPr="004B6260">
        <w:rPr>
          <w:b/>
          <w:lang w:val="en-GB"/>
        </w:rPr>
        <w:t xml:space="preserve">take </w:t>
      </w:r>
      <w:r w:rsidR="000C5AA4">
        <w:rPr>
          <w:b/>
          <w:lang w:val="en-GB"/>
        </w:rPr>
        <w:t xml:space="preserve">the </w:t>
      </w:r>
      <w:r w:rsidRPr="004B6260">
        <w:rPr>
          <w:b/>
          <w:lang w:val="en-GB"/>
        </w:rPr>
        <w:t xml:space="preserve">necessary measures to implement </w:t>
      </w:r>
      <w:r w:rsidR="00427506">
        <w:rPr>
          <w:b/>
          <w:lang w:val="en-GB"/>
        </w:rPr>
        <w:t xml:space="preserve">fully </w:t>
      </w:r>
      <w:r w:rsidRPr="004B6260">
        <w:rPr>
          <w:b/>
          <w:lang w:val="en-GB"/>
        </w:rPr>
        <w:t>the Domestic Violence Act</w:t>
      </w:r>
      <w:r>
        <w:rPr>
          <w:b/>
          <w:lang w:val="en-GB"/>
        </w:rPr>
        <w:t>. It should facilitate complaints from victims without fear of reprisals, intimidation or exclusion by the community</w:t>
      </w:r>
      <w:r w:rsidR="00427506">
        <w:rPr>
          <w:b/>
          <w:lang w:val="en-GB"/>
        </w:rPr>
        <w:t>;</w:t>
      </w:r>
      <w:r w:rsidR="00E0339E">
        <w:rPr>
          <w:b/>
          <w:lang w:val="en-GB"/>
        </w:rPr>
        <w:t xml:space="preserve"> </w:t>
      </w:r>
      <w:r>
        <w:rPr>
          <w:b/>
          <w:lang w:val="en-GB"/>
        </w:rPr>
        <w:t>investigate, prosecute and punish those responsible with appropriate penalties</w:t>
      </w:r>
      <w:r w:rsidR="00427506">
        <w:rPr>
          <w:b/>
          <w:lang w:val="en-GB"/>
        </w:rPr>
        <w:t>;</w:t>
      </w:r>
      <w:r>
        <w:rPr>
          <w:b/>
          <w:lang w:val="en-GB"/>
        </w:rPr>
        <w:t xml:space="preserve"> and provide compensation to victims. The State party should further establish a proper mechanism of protection</w:t>
      </w:r>
      <w:r w:rsidR="00122E30">
        <w:rPr>
          <w:b/>
          <w:lang w:val="en-GB"/>
        </w:rPr>
        <w:t>, including by setting up shelters</w:t>
      </w:r>
      <w:r>
        <w:rPr>
          <w:b/>
          <w:lang w:val="en-GB"/>
        </w:rPr>
        <w:t xml:space="preserve"> and </w:t>
      </w:r>
      <w:r w:rsidR="00122E30">
        <w:rPr>
          <w:b/>
          <w:lang w:val="en-GB"/>
        </w:rPr>
        <w:t xml:space="preserve">by providing </w:t>
      </w:r>
      <w:r>
        <w:rPr>
          <w:b/>
          <w:lang w:val="en-GB"/>
        </w:rPr>
        <w:t>psychological rehabilitation and conduct awareness-raising campaigns on the negative impacts of domestic violence.</w:t>
      </w:r>
      <w:r w:rsidR="00AB44EE">
        <w:rPr>
          <w:b/>
          <w:lang w:val="en-GB"/>
        </w:rPr>
        <w:t xml:space="preserve"> </w:t>
      </w:r>
    </w:p>
    <w:p w:rsidR="006A5C50" w:rsidRPr="001E445B" w:rsidRDefault="006A5C50" w:rsidP="00E0339E">
      <w:pPr>
        <w:pStyle w:val="SingleTxtG"/>
      </w:pPr>
      <w:r w:rsidRPr="00AB3FAD">
        <w:t>1</w:t>
      </w:r>
      <w:r w:rsidR="00F474D8">
        <w:rPr>
          <w:lang w:val="en-GB"/>
        </w:rPr>
        <w:t>2</w:t>
      </w:r>
      <w:r w:rsidRPr="00D16781">
        <w:t>.</w:t>
      </w:r>
      <w:r w:rsidRPr="00D16781">
        <w:tab/>
        <w:t xml:space="preserve">The Committee is concerned that </w:t>
      </w:r>
      <w:r w:rsidRPr="008F7FA7">
        <w:rPr>
          <w:lang w:val="en-GB"/>
        </w:rPr>
        <w:t>women in the Maldives c</w:t>
      </w:r>
      <w:r>
        <w:rPr>
          <w:lang w:val="en-GB"/>
        </w:rPr>
        <w:t>ontinue to be discriminated against in the State party with regard to</w:t>
      </w:r>
      <w:r w:rsidR="00AB44EE">
        <w:rPr>
          <w:lang w:val="en-GB"/>
        </w:rPr>
        <w:t xml:space="preserve"> </w:t>
      </w:r>
      <w:r>
        <w:rPr>
          <w:lang w:val="en-GB"/>
        </w:rPr>
        <w:t>inheritance</w:t>
      </w:r>
      <w:r w:rsidR="00E0339E">
        <w:rPr>
          <w:lang w:val="en-GB"/>
        </w:rPr>
        <w:t xml:space="preserve"> </w:t>
      </w:r>
      <w:r>
        <w:rPr>
          <w:lang w:val="en-GB"/>
        </w:rPr>
        <w:t>(art</w:t>
      </w:r>
      <w:r w:rsidR="00E0339E">
        <w:rPr>
          <w:lang w:val="en-GB"/>
        </w:rPr>
        <w:t>s</w:t>
      </w:r>
      <w:r>
        <w:rPr>
          <w:lang w:val="en-GB"/>
        </w:rPr>
        <w:t>.</w:t>
      </w:r>
      <w:r w:rsidR="00122E30">
        <w:rPr>
          <w:lang w:val="en-GB"/>
        </w:rPr>
        <w:t xml:space="preserve"> </w:t>
      </w:r>
      <w:r>
        <w:rPr>
          <w:lang w:val="en-GB"/>
        </w:rPr>
        <w:t>2, 3, 23</w:t>
      </w:r>
      <w:r w:rsidR="00E0339E">
        <w:rPr>
          <w:lang w:val="en-GB"/>
        </w:rPr>
        <w:t xml:space="preserve"> and </w:t>
      </w:r>
      <w:r>
        <w:rPr>
          <w:lang w:val="en-GB"/>
        </w:rPr>
        <w:t xml:space="preserve">26). </w:t>
      </w:r>
    </w:p>
    <w:p w:rsidR="006A5C50" w:rsidRPr="00190C0E" w:rsidRDefault="006A5C50" w:rsidP="006A5C50">
      <w:pPr>
        <w:pStyle w:val="SingleTxtG"/>
        <w:rPr>
          <w:b/>
          <w:lang w:val="en-GB"/>
        </w:rPr>
      </w:pPr>
      <w:r w:rsidRPr="00E33922">
        <w:rPr>
          <w:b/>
        </w:rPr>
        <w:t xml:space="preserve">The State party should </w:t>
      </w:r>
      <w:r w:rsidRPr="00190C0E">
        <w:rPr>
          <w:b/>
          <w:lang w:val="en-GB"/>
        </w:rPr>
        <w:t xml:space="preserve">guarantee equality between </w:t>
      </w:r>
      <w:r>
        <w:rPr>
          <w:b/>
          <w:lang w:val="en-GB"/>
        </w:rPr>
        <w:t xml:space="preserve">men </w:t>
      </w:r>
      <w:r w:rsidRPr="00190C0E">
        <w:rPr>
          <w:b/>
          <w:lang w:val="en-GB"/>
        </w:rPr>
        <w:t>and women in matters relating to family law</w:t>
      </w:r>
      <w:r>
        <w:rPr>
          <w:b/>
          <w:lang w:val="en-GB"/>
        </w:rPr>
        <w:t xml:space="preserve">, in particular </w:t>
      </w:r>
      <w:r w:rsidR="000C5AA4">
        <w:rPr>
          <w:b/>
          <w:lang w:val="en-GB"/>
        </w:rPr>
        <w:t>by</w:t>
      </w:r>
      <w:r>
        <w:rPr>
          <w:b/>
          <w:lang w:val="en-GB"/>
        </w:rPr>
        <w:t xml:space="preserve"> ensuring</w:t>
      </w:r>
      <w:r w:rsidR="00122E30">
        <w:rPr>
          <w:b/>
          <w:lang w:val="en-GB"/>
        </w:rPr>
        <w:t>,</w:t>
      </w:r>
      <w:r>
        <w:rPr>
          <w:b/>
          <w:lang w:val="en-GB"/>
        </w:rPr>
        <w:t xml:space="preserve"> de jure and de facto, the right of women to inherit property on an equal footing with men.</w:t>
      </w:r>
    </w:p>
    <w:p w:rsidR="006A5C50" w:rsidRPr="00190C0E" w:rsidRDefault="006A5C50" w:rsidP="006A5C50">
      <w:pPr>
        <w:pStyle w:val="SingleTxtG"/>
        <w:rPr>
          <w:lang w:val="en-GB"/>
        </w:rPr>
      </w:pPr>
      <w:r w:rsidRPr="00D46E1E">
        <w:t>1</w:t>
      </w:r>
      <w:r w:rsidR="00F474D8">
        <w:rPr>
          <w:lang w:val="en-GB"/>
        </w:rPr>
        <w:t>3</w:t>
      </w:r>
      <w:r w:rsidRPr="00D46E1E">
        <w:t>.</w:t>
      </w:r>
      <w:r w:rsidRPr="00D46E1E">
        <w:tab/>
        <w:t>The Committee</w:t>
      </w:r>
      <w:r w:rsidRPr="00190C0E">
        <w:rPr>
          <w:lang w:val="en-GB"/>
        </w:rPr>
        <w:t>, while noting that the State party has adopted a moratorium</w:t>
      </w:r>
      <w:r w:rsidR="00122E30">
        <w:rPr>
          <w:lang w:val="en-GB"/>
        </w:rPr>
        <w:t xml:space="preserve"> on the death penalty</w:t>
      </w:r>
      <w:r>
        <w:rPr>
          <w:lang w:val="en-GB"/>
        </w:rPr>
        <w:t>, observes</w:t>
      </w:r>
      <w:r w:rsidRPr="00D46E1E">
        <w:t xml:space="preserve"> that </w:t>
      </w:r>
      <w:r w:rsidRPr="00190C0E">
        <w:rPr>
          <w:lang w:val="en-GB"/>
        </w:rPr>
        <w:t>the State party</w:t>
      </w:r>
      <w:r w:rsidRPr="008851C9">
        <w:rPr>
          <w:lang w:val="en-GB"/>
        </w:rPr>
        <w:t xml:space="preserve"> has not yet abolished the de</w:t>
      </w:r>
      <w:r>
        <w:rPr>
          <w:lang w:val="en-GB"/>
        </w:rPr>
        <w:t>ath</w:t>
      </w:r>
      <w:r w:rsidRPr="00190C0E">
        <w:rPr>
          <w:lang w:val="en-GB"/>
        </w:rPr>
        <w:t xml:space="preserve"> penalty</w:t>
      </w:r>
      <w:r>
        <w:rPr>
          <w:lang w:val="en-GB"/>
        </w:rPr>
        <w:t>. The Committee</w:t>
      </w:r>
      <w:r w:rsidR="00481E1D">
        <w:rPr>
          <w:lang w:val="en-GB"/>
        </w:rPr>
        <w:t xml:space="preserve"> </w:t>
      </w:r>
      <w:r>
        <w:rPr>
          <w:lang w:val="en-GB"/>
        </w:rPr>
        <w:t xml:space="preserve">is concerned about a draft amendment </w:t>
      </w:r>
      <w:r w:rsidR="00A632BA">
        <w:rPr>
          <w:lang w:val="en-GB"/>
        </w:rPr>
        <w:t xml:space="preserve">to Section 21 of the Clemency and Pardoning Act under consideration before the Parliament, </w:t>
      </w:r>
      <w:r>
        <w:rPr>
          <w:lang w:val="en-GB"/>
        </w:rPr>
        <w:t xml:space="preserve">aimed at </w:t>
      </w:r>
      <w:r w:rsidR="00A632BA">
        <w:rPr>
          <w:lang w:val="en-GB"/>
        </w:rPr>
        <w:t xml:space="preserve">obliging </w:t>
      </w:r>
      <w:r w:rsidR="000C5AA4">
        <w:rPr>
          <w:lang w:val="en-GB"/>
        </w:rPr>
        <w:t xml:space="preserve">the </w:t>
      </w:r>
      <w:r w:rsidR="00A632BA">
        <w:rPr>
          <w:lang w:val="en-GB"/>
        </w:rPr>
        <w:t>Supreme Court</w:t>
      </w:r>
      <w:r w:rsidR="000C5AA4">
        <w:rPr>
          <w:lang w:val="en-GB"/>
        </w:rPr>
        <w:t xml:space="preserve"> </w:t>
      </w:r>
      <w:r w:rsidR="00A632BA">
        <w:rPr>
          <w:lang w:val="en-GB"/>
        </w:rPr>
        <w:t>to uphold</w:t>
      </w:r>
      <w:r w:rsidR="00AB44EE">
        <w:rPr>
          <w:lang w:val="en-GB"/>
        </w:rPr>
        <w:t xml:space="preserve"> </w:t>
      </w:r>
      <w:r>
        <w:rPr>
          <w:lang w:val="en-GB"/>
        </w:rPr>
        <w:t>sentences of death</w:t>
      </w:r>
      <w:r w:rsidR="00AB44EE">
        <w:rPr>
          <w:lang w:val="en-GB"/>
        </w:rPr>
        <w:t xml:space="preserve"> </w:t>
      </w:r>
      <w:r>
        <w:rPr>
          <w:lang w:val="en-GB"/>
        </w:rPr>
        <w:t xml:space="preserve">for certain crimes </w:t>
      </w:r>
      <w:r w:rsidR="001A5196">
        <w:rPr>
          <w:lang w:val="en-GB"/>
        </w:rPr>
        <w:t xml:space="preserve">and which would prevent the President </w:t>
      </w:r>
      <w:r w:rsidR="000C5AA4">
        <w:rPr>
          <w:lang w:val="en-GB"/>
        </w:rPr>
        <w:t>from</w:t>
      </w:r>
      <w:r w:rsidR="001A5196">
        <w:rPr>
          <w:lang w:val="en-GB"/>
        </w:rPr>
        <w:t xml:space="preserve"> grant</w:t>
      </w:r>
      <w:r w:rsidR="000C5AA4">
        <w:rPr>
          <w:lang w:val="en-GB"/>
        </w:rPr>
        <w:t>ing</w:t>
      </w:r>
      <w:r w:rsidR="001A5196">
        <w:rPr>
          <w:lang w:val="en-GB"/>
        </w:rPr>
        <w:t xml:space="preserve"> clemency, as provided in article 115 of the Constitution</w:t>
      </w:r>
      <w:r w:rsidRPr="00190C0E">
        <w:rPr>
          <w:lang w:val="en-GB"/>
        </w:rPr>
        <w:t xml:space="preserve"> (art. </w:t>
      </w:r>
      <w:r>
        <w:rPr>
          <w:lang w:val="en-GB"/>
        </w:rPr>
        <w:t>6).</w:t>
      </w:r>
      <w:r w:rsidR="00AB44EE">
        <w:rPr>
          <w:lang w:val="en-GB"/>
        </w:rPr>
        <w:t xml:space="preserve"> </w:t>
      </w:r>
    </w:p>
    <w:p w:rsidR="006A5C50" w:rsidRPr="00190C0E" w:rsidRDefault="006A5C50" w:rsidP="006A5C50">
      <w:pPr>
        <w:pStyle w:val="SingleTxtG"/>
        <w:rPr>
          <w:b/>
          <w:lang w:val="en-GB"/>
        </w:rPr>
      </w:pPr>
      <w:r w:rsidRPr="00C37E9E">
        <w:rPr>
          <w:b/>
        </w:rPr>
        <w:t xml:space="preserve">The State party should </w:t>
      </w:r>
      <w:r w:rsidRPr="004B6260">
        <w:rPr>
          <w:b/>
          <w:lang w:val="en-GB"/>
        </w:rPr>
        <w:t xml:space="preserve">consider </w:t>
      </w:r>
      <w:r w:rsidRPr="00190C0E">
        <w:rPr>
          <w:b/>
          <w:lang w:val="en-GB"/>
        </w:rPr>
        <w:t>abolish</w:t>
      </w:r>
      <w:r>
        <w:rPr>
          <w:b/>
          <w:lang w:val="en-GB"/>
        </w:rPr>
        <w:t>ing</w:t>
      </w:r>
      <w:r w:rsidRPr="00190C0E">
        <w:rPr>
          <w:b/>
          <w:lang w:val="en-GB"/>
        </w:rPr>
        <w:t xml:space="preserve"> the death penalty and ratify</w:t>
      </w:r>
      <w:r>
        <w:rPr>
          <w:b/>
          <w:lang w:val="en-GB"/>
        </w:rPr>
        <w:t>ing</w:t>
      </w:r>
      <w:r w:rsidRPr="00190C0E">
        <w:rPr>
          <w:b/>
          <w:lang w:val="en-GB"/>
        </w:rPr>
        <w:t xml:space="preserve"> the Second Optional Protocol to the International Covenant on Civil and Political Rights</w:t>
      </w:r>
      <w:r>
        <w:rPr>
          <w:b/>
          <w:lang w:val="en-GB"/>
        </w:rPr>
        <w:t xml:space="preserve">. </w:t>
      </w:r>
      <w:r w:rsidR="00122E30">
        <w:rPr>
          <w:b/>
          <w:lang w:val="en-GB"/>
        </w:rPr>
        <w:t xml:space="preserve">It should remove </w:t>
      </w:r>
      <w:r>
        <w:rPr>
          <w:b/>
          <w:lang w:val="en-GB"/>
        </w:rPr>
        <w:t>mandatory death penalties</w:t>
      </w:r>
      <w:r w:rsidR="00122E30">
        <w:rPr>
          <w:b/>
          <w:lang w:val="en-GB"/>
        </w:rPr>
        <w:t xml:space="preserve"> f</w:t>
      </w:r>
      <w:r w:rsidR="0025336F">
        <w:rPr>
          <w:b/>
          <w:lang w:val="en-GB"/>
        </w:rPr>
        <w:t>rom its s</w:t>
      </w:r>
      <w:r w:rsidR="00122E30">
        <w:rPr>
          <w:b/>
          <w:lang w:val="en-GB"/>
        </w:rPr>
        <w:t>tatutes</w:t>
      </w:r>
      <w:r>
        <w:rPr>
          <w:b/>
          <w:lang w:val="en-GB"/>
        </w:rPr>
        <w:t>.</w:t>
      </w:r>
    </w:p>
    <w:p w:rsidR="006A5C50" w:rsidRPr="00DB25FF" w:rsidRDefault="006A5C50" w:rsidP="00E0339E">
      <w:pPr>
        <w:pStyle w:val="SingleTxtG"/>
      </w:pPr>
      <w:r w:rsidRPr="00DB25FF">
        <w:t>1</w:t>
      </w:r>
      <w:r w:rsidR="00F474D8" w:rsidRPr="00F300B5">
        <w:rPr>
          <w:lang w:val="en-US"/>
        </w:rPr>
        <w:t>4</w:t>
      </w:r>
      <w:r w:rsidRPr="00DB25FF">
        <w:t>.</w:t>
      </w:r>
      <w:r w:rsidRPr="00DB25FF">
        <w:tab/>
        <w:t>The Committee is concerned at reported cases of torture in some police stations in the State party. It is also concerned at reported cases of torture and ill-treatment by Police and National Defence Forces that occurred</w:t>
      </w:r>
      <w:r w:rsidR="00AB44EE">
        <w:t xml:space="preserve"> </w:t>
      </w:r>
      <w:r w:rsidRPr="00DB25FF">
        <w:t>in the State party prior to 2008 which have not all been investigated. The Committee is further concerned at information according to which human rights violations</w:t>
      </w:r>
      <w:r w:rsidR="00481E1D" w:rsidRPr="00E95CD9">
        <w:rPr>
          <w:lang w:val="en-GB"/>
        </w:rPr>
        <w:t>, including torture,</w:t>
      </w:r>
      <w:r w:rsidRPr="00DB25FF">
        <w:t xml:space="preserve"> were committed by the Police</w:t>
      </w:r>
      <w:r w:rsidR="00AB44EE">
        <w:rPr>
          <w:lang w:val="en-GB"/>
        </w:rPr>
        <w:t xml:space="preserve"> </w:t>
      </w:r>
      <w:r w:rsidRPr="00DB25FF">
        <w:t>during the arrest and detention of protestors in the course of</w:t>
      </w:r>
      <w:r w:rsidR="00AB44EE">
        <w:t xml:space="preserve"> </w:t>
      </w:r>
      <w:r w:rsidRPr="00DB25FF">
        <w:t>the demonstrations of</w:t>
      </w:r>
      <w:r w:rsidR="00E0339E">
        <w:t xml:space="preserve"> 8</w:t>
      </w:r>
      <w:r w:rsidRPr="00DB25FF">
        <w:t xml:space="preserve"> February</w:t>
      </w:r>
      <w:r w:rsidR="00AB44EE">
        <w:t xml:space="preserve"> </w:t>
      </w:r>
      <w:r w:rsidRPr="00DB25FF">
        <w:t xml:space="preserve">2012, in Male’ and Addu cities (art. 7). </w:t>
      </w:r>
    </w:p>
    <w:p w:rsidR="006A5C50" w:rsidRDefault="006A5C50" w:rsidP="00E0339E">
      <w:pPr>
        <w:pStyle w:val="SingleTxtG"/>
        <w:rPr>
          <w:b/>
        </w:rPr>
      </w:pPr>
      <w:r w:rsidRPr="00C37E9E">
        <w:rPr>
          <w:b/>
        </w:rPr>
        <w:t>The State party</w:t>
      </w:r>
      <w:r>
        <w:rPr>
          <w:b/>
        </w:rPr>
        <w:t xml:space="preserve"> should take steps to </w:t>
      </w:r>
      <w:r w:rsidRPr="00190C0E">
        <w:rPr>
          <w:b/>
          <w:lang w:val="en-GB"/>
        </w:rPr>
        <w:t>combat torture and ill-treatment in its all forms</w:t>
      </w:r>
      <w:r>
        <w:rPr>
          <w:b/>
          <w:lang w:val="en-GB"/>
        </w:rPr>
        <w:t xml:space="preserve"> and prohibit it in its legislation</w:t>
      </w:r>
      <w:r w:rsidRPr="00190C0E">
        <w:rPr>
          <w:b/>
          <w:lang w:val="en-GB"/>
        </w:rPr>
        <w:t>.</w:t>
      </w:r>
      <w:r w:rsidR="00427506">
        <w:rPr>
          <w:b/>
          <w:lang w:val="en-GB"/>
        </w:rPr>
        <w:t xml:space="preserve"> </w:t>
      </w:r>
      <w:r>
        <w:rPr>
          <w:b/>
          <w:lang w:val="en-GB"/>
        </w:rPr>
        <w:t xml:space="preserve">The State party should consider setting up an independent commission of inquiry to investigate all human rights violations, including torture that took place in the State party prior to 2008 and provide compensation to the victims. The Committee should further investigate all allegations of torture that took place at the time of the demonstrations of </w:t>
      </w:r>
      <w:r w:rsidR="00E0339E">
        <w:rPr>
          <w:b/>
          <w:lang w:val="en-GB"/>
        </w:rPr>
        <w:t xml:space="preserve">8 </w:t>
      </w:r>
      <w:r>
        <w:rPr>
          <w:b/>
          <w:lang w:val="en-GB"/>
        </w:rPr>
        <w:t xml:space="preserve">February 2012, in Malé and Addu, prosecute those responsible, and provide compensation and rehabilitation to the victims. The State party should implement the findings of the Commission of Inquiry set up to investigate events that took place during the political transition period. </w:t>
      </w:r>
    </w:p>
    <w:p w:rsidR="006A5C50" w:rsidRPr="00190C0E" w:rsidRDefault="006A5C50" w:rsidP="00E0339E">
      <w:pPr>
        <w:pStyle w:val="SingleTxtG"/>
        <w:rPr>
          <w:lang w:val="en-GB"/>
        </w:rPr>
      </w:pPr>
      <w:r>
        <w:t>1</w:t>
      </w:r>
      <w:r w:rsidR="00F474D8">
        <w:rPr>
          <w:lang w:val="en-GB"/>
        </w:rPr>
        <w:t>5</w:t>
      </w:r>
      <w:r w:rsidRPr="00A86697">
        <w:t>.</w:t>
      </w:r>
      <w:r w:rsidRPr="00A86697">
        <w:tab/>
      </w:r>
      <w:r w:rsidRPr="00190C0E">
        <w:rPr>
          <w:lang w:val="en-GB"/>
        </w:rPr>
        <w:t>The Comm</w:t>
      </w:r>
      <w:r>
        <w:rPr>
          <w:lang w:val="en-GB"/>
        </w:rPr>
        <w:t>ittee</w:t>
      </w:r>
      <w:r w:rsidRPr="00190C0E">
        <w:rPr>
          <w:lang w:val="en-GB"/>
        </w:rPr>
        <w:t xml:space="preserve"> is concerned at the composition of the Police Integrity Commission</w:t>
      </w:r>
      <w:r>
        <w:rPr>
          <w:lang w:val="en-GB"/>
        </w:rPr>
        <w:t>,</w:t>
      </w:r>
      <w:r w:rsidRPr="00190C0E">
        <w:rPr>
          <w:lang w:val="en-GB"/>
        </w:rPr>
        <w:t xml:space="preserve"> which hamper</w:t>
      </w:r>
      <w:r>
        <w:rPr>
          <w:lang w:val="en-GB"/>
        </w:rPr>
        <w:t>s</w:t>
      </w:r>
      <w:r w:rsidRPr="00190C0E">
        <w:rPr>
          <w:lang w:val="en-GB"/>
        </w:rPr>
        <w:t xml:space="preserve"> its independence. </w:t>
      </w:r>
      <w:r>
        <w:rPr>
          <w:lang w:val="en-GB"/>
        </w:rPr>
        <w:t>The Committee is also concerned at the low number of cases relating to torture and ill-treatment received by the Commission as well as at the low number of police officers sanctioned (art</w:t>
      </w:r>
      <w:r w:rsidR="00E0339E">
        <w:rPr>
          <w:lang w:val="en-GB"/>
        </w:rPr>
        <w:t>s</w:t>
      </w:r>
      <w:r>
        <w:rPr>
          <w:lang w:val="en-GB"/>
        </w:rPr>
        <w:t>. 7</w:t>
      </w:r>
      <w:r w:rsidR="00E0339E">
        <w:rPr>
          <w:lang w:val="en-GB"/>
        </w:rPr>
        <w:t xml:space="preserve"> and </w:t>
      </w:r>
      <w:r>
        <w:rPr>
          <w:lang w:val="en-GB"/>
        </w:rPr>
        <w:t>14).</w:t>
      </w:r>
      <w:r w:rsidRPr="00190C0E">
        <w:rPr>
          <w:bCs/>
          <w:lang w:val="en-GB"/>
        </w:rPr>
        <w:t xml:space="preserve"> </w:t>
      </w:r>
    </w:p>
    <w:p w:rsidR="006A5C50" w:rsidRPr="00190C0E" w:rsidRDefault="006A5C50" w:rsidP="006A5C50">
      <w:pPr>
        <w:pStyle w:val="SingleTxtG"/>
        <w:ind w:hanging="6"/>
        <w:rPr>
          <w:b/>
          <w:bCs/>
          <w:lang w:val="en-GB"/>
        </w:rPr>
      </w:pPr>
      <w:r w:rsidRPr="00A86697">
        <w:rPr>
          <w:b/>
          <w:bCs/>
        </w:rPr>
        <w:t xml:space="preserve">The </w:t>
      </w:r>
      <w:r w:rsidRPr="00190C0E">
        <w:rPr>
          <w:b/>
          <w:bCs/>
          <w:lang w:val="en-GB"/>
        </w:rPr>
        <w:t xml:space="preserve">State party should review the composition of the Police Integrity Commission </w:t>
      </w:r>
      <w:r>
        <w:rPr>
          <w:b/>
          <w:bCs/>
          <w:lang w:val="en-GB"/>
        </w:rPr>
        <w:t>to ensure that its independence is guaranteed. The State party should also ensure that complaints lodged by alleged victims of torture or ill-treatment are thoroughly and impartially investigated and that those responsible are prosecuted and punished with appropriate penalties.</w:t>
      </w:r>
      <w:r w:rsidR="00AB44EE">
        <w:rPr>
          <w:b/>
          <w:bCs/>
          <w:lang w:val="en-GB"/>
        </w:rPr>
        <w:t xml:space="preserve"> </w:t>
      </w:r>
    </w:p>
    <w:p w:rsidR="006A5C50" w:rsidRPr="00190C0E" w:rsidRDefault="006A5C50" w:rsidP="006478EC">
      <w:pPr>
        <w:pStyle w:val="SingleTxtG"/>
        <w:rPr>
          <w:lang w:val="en-GB"/>
        </w:rPr>
      </w:pPr>
      <w:r w:rsidRPr="00D46E1E">
        <w:t>1</w:t>
      </w:r>
      <w:r w:rsidR="00F474D8">
        <w:rPr>
          <w:lang w:val="en-GB"/>
        </w:rPr>
        <w:t>6</w:t>
      </w:r>
      <w:r w:rsidRPr="00D46E1E">
        <w:t>.</w:t>
      </w:r>
      <w:r w:rsidRPr="00D46E1E">
        <w:tab/>
        <w:t>The Committee</w:t>
      </w:r>
      <w:r w:rsidR="00481E1D">
        <w:rPr>
          <w:lang w:val="en-GB"/>
        </w:rPr>
        <w:t xml:space="preserve"> </w:t>
      </w:r>
      <w:r w:rsidRPr="00D46E1E">
        <w:t xml:space="preserve">is concerned </w:t>
      </w:r>
      <w:r w:rsidRPr="00190C0E">
        <w:rPr>
          <w:lang w:val="en-GB"/>
        </w:rPr>
        <w:t xml:space="preserve">at reported cases of corporal punishment of children </w:t>
      </w:r>
      <w:r>
        <w:rPr>
          <w:lang w:val="en-GB"/>
        </w:rPr>
        <w:t xml:space="preserve">in schools. The Committee is also concerned that flogging can be administered </w:t>
      </w:r>
      <w:r w:rsidR="006478EC">
        <w:rPr>
          <w:lang w:val="en-GB"/>
        </w:rPr>
        <w:t xml:space="preserve">to persons </w:t>
      </w:r>
      <w:r>
        <w:rPr>
          <w:lang w:val="en-GB"/>
        </w:rPr>
        <w:t>for certain offences prescribed by the Sharia law</w:t>
      </w:r>
      <w:r w:rsidR="00AB44EE">
        <w:rPr>
          <w:lang w:val="en-GB"/>
        </w:rPr>
        <w:t xml:space="preserve"> </w:t>
      </w:r>
      <w:r>
        <w:rPr>
          <w:lang w:val="en-GB"/>
        </w:rPr>
        <w:t>(art. 7).</w:t>
      </w:r>
      <w:r w:rsidRPr="00190C0E">
        <w:rPr>
          <w:lang w:val="en-GB"/>
        </w:rPr>
        <w:t xml:space="preserve"> </w:t>
      </w:r>
    </w:p>
    <w:p w:rsidR="006A5C50" w:rsidRDefault="00645390" w:rsidP="00E0339E">
      <w:pPr>
        <w:pStyle w:val="SingleTxtG"/>
        <w:rPr>
          <w:b/>
          <w:lang w:val="en-GB"/>
        </w:rPr>
      </w:pPr>
      <w:r>
        <w:rPr>
          <w:b/>
          <w:lang w:val="en-GB"/>
        </w:rPr>
        <w:t xml:space="preserve">The State should </w:t>
      </w:r>
      <w:r w:rsidR="00B84458">
        <w:rPr>
          <w:b/>
          <w:lang w:val="en-GB"/>
        </w:rPr>
        <w:t>abolish flogging. It</w:t>
      </w:r>
      <w:r w:rsidR="00B84458" w:rsidRPr="00B84458">
        <w:rPr>
          <w:b/>
          <w:lang w:val="en-GB"/>
        </w:rPr>
        <w:t xml:space="preserve"> </w:t>
      </w:r>
      <w:r w:rsidR="006A5C50" w:rsidRPr="00C37E9E">
        <w:rPr>
          <w:b/>
        </w:rPr>
        <w:t>should</w:t>
      </w:r>
      <w:r w:rsidR="006A5C50" w:rsidRPr="006D234B">
        <w:rPr>
          <w:b/>
        </w:rPr>
        <w:t xml:space="preserve"> </w:t>
      </w:r>
      <w:r w:rsidR="00B84458" w:rsidRPr="00B84458">
        <w:rPr>
          <w:b/>
          <w:lang w:val="en-GB"/>
        </w:rPr>
        <w:t xml:space="preserve">also </w:t>
      </w:r>
      <w:r w:rsidR="006A5C50">
        <w:rPr>
          <w:b/>
          <w:lang w:val="en-GB"/>
        </w:rPr>
        <w:t xml:space="preserve">explicitly prohibit </w:t>
      </w:r>
      <w:r w:rsidR="006A5C50" w:rsidRPr="00190C0E">
        <w:rPr>
          <w:b/>
          <w:lang w:val="en-GB"/>
        </w:rPr>
        <w:t xml:space="preserve">corporal punishment in all </w:t>
      </w:r>
      <w:r w:rsidR="006A5C50">
        <w:rPr>
          <w:b/>
          <w:lang w:val="en-GB"/>
        </w:rPr>
        <w:t xml:space="preserve">institutional </w:t>
      </w:r>
      <w:r w:rsidR="006A5C50" w:rsidRPr="00190C0E">
        <w:rPr>
          <w:b/>
          <w:lang w:val="en-GB"/>
        </w:rPr>
        <w:t>settings</w:t>
      </w:r>
      <w:r w:rsidR="00B84458">
        <w:rPr>
          <w:b/>
          <w:lang w:val="en-GB"/>
        </w:rPr>
        <w:t>.</w:t>
      </w:r>
      <w:r w:rsidR="00AB44EE">
        <w:rPr>
          <w:b/>
          <w:lang w:val="en-GB"/>
        </w:rPr>
        <w:t xml:space="preserve"> </w:t>
      </w:r>
    </w:p>
    <w:p w:rsidR="006A5C50" w:rsidRDefault="006A5C50" w:rsidP="006A5C50">
      <w:pPr>
        <w:pStyle w:val="SingleTxtG"/>
        <w:rPr>
          <w:lang w:val="en-GB"/>
        </w:rPr>
      </w:pPr>
      <w:r>
        <w:rPr>
          <w:lang w:val="en-GB"/>
        </w:rPr>
        <w:t>1</w:t>
      </w:r>
      <w:r w:rsidR="00F474D8">
        <w:rPr>
          <w:lang w:val="en-GB"/>
        </w:rPr>
        <w:t>7</w:t>
      </w:r>
      <w:r>
        <w:rPr>
          <w:lang w:val="en-GB"/>
        </w:rPr>
        <w:t>.</w:t>
      </w:r>
      <w:r>
        <w:rPr>
          <w:lang w:val="en-GB"/>
        </w:rPr>
        <w:tab/>
      </w:r>
      <w:r w:rsidRPr="00190C0E">
        <w:rPr>
          <w:lang w:val="en-GB"/>
        </w:rPr>
        <w:t>The Committee is concerned at reports re</w:t>
      </w:r>
      <w:r w:rsidRPr="00616BA7">
        <w:rPr>
          <w:lang w:val="en-GB"/>
        </w:rPr>
        <w:t xml:space="preserve">lating to trafficking </w:t>
      </w:r>
      <w:r>
        <w:rPr>
          <w:lang w:val="en-GB"/>
        </w:rPr>
        <w:t xml:space="preserve">in migrants from neighbouring countries for labour and sexual exploitation purposes. While noting </w:t>
      </w:r>
      <w:r w:rsidR="0025336F">
        <w:rPr>
          <w:lang w:val="en-GB"/>
        </w:rPr>
        <w:t xml:space="preserve">that </w:t>
      </w:r>
      <w:r>
        <w:rPr>
          <w:lang w:val="en-GB"/>
        </w:rPr>
        <w:t>trafficking is prohibited by article 25 (a) of the Constitution, the Committee is concerned that no legislation has yet been enacted by the State party to prevent and protect against trafficking in persons. The Committee is further concerned at the lack of</w:t>
      </w:r>
      <w:r w:rsidR="00AB44EE">
        <w:rPr>
          <w:lang w:val="en-GB"/>
        </w:rPr>
        <w:t xml:space="preserve"> </w:t>
      </w:r>
      <w:r>
        <w:rPr>
          <w:lang w:val="en-GB"/>
        </w:rPr>
        <w:t>statistical data on the number of trafficked persons, the investigations conducted, the number of</w:t>
      </w:r>
      <w:r w:rsidR="00AB44EE">
        <w:rPr>
          <w:lang w:val="en-GB"/>
        </w:rPr>
        <w:t xml:space="preserve"> </w:t>
      </w:r>
      <w:r>
        <w:rPr>
          <w:lang w:val="en-GB"/>
        </w:rPr>
        <w:t>prosecutions and</w:t>
      </w:r>
      <w:r w:rsidR="00AB44EE">
        <w:rPr>
          <w:lang w:val="en-GB"/>
        </w:rPr>
        <w:t xml:space="preserve"> </w:t>
      </w:r>
      <w:r>
        <w:rPr>
          <w:lang w:val="en-GB"/>
        </w:rPr>
        <w:t xml:space="preserve">convictions, and the protective measures put in place, as well as the absence of a strategy to combat trafficking (art.8). </w:t>
      </w:r>
    </w:p>
    <w:p w:rsidR="006A5C50" w:rsidRDefault="006A5C50" w:rsidP="006A5C50">
      <w:pPr>
        <w:pStyle w:val="SingleTxtG"/>
        <w:rPr>
          <w:b/>
          <w:lang w:val="en-GB"/>
        </w:rPr>
      </w:pPr>
      <w:r>
        <w:rPr>
          <w:b/>
          <w:lang w:val="en-GB"/>
        </w:rPr>
        <w:t xml:space="preserve">The State party should: </w:t>
      </w:r>
    </w:p>
    <w:p w:rsidR="006A5C50" w:rsidRDefault="00F900D7" w:rsidP="00F900D7">
      <w:pPr>
        <w:pStyle w:val="SingleTxtG"/>
        <w:ind w:left="1494"/>
        <w:rPr>
          <w:b/>
          <w:lang w:val="en-GB"/>
        </w:rPr>
      </w:pPr>
      <w:r>
        <w:rPr>
          <w:b/>
          <w:lang w:val="en-GB"/>
        </w:rPr>
        <w:t>(a)</w:t>
      </w:r>
      <w:r>
        <w:rPr>
          <w:b/>
          <w:lang w:val="en-GB"/>
        </w:rPr>
        <w:tab/>
      </w:r>
      <w:r w:rsidR="00E0339E">
        <w:rPr>
          <w:b/>
          <w:lang w:val="en-GB"/>
        </w:rPr>
        <w:t>Conduct</w:t>
      </w:r>
      <w:r w:rsidR="006A5C50">
        <w:rPr>
          <w:b/>
          <w:lang w:val="en-GB"/>
        </w:rPr>
        <w:t xml:space="preserve"> a study on the root causes of trafficking and </w:t>
      </w:r>
      <w:r w:rsidR="0025336F">
        <w:rPr>
          <w:b/>
          <w:lang w:val="en-GB"/>
        </w:rPr>
        <w:t xml:space="preserve">provide </w:t>
      </w:r>
      <w:r w:rsidR="006A5C50">
        <w:rPr>
          <w:b/>
          <w:lang w:val="en-GB"/>
        </w:rPr>
        <w:t>statistical data on those trafficked;</w:t>
      </w:r>
    </w:p>
    <w:p w:rsidR="006A5C50" w:rsidRDefault="00F900D7" w:rsidP="00F900D7">
      <w:pPr>
        <w:pStyle w:val="SingleTxtG"/>
        <w:ind w:left="1494"/>
        <w:rPr>
          <w:b/>
          <w:lang w:val="en-GB"/>
        </w:rPr>
      </w:pPr>
      <w:r>
        <w:rPr>
          <w:b/>
          <w:lang w:val="en-GB"/>
        </w:rPr>
        <w:t>(b)</w:t>
      </w:r>
      <w:r>
        <w:rPr>
          <w:b/>
          <w:lang w:val="en-GB"/>
        </w:rPr>
        <w:tab/>
      </w:r>
      <w:r w:rsidR="00E0339E">
        <w:rPr>
          <w:b/>
          <w:lang w:val="en-GB"/>
        </w:rPr>
        <w:t>Speed</w:t>
      </w:r>
      <w:r w:rsidR="006A5C50">
        <w:rPr>
          <w:b/>
          <w:lang w:val="en-GB"/>
        </w:rPr>
        <w:t xml:space="preserve"> up the adoption of the Bill prohibiting and punishing all forms of trafficking in persons and implement it;</w:t>
      </w:r>
    </w:p>
    <w:p w:rsidR="006A5C50" w:rsidRDefault="00F900D7" w:rsidP="00F900D7">
      <w:pPr>
        <w:pStyle w:val="SingleTxtG"/>
        <w:ind w:left="1494"/>
        <w:rPr>
          <w:b/>
          <w:lang w:val="en-GB"/>
        </w:rPr>
      </w:pPr>
      <w:r>
        <w:rPr>
          <w:b/>
          <w:lang w:val="en-GB"/>
        </w:rPr>
        <w:t>(c)</w:t>
      </w:r>
      <w:r>
        <w:rPr>
          <w:b/>
          <w:lang w:val="en-GB"/>
        </w:rPr>
        <w:tab/>
      </w:r>
      <w:r w:rsidR="00E0339E">
        <w:rPr>
          <w:b/>
          <w:lang w:val="en-GB"/>
        </w:rPr>
        <w:t>Investigate</w:t>
      </w:r>
      <w:r w:rsidR="00E95CD9">
        <w:rPr>
          <w:b/>
          <w:lang w:val="en-GB"/>
        </w:rPr>
        <w:t xml:space="preserve"> </w:t>
      </w:r>
      <w:r w:rsidR="00B84458">
        <w:rPr>
          <w:b/>
          <w:lang w:val="en-GB"/>
        </w:rPr>
        <w:t xml:space="preserve">incidences of trafficking and prosecute those responsible; </w:t>
      </w:r>
    </w:p>
    <w:p w:rsidR="006A5C50" w:rsidRDefault="00F900D7" w:rsidP="00F900D7">
      <w:pPr>
        <w:pStyle w:val="SingleTxtG"/>
        <w:ind w:left="1494"/>
        <w:rPr>
          <w:b/>
          <w:lang w:val="en-GB"/>
        </w:rPr>
      </w:pPr>
      <w:r>
        <w:rPr>
          <w:b/>
          <w:lang w:val="en-GB"/>
        </w:rPr>
        <w:t>(d)</w:t>
      </w:r>
      <w:r>
        <w:rPr>
          <w:b/>
          <w:lang w:val="en-GB"/>
        </w:rPr>
        <w:tab/>
      </w:r>
      <w:r w:rsidR="00E0339E">
        <w:rPr>
          <w:b/>
          <w:lang w:val="en-GB"/>
        </w:rPr>
        <w:t>Provide</w:t>
      </w:r>
      <w:r w:rsidR="006A5C50">
        <w:rPr>
          <w:b/>
          <w:lang w:val="en-GB"/>
        </w:rPr>
        <w:t xml:space="preserve"> protective measures, in particular shelters, as well as rehabilitation and compensation to victims;</w:t>
      </w:r>
    </w:p>
    <w:p w:rsidR="006A5C50" w:rsidRDefault="00F900D7" w:rsidP="00F900D7">
      <w:pPr>
        <w:pStyle w:val="SingleTxtG"/>
        <w:ind w:left="1494"/>
        <w:rPr>
          <w:b/>
          <w:lang w:val="en-GB"/>
        </w:rPr>
      </w:pPr>
      <w:r>
        <w:rPr>
          <w:b/>
          <w:lang w:val="en-GB"/>
        </w:rPr>
        <w:t>(e)</w:t>
      </w:r>
      <w:r>
        <w:rPr>
          <w:b/>
          <w:lang w:val="en-GB"/>
        </w:rPr>
        <w:tab/>
      </w:r>
      <w:r w:rsidR="00E0339E">
        <w:rPr>
          <w:b/>
          <w:lang w:val="en-GB"/>
        </w:rPr>
        <w:t>Adopt</w:t>
      </w:r>
      <w:r w:rsidR="006A5C50">
        <w:rPr>
          <w:b/>
          <w:lang w:val="en-GB"/>
        </w:rPr>
        <w:t xml:space="preserve"> a National Plan of Action on Trafficking in persons</w:t>
      </w:r>
      <w:r w:rsidR="00481E1D">
        <w:rPr>
          <w:b/>
          <w:lang w:val="en-GB"/>
        </w:rPr>
        <w:t>.</w:t>
      </w:r>
    </w:p>
    <w:p w:rsidR="006A5C50" w:rsidRDefault="006A5C50" w:rsidP="006A5C50">
      <w:pPr>
        <w:pStyle w:val="SingleTxtG"/>
        <w:rPr>
          <w:lang w:val="en-GB"/>
        </w:rPr>
      </w:pPr>
      <w:r w:rsidRPr="00190C0E">
        <w:rPr>
          <w:lang w:val="en-GB"/>
        </w:rPr>
        <w:t>1</w:t>
      </w:r>
      <w:r w:rsidR="00F474D8">
        <w:rPr>
          <w:lang w:val="en-GB"/>
        </w:rPr>
        <w:t>8</w:t>
      </w:r>
      <w:r w:rsidRPr="00190C0E">
        <w:rPr>
          <w:lang w:val="en-GB"/>
        </w:rPr>
        <w:t>.</w:t>
      </w:r>
      <w:r>
        <w:rPr>
          <w:lang w:val="en-GB"/>
        </w:rPr>
        <w:tab/>
        <w:t xml:space="preserve">The Committee is concerned that suspects may be detained by the Police or National Defence Forces for a period exceeding 48 hours without appearing before a judge and without charge. The Committee is also concerned at reports that suspects do not always benefit from legal assistance (art. 9). </w:t>
      </w:r>
    </w:p>
    <w:p w:rsidR="006A5C50" w:rsidRDefault="006A5C50" w:rsidP="006A5C50">
      <w:pPr>
        <w:pStyle w:val="SingleTxtG"/>
        <w:rPr>
          <w:b/>
          <w:lang w:val="en-GB"/>
        </w:rPr>
      </w:pPr>
      <w:r>
        <w:rPr>
          <w:b/>
          <w:lang w:val="en-GB"/>
        </w:rPr>
        <w:t xml:space="preserve">The State party should provide legal guarantees to suspects detained by the Police, or National Defence Forces, </w:t>
      </w:r>
      <w:r w:rsidR="00103EB3">
        <w:rPr>
          <w:b/>
          <w:lang w:val="en-GB"/>
        </w:rPr>
        <w:t>whereby</w:t>
      </w:r>
      <w:r>
        <w:rPr>
          <w:b/>
          <w:lang w:val="en-GB"/>
        </w:rPr>
        <w:t xml:space="preserve"> that they are brought before a judge who should decide on the </w:t>
      </w:r>
      <w:r w:rsidR="0025336F">
        <w:rPr>
          <w:b/>
          <w:lang w:val="en-GB"/>
        </w:rPr>
        <w:t xml:space="preserve">lawfulness </w:t>
      </w:r>
      <w:r>
        <w:rPr>
          <w:b/>
          <w:lang w:val="en-GB"/>
        </w:rPr>
        <w:t xml:space="preserve">of their detention and/or its extension, within 48 hours. In adopting its </w:t>
      </w:r>
      <w:r w:rsidR="0025336F">
        <w:rPr>
          <w:b/>
          <w:lang w:val="en-GB"/>
        </w:rPr>
        <w:t>L</w:t>
      </w:r>
      <w:r>
        <w:rPr>
          <w:b/>
          <w:lang w:val="en-GB"/>
        </w:rPr>
        <w:t xml:space="preserve">egal </w:t>
      </w:r>
      <w:r w:rsidR="0025336F">
        <w:rPr>
          <w:b/>
          <w:lang w:val="en-GB"/>
        </w:rPr>
        <w:t>A</w:t>
      </w:r>
      <w:r>
        <w:rPr>
          <w:b/>
          <w:lang w:val="en-GB"/>
        </w:rPr>
        <w:t>id Act, the State party should also ensure that free legal assistance is provided in any cases where the inter</w:t>
      </w:r>
      <w:r w:rsidR="0025336F">
        <w:rPr>
          <w:b/>
          <w:lang w:val="en-GB"/>
        </w:rPr>
        <w:t>est</w:t>
      </w:r>
      <w:r>
        <w:rPr>
          <w:b/>
          <w:lang w:val="en-GB"/>
        </w:rPr>
        <w:t xml:space="preserve"> of justice so requires. </w:t>
      </w:r>
    </w:p>
    <w:p w:rsidR="006A5C50" w:rsidRDefault="006A5C50" w:rsidP="006A5C50">
      <w:pPr>
        <w:pStyle w:val="SingleTxtG"/>
        <w:rPr>
          <w:lang w:val="en-GB"/>
        </w:rPr>
      </w:pPr>
      <w:r w:rsidRPr="00190C0E">
        <w:rPr>
          <w:lang w:val="en-GB"/>
        </w:rPr>
        <w:t>1</w:t>
      </w:r>
      <w:r w:rsidR="00F474D8">
        <w:rPr>
          <w:lang w:val="en-GB"/>
        </w:rPr>
        <w:t>9</w:t>
      </w:r>
      <w:r w:rsidRPr="00190C0E">
        <w:rPr>
          <w:lang w:val="en-GB"/>
        </w:rPr>
        <w:t>.</w:t>
      </w:r>
      <w:r>
        <w:rPr>
          <w:lang w:val="en-GB"/>
        </w:rPr>
        <w:tab/>
        <w:t>The Committee is concerned at poor conditions of detention, as well as the high rate of overcrowding in some prisons. The Committee is further concerned at the lack of a complaint mechanism for inmates regarding their conditions of detention or ill-treatment (art. 10).</w:t>
      </w:r>
    </w:p>
    <w:p w:rsidR="006A5C50" w:rsidRDefault="006A5C50" w:rsidP="00E0339E">
      <w:pPr>
        <w:pStyle w:val="SingleTxtG"/>
        <w:rPr>
          <w:b/>
          <w:lang w:val="en-GB"/>
        </w:rPr>
      </w:pPr>
      <w:r>
        <w:rPr>
          <w:b/>
          <w:lang w:val="en-GB"/>
        </w:rPr>
        <w:t xml:space="preserve">The State party should strengthen its efforts to improve prison conditions, including by adopting a national strategy. In particular, the State party should reduce the high rate of overcrowding in its prisons, including by shortening the period of </w:t>
      </w:r>
      <w:r w:rsidR="00E0339E">
        <w:rPr>
          <w:b/>
          <w:lang w:val="en-GB"/>
        </w:rPr>
        <w:t>pretrial</w:t>
      </w:r>
      <w:r>
        <w:rPr>
          <w:b/>
          <w:lang w:val="en-GB"/>
        </w:rPr>
        <w:t xml:space="preserve"> detention and by using alternative measures to the deprivation of liberty.</w:t>
      </w:r>
      <w:r w:rsidR="00AB44EE">
        <w:rPr>
          <w:b/>
          <w:lang w:val="en-GB"/>
        </w:rPr>
        <w:t xml:space="preserve"> </w:t>
      </w:r>
      <w:r>
        <w:rPr>
          <w:b/>
          <w:lang w:val="en-GB"/>
        </w:rPr>
        <w:t>T</w:t>
      </w:r>
      <w:r w:rsidRPr="00190C0E">
        <w:rPr>
          <w:b/>
          <w:lang w:val="en-GB"/>
        </w:rPr>
        <w:t xml:space="preserve">he </w:t>
      </w:r>
      <w:r>
        <w:rPr>
          <w:b/>
          <w:lang w:val="en-GB"/>
        </w:rPr>
        <w:t>State party should establish a complaint mechanism for inmates with regard to their conditions of detention.</w:t>
      </w:r>
    </w:p>
    <w:p w:rsidR="006A5C50" w:rsidRDefault="00F474D8" w:rsidP="00E0339E">
      <w:pPr>
        <w:pStyle w:val="SingleTxtG"/>
        <w:rPr>
          <w:lang w:val="en-GB"/>
        </w:rPr>
      </w:pPr>
      <w:r>
        <w:rPr>
          <w:lang w:val="en-GB"/>
        </w:rPr>
        <w:t>20</w:t>
      </w:r>
      <w:r w:rsidR="006A5C50">
        <w:rPr>
          <w:lang w:val="en-GB"/>
        </w:rPr>
        <w:t>.</w:t>
      </w:r>
      <w:r w:rsidR="006A5C50">
        <w:rPr>
          <w:lang w:val="en-GB"/>
        </w:rPr>
        <w:tab/>
        <w:t>The Committee is concerned at the fact that the composition and the functioning of the Judicial Service Commission (JSC) seriously compromise</w:t>
      </w:r>
      <w:r w:rsidR="001A5491">
        <w:rPr>
          <w:lang w:val="en-GB"/>
        </w:rPr>
        <w:t xml:space="preserve"> </w:t>
      </w:r>
      <w:r w:rsidR="009C7881">
        <w:rPr>
          <w:lang w:val="en-GB"/>
        </w:rPr>
        <w:t xml:space="preserve">the realization of measures to ensure </w:t>
      </w:r>
      <w:r w:rsidR="006A5C50">
        <w:rPr>
          <w:lang w:val="en-GB"/>
        </w:rPr>
        <w:t xml:space="preserve">the independence of the Judiciary as well as its </w:t>
      </w:r>
      <w:r w:rsidR="009C7881">
        <w:rPr>
          <w:lang w:val="en-GB"/>
        </w:rPr>
        <w:t>impartiality and integrity</w:t>
      </w:r>
      <w:r w:rsidR="00103EB3">
        <w:rPr>
          <w:lang w:val="en-GB"/>
        </w:rPr>
        <w:t>.</w:t>
      </w:r>
      <w:r w:rsidR="00AB44EE">
        <w:rPr>
          <w:lang w:val="en-GB"/>
        </w:rPr>
        <w:t xml:space="preserve"> </w:t>
      </w:r>
      <w:r w:rsidR="006A5C50">
        <w:rPr>
          <w:lang w:val="en-GB"/>
        </w:rPr>
        <w:t>The Committee is also concerned that such a situation undermines the judicial protection of human rights and fundamental freedoms in the State party</w:t>
      </w:r>
      <w:r w:rsidR="00103EB3">
        <w:rPr>
          <w:lang w:val="en-GB"/>
        </w:rPr>
        <w:t xml:space="preserve"> </w:t>
      </w:r>
      <w:r w:rsidR="006A5C50">
        <w:rPr>
          <w:lang w:val="en-GB"/>
        </w:rPr>
        <w:t>(art</w:t>
      </w:r>
      <w:r w:rsidR="00E0339E">
        <w:rPr>
          <w:lang w:val="en-GB"/>
        </w:rPr>
        <w:t>s</w:t>
      </w:r>
      <w:r w:rsidR="006A5C50">
        <w:rPr>
          <w:lang w:val="en-GB"/>
        </w:rPr>
        <w:t xml:space="preserve">. </w:t>
      </w:r>
      <w:r w:rsidR="009C7881">
        <w:rPr>
          <w:lang w:val="en-GB"/>
        </w:rPr>
        <w:t>2</w:t>
      </w:r>
      <w:r w:rsidR="00E0339E">
        <w:rPr>
          <w:lang w:val="en-GB"/>
        </w:rPr>
        <w:t>, para.</w:t>
      </w:r>
      <w:r w:rsidR="009C7881">
        <w:rPr>
          <w:lang w:val="en-GB"/>
        </w:rPr>
        <w:t xml:space="preserve"> </w:t>
      </w:r>
      <w:r w:rsidR="00E0339E">
        <w:rPr>
          <w:lang w:val="en-GB"/>
        </w:rPr>
        <w:t>3</w:t>
      </w:r>
      <w:r w:rsidR="00721DCB">
        <w:rPr>
          <w:lang w:val="en-GB"/>
        </w:rPr>
        <w:t>,</w:t>
      </w:r>
      <w:r w:rsidR="00E0339E">
        <w:rPr>
          <w:lang w:val="en-GB"/>
        </w:rPr>
        <w:t xml:space="preserve"> and </w:t>
      </w:r>
      <w:r w:rsidR="006A5C50">
        <w:rPr>
          <w:lang w:val="en-GB"/>
        </w:rPr>
        <w:t>14).</w:t>
      </w:r>
    </w:p>
    <w:p w:rsidR="006A5C50" w:rsidRDefault="006A5C50" w:rsidP="006A5C50">
      <w:pPr>
        <w:pStyle w:val="SingleTxtG"/>
        <w:rPr>
          <w:lang w:val="en-GB"/>
        </w:rPr>
      </w:pPr>
      <w:r>
        <w:rPr>
          <w:b/>
          <w:lang w:val="en-GB"/>
        </w:rPr>
        <w:t>The State party should take effective measures to reform the composition and the functioning of the Judicial Service Commission (JSC). It should also guarantee its independence and facilitate the</w:t>
      </w:r>
      <w:r w:rsidR="00AB44EE">
        <w:rPr>
          <w:b/>
          <w:lang w:val="en-GB"/>
        </w:rPr>
        <w:t xml:space="preserve"> </w:t>
      </w:r>
      <w:r w:rsidR="001A5491">
        <w:rPr>
          <w:b/>
          <w:lang w:val="en-GB"/>
        </w:rPr>
        <w:t>impartiality and integrity</w:t>
      </w:r>
      <w:r w:rsidR="00103EB3">
        <w:rPr>
          <w:b/>
          <w:lang w:val="en-GB"/>
        </w:rPr>
        <w:t xml:space="preserve"> </w:t>
      </w:r>
      <w:r>
        <w:rPr>
          <w:b/>
          <w:lang w:val="en-GB"/>
        </w:rPr>
        <w:t>of the Judiciary, so as to effectively protect human rights through the judicial process.</w:t>
      </w:r>
      <w:r w:rsidR="00AB44EE">
        <w:rPr>
          <w:b/>
          <w:lang w:val="en-GB"/>
        </w:rPr>
        <w:t xml:space="preserve"> </w:t>
      </w:r>
    </w:p>
    <w:p w:rsidR="006A5C50" w:rsidRDefault="006A5C50" w:rsidP="00E0339E">
      <w:pPr>
        <w:pStyle w:val="SingleTxtG"/>
        <w:rPr>
          <w:lang w:val="en-GB"/>
        </w:rPr>
      </w:pPr>
      <w:r>
        <w:rPr>
          <w:lang w:val="en-GB"/>
        </w:rPr>
        <w:t>2</w:t>
      </w:r>
      <w:r w:rsidR="00F474D8">
        <w:rPr>
          <w:lang w:val="en-GB"/>
        </w:rPr>
        <w:t>1</w:t>
      </w:r>
      <w:r>
        <w:rPr>
          <w:lang w:val="en-GB"/>
        </w:rPr>
        <w:t>.</w:t>
      </w:r>
      <w:r>
        <w:rPr>
          <w:lang w:val="en-GB"/>
        </w:rPr>
        <w:tab/>
        <w:t xml:space="preserve">The Committee is concerned at the lack of effective protection against </w:t>
      </w:r>
      <w:r w:rsidRPr="00E0339E">
        <w:rPr>
          <w:iCs/>
          <w:lang w:val="en-GB"/>
        </w:rPr>
        <w:t>non-refoulement</w:t>
      </w:r>
      <w:r w:rsidRPr="00E95CD9">
        <w:rPr>
          <w:i/>
          <w:lang w:val="en-GB"/>
        </w:rPr>
        <w:t xml:space="preserve"> </w:t>
      </w:r>
      <w:r>
        <w:rPr>
          <w:lang w:val="en-GB"/>
        </w:rPr>
        <w:t xml:space="preserve">(art. </w:t>
      </w:r>
      <w:r w:rsidR="00481E1D">
        <w:rPr>
          <w:lang w:val="en-GB"/>
        </w:rPr>
        <w:t>7</w:t>
      </w:r>
      <w:r w:rsidR="00E0339E">
        <w:rPr>
          <w:lang w:val="en-GB"/>
        </w:rPr>
        <w:t xml:space="preserve"> and </w:t>
      </w:r>
      <w:r>
        <w:rPr>
          <w:lang w:val="en-GB"/>
        </w:rPr>
        <w:t>13).</w:t>
      </w:r>
    </w:p>
    <w:p w:rsidR="006A5C50" w:rsidRDefault="006A5C50" w:rsidP="006A5C50">
      <w:pPr>
        <w:pStyle w:val="SingleTxtG"/>
        <w:rPr>
          <w:b/>
          <w:lang w:val="en-GB"/>
        </w:rPr>
      </w:pPr>
      <w:r w:rsidRPr="00190C0E">
        <w:rPr>
          <w:b/>
          <w:lang w:val="en-GB"/>
        </w:rPr>
        <w:t xml:space="preserve">The State party should adopt legislation </w:t>
      </w:r>
      <w:r>
        <w:rPr>
          <w:b/>
          <w:lang w:val="en-GB"/>
        </w:rPr>
        <w:t xml:space="preserve">to ensure respect for the principle of </w:t>
      </w:r>
      <w:r w:rsidRPr="00E0339E">
        <w:rPr>
          <w:b/>
          <w:iCs/>
          <w:lang w:val="en-GB"/>
        </w:rPr>
        <w:t>non-refoulement</w:t>
      </w:r>
      <w:r>
        <w:rPr>
          <w:b/>
          <w:lang w:val="en-GB"/>
        </w:rPr>
        <w:t xml:space="preserve"> </w:t>
      </w:r>
      <w:r w:rsidRPr="00E9646B">
        <w:rPr>
          <w:b/>
          <w:lang w:val="en-GB"/>
        </w:rPr>
        <w:t xml:space="preserve">especially when persons risk being subjected to torture </w:t>
      </w:r>
      <w:r w:rsidR="00645390">
        <w:rPr>
          <w:b/>
          <w:lang w:val="en-GB"/>
        </w:rPr>
        <w:t>or</w:t>
      </w:r>
      <w:r w:rsidR="00AB44EE">
        <w:rPr>
          <w:b/>
          <w:lang w:val="en-GB"/>
        </w:rPr>
        <w:t xml:space="preserve"> </w:t>
      </w:r>
      <w:r w:rsidR="004D4784">
        <w:rPr>
          <w:b/>
          <w:lang w:val="en-GB"/>
        </w:rPr>
        <w:t>other cruel, inhuman and degrading treatment or punishment</w:t>
      </w:r>
      <w:r w:rsidRPr="00E9646B">
        <w:rPr>
          <w:b/>
          <w:lang w:val="en-GB"/>
        </w:rPr>
        <w:t xml:space="preserve"> </w:t>
      </w:r>
      <w:r w:rsidR="0093022B">
        <w:rPr>
          <w:b/>
          <w:lang w:val="en-GB"/>
        </w:rPr>
        <w:t xml:space="preserve">or other serious human rights violations </w:t>
      </w:r>
      <w:r w:rsidRPr="00E9646B">
        <w:rPr>
          <w:b/>
          <w:lang w:val="en-GB"/>
        </w:rPr>
        <w:t xml:space="preserve">in their country of </w:t>
      </w:r>
      <w:r>
        <w:rPr>
          <w:b/>
          <w:lang w:val="en-GB"/>
        </w:rPr>
        <w:t xml:space="preserve">return. </w:t>
      </w:r>
    </w:p>
    <w:p w:rsidR="006A5C50" w:rsidRDefault="006A5C50" w:rsidP="006A5C50">
      <w:pPr>
        <w:pStyle w:val="SingleTxtG"/>
        <w:rPr>
          <w:lang w:val="en-GB"/>
        </w:rPr>
      </w:pPr>
      <w:r>
        <w:rPr>
          <w:lang w:val="en-GB"/>
        </w:rPr>
        <w:t>2</w:t>
      </w:r>
      <w:r w:rsidR="00F474D8">
        <w:rPr>
          <w:lang w:val="en-GB"/>
        </w:rPr>
        <w:t>2</w:t>
      </w:r>
      <w:r>
        <w:rPr>
          <w:lang w:val="en-GB"/>
        </w:rPr>
        <w:t>.</w:t>
      </w:r>
      <w:r>
        <w:rPr>
          <w:lang w:val="en-GB"/>
        </w:rPr>
        <w:tab/>
        <w:t>The Committee is concerned at alleged frequent attempts at interference and obstruction</w:t>
      </w:r>
      <w:r w:rsidR="00AB44EE">
        <w:rPr>
          <w:lang w:val="en-GB"/>
        </w:rPr>
        <w:t xml:space="preserve"> </w:t>
      </w:r>
      <w:r>
        <w:rPr>
          <w:lang w:val="en-GB"/>
        </w:rPr>
        <w:t>of the media in the State party. In particular, the Committee is concerned at reports that journalists are subjected</w:t>
      </w:r>
      <w:r w:rsidR="00AB44EE">
        <w:rPr>
          <w:lang w:val="en-GB"/>
        </w:rPr>
        <w:t xml:space="preserve"> </w:t>
      </w:r>
      <w:r>
        <w:rPr>
          <w:lang w:val="en-GB"/>
        </w:rPr>
        <w:t>to intimidation and harassment, and that some</w:t>
      </w:r>
      <w:r w:rsidR="0025336F">
        <w:rPr>
          <w:lang w:val="en-GB"/>
        </w:rPr>
        <w:t xml:space="preserve"> journalists</w:t>
      </w:r>
      <w:r>
        <w:rPr>
          <w:lang w:val="en-GB"/>
        </w:rPr>
        <w:t xml:space="preserve"> have been detained, beaten and subjected to other forms of violence, including during protests which occurred in the State party in 2012 (art. 19)</w:t>
      </w:r>
      <w:r w:rsidR="00E41EAB">
        <w:rPr>
          <w:lang w:val="en-GB"/>
        </w:rPr>
        <w:t>.</w:t>
      </w:r>
    </w:p>
    <w:p w:rsidR="006A5C50" w:rsidRDefault="006A5C50" w:rsidP="00874DE6">
      <w:pPr>
        <w:pStyle w:val="SingleTxtG"/>
        <w:rPr>
          <w:b/>
          <w:lang w:val="en-GB"/>
        </w:rPr>
      </w:pPr>
      <w:r>
        <w:rPr>
          <w:b/>
          <w:lang w:val="en-GB"/>
        </w:rPr>
        <w:t xml:space="preserve">In light of its </w:t>
      </w:r>
      <w:r w:rsidR="00E0339E">
        <w:rPr>
          <w:b/>
          <w:lang w:val="en-GB"/>
        </w:rPr>
        <w:t xml:space="preserve">general comment No. </w:t>
      </w:r>
      <w:r>
        <w:rPr>
          <w:b/>
          <w:lang w:val="en-GB"/>
        </w:rPr>
        <w:t>34</w:t>
      </w:r>
      <w:r w:rsidR="00E0339E" w:rsidRPr="00E0339E">
        <w:rPr>
          <w:b/>
          <w:lang w:val="en-GB"/>
        </w:rPr>
        <w:t xml:space="preserve"> </w:t>
      </w:r>
      <w:r w:rsidR="00E0339E">
        <w:rPr>
          <w:b/>
          <w:lang w:val="en-GB"/>
        </w:rPr>
        <w:t>(2011)</w:t>
      </w:r>
      <w:r>
        <w:rPr>
          <w:b/>
          <w:lang w:val="en-GB"/>
        </w:rPr>
        <w:t>, t</w:t>
      </w:r>
      <w:r w:rsidRPr="00190C0E">
        <w:rPr>
          <w:b/>
          <w:lang w:val="en-GB"/>
        </w:rPr>
        <w:t xml:space="preserve">he State party </w:t>
      </w:r>
      <w:r>
        <w:rPr>
          <w:b/>
          <w:lang w:val="en-GB"/>
        </w:rPr>
        <w:t>should fully guarantee the right to freedom of expression in all its forms</w:t>
      </w:r>
      <w:r w:rsidR="00F52B48">
        <w:rPr>
          <w:b/>
          <w:lang w:val="en-GB"/>
        </w:rPr>
        <w:t>.</w:t>
      </w:r>
      <w:r w:rsidR="00AB44EE">
        <w:rPr>
          <w:b/>
          <w:lang w:val="en-GB"/>
        </w:rPr>
        <w:t xml:space="preserve"> </w:t>
      </w:r>
      <w:r>
        <w:rPr>
          <w:b/>
          <w:lang w:val="en-GB"/>
        </w:rPr>
        <w:t xml:space="preserve">The State party should also avoid any kind of illegal interference in the media, including by refraining from the use of force against journalists. It should further protect journalists and media against any form of violence and censorship. Moreover, the State party should investigate incidents of attacks on journalists and media, and </w:t>
      </w:r>
      <w:r w:rsidR="00F52B48">
        <w:rPr>
          <w:b/>
          <w:lang w:val="en-GB"/>
        </w:rPr>
        <w:t xml:space="preserve">bring </w:t>
      </w:r>
      <w:r>
        <w:rPr>
          <w:b/>
          <w:lang w:val="en-GB"/>
        </w:rPr>
        <w:t>those responsible</w:t>
      </w:r>
      <w:r w:rsidR="00F52B48">
        <w:rPr>
          <w:b/>
          <w:lang w:val="en-GB"/>
        </w:rPr>
        <w:t xml:space="preserve"> to justice</w:t>
      </w:r>
      <w:r>
        <w:rPr>
          <w:b/>
          <w:lang w:val="en-GB"/>
        </w:rPr>
        <w:t xml:space="preserve">. </w:t>
      </w:r>
    </w:p>
    <w:p w:rsidR="006A5C50" w:rsidRDefault="006A5C50" w:rsidP="000520CA">
      <w:pPr>
        <w:pStyle w:val="SingleTxtG"/>
        <w:rPr>
          <w:lang w:val="en-GB"/>
        </w:rPr>
      </w:pPr>
      <w:r>
        <w:rPr>
          <w:lang w:val="en-GB"/>
        </w:rPr>
        <w:t>2</w:t>
      </w:r>
      <w:r w:rsidR="00F474D8">
        <w:rPr>
          <w:lang w:val="en-GB"/>
        </w:rPr>
        <w:t>3</w:t>
      </w:r>
      <w:r>
        <w:rPr>
          <w:lang w:val="en-GB"/>
        </w:rPr>
        <w:t>.</w:t>
      </w:r>
      <w:r>
        <w:rPr>
          <w:lang w:val="en-GB"/>
        </w:rPr>
        <w:tab/>
        <w:t>The Committee, while noting that art</w:t>
      </w:r>
      <w:r w:rsidRPr="00CE51AF">
        <w:rPr>
          <w:lang w:val="en-GB"/>
        </w:rPr>
        <w:t xml:space="preserve">icle 32 of the Constitution guarantees the right of peaceful assembly for everyone and without prior permission, is concerned </w:t>
      </w:r>
      <w:r w:rsidR="000520CA" w:rsidRPr="00CE51AF">
        <w:rPr>
          <w:lang w:val="en-GB"/>
        </w:rPr>
        <w:t xml:space="preserve">that </w:t>
      </w:r>
      <w:r w:rsidRPr="00CE51AF">
        <w:rPr>
          <w:lang w:val="en-GB"/>
        </w:rPr>
        <w:t>the “Regulation concerning Assembly”, requ</w:t>
      </w:r>
      <w:r>
        <w:rPr>
          <w:lang w:val="en-GB"/>
        </w:rPr>
        <w:t>ires at least three persons representing the organizers of public assemblies to submit a written form fourteen days in advance. It is particularly concerned at reported cases of excessive use of force by the Police and the National Defence Forces during demonstrations, including during those which took place fro</w:t>
      </w:r>
      <w:r w:rsidR="00AB44EE">
        <w:rPr>
          <w:lang w:val="en-GB"/>
        </w:rPr>
        <w:t>m 16 January to 6 February 2012</w:t>
      </w:r>
      <w:r>
        <w:rPr>
          <w:lang w:val="en-GB"/>
        </w:rPr>
        <w:t xml:space="preserve"> (art.</w:t>
      </w:r>
      <w:r w:rsidR="00091366">
        <w:rPr>
          <w:lang w:val="en-GB"/>
        </w:rPr>
        <w:t xml:space="preserve"> </w:t>
      </w:r>
      <w:r>
        <w:rPr>
          <w:lang w:val="en-GB"/>
        </w:rPr>
        <w:t>21).</w:t>
      </w:r>
    </w:p>
    <w:p w:rsidR="00427506" w:rsidRDefault="006A5C50" w:rsidP="00AB44EE">
      <w:pPr>
        <w:pStyle w:val="SingleTxtG"/>
        <w:rPr>
          <w:b/>
          <w:lang w:val="en-GB"/>
        </w:rPr>
      </w:pPr>
      <w:r>
        <w:rPr>
          <w:b/>
          <w:lang w:val="en-GB"/>
        </w:rPr>
        <w:t>The State party should fully guarantee the right to freedom of assembly in compliance with the Covenant and revise its legislation accordingly. It should</w:t>
      </w:r>
      <w:r w:rsidR="00091366">
        <w:rPr>
          <w:b/>
          <w:lang w:val="en-GB"/>
        </w:rPr>
        <w:t xml:space="preserve"> </w:t>
      </w:r>
      <w:r>
        <w:rPr>
          <w:b/>
          <w:lang w:val="en-GB"/>
        </w:rPr>
        <w:t xml:space="preserve">adopt procedures and regulations in compliance with human rights standards for the police in controlling large crowds of protestors. It should investigate incidents which occurred in the State party, in particular during the 2012 demonstrations, and prosecute and </w:t>
      </w:r>
      <w:r w:rsidR="00091366">
        <w:rPr>
          <w:b/>
          <w:lang w:val="en-GB"/>
        </w:rPr>
        <w:t xml:space="preserve">bring </w:t>
      </w:r>
      <w:r>
        <w:rPr>
          <w:b/>
          <w:lang w:val="en-GB"/>
        </w:rPr>
        <w:t xml:space="preserve">Police and Defence Forces officers responsible </w:t>
      </w:r>
      <w:r w:rsidR="00091366">
        <w:rPr>
          <w:b/>
          <w:lang w:val="en-GB"/>
        </w:rPr>
        <w:t>to justice.</w:t>
      </w:r>
      <w:r w:rsidR="00AB44EE">
        <w:rPr>
          <w:b/>
          <w:lang w:val="en-GB"/>
        </w:rPr>
        <w:t xml:space="preserve"> </w:t>
      </w:r>
    </w:p>
    <w:p w:rsidR="006A5C50" w:rsidRDefault="006A5C50" w:rsidP="000520CA">
      <w:pPr>
        <w:pStyle w:val="SingleTxtG"/>
        <w:rPr>
          <w:lang w:val="en-GB"/>
        </w:rPr>
      </w:pPr>
      <w:r>
        <w:rPr>
          <w:lang w:val="en-GB"/>
        </w:rPr>
        <w:t>2</w:t>
      </w:r>
      <w:r w:rsidR="00DA6CCA">
        <w:rPr>
          <w:lang w:val="en-GB"/>
        </w:rPr>
        <w:t>4</w:t>
      </w:r>
      <w:r>
        <w:rPr>
          <w:lang w:val="en-GB"/>
        </w:rPr>
        <w:t>.</w:t>
      </w:r>
      <w:r>
        <w:rPr>
          <w:lang w:val="en-GB"/>
        </w:rPr>
        <w:tab/>
        <w:t>The Committee is concerned at the fact that non-Muslims can only practi</w:t>
      </w:r>
      <w:r w:rsidR="009C7881">
        <w:rPr>
          <w:lang w:val="en-GB"/>
        </w:rPr>
        <w:t>s</w:t>
      </w:r>
      <w:r>
        <w:rPr>
          <w:lang w:val="en-GB"/>
        </w:rPr>
        <w:t>e their religion in private and do not have public places of worship. It is also concerned that it is prohibited for Maldivian citizens to adopt a religion other than Islam (art</w:t>
      </w:r>
      <w:r w:rsidR="000520CA">
        <w:rPr>
          <w:lang w:val="en-GB"/>
        </w:rPr>
        <w:t>s</w:t>
      </w:r>
      <w:r>
        <w:rPr>
          <w:lang w:val="en-GB"/>
        </w:rPr>
        <w:t>.</w:t>
      </w:r>
      <w:r w:rsidR="00091366">
        <w:rPr>
          <w:lang w:val="en-GB"/>
        </w:rPr>
        <w:t xml:space="preserve"> </w:t>
      </w:r>
      <w:r>
        <w:rPr>
          <w:lang w:val="en-GB"/>
        </w:rPr>
        <w:t>2</w:t>
      </w:r>
      <w:r w:rsidR="000520CA">
        <w:rPr>
          <w:lang w:val="en-GB"/>
        </w:rPr>
        <w:t xml:space="preserve"> and </w:t>
      </w:r>
      <w:r>
        <w:rPr>
          <w:lang w:val="en-GB"/>
        </w:rPr>
        <w:t>18).</w:t>
      </w:r>
    </w:p>
    <w:p w:rsidR="006A5C50" w:rsidRDefault="006A5C50" w:rsidP="006A5C50">
      <w:pPr>
        <w:pStyle w:val="SingleTxtG"/>
        <w:rPr>
          <w:b/>
          <w:lang w:val="en-GB"/>
        </w:rPr>
      </w:pPr>
      <w:r w:rsidRPr="00190C0E">
        <w:rPr>
          <w:b/>
          <w:lang w:val="en-GB"/>
        </w:rPr>
        <w:t>The</w:t>
      </w:r>
      <w:r>
        <w:rPr>
          <w:b/>
          <w:lang w:val="en-GB"/>
        </w:rPr>
        <w:t xml:space="preserve"> State party should revise its legislation to authorize non-Muslims to practice</w:t>
      </w:r>
      <w:r w:rsidR="00091366">
        <w:rPr>
          <w:b/>
          <w:lang w:val="en-GB"/>
        </w:rPr>
        <w:t xml:space="preserve"> and manifest</w:t>
      </w:r>
      <w:r>
        <w:rPr>
          <w:b/>
          <w:lang w:val="en-GB"/>
        </w:rPr>
        <w:t xml:space="preserve"> their religion, including in places of public worship. The State party should </w:t>
      </w:r>
      <w:r w:rsidR="009C7881">
        <w:rPr>
          <w:b/>
          <w:lang w:val="en-GB"/>
        </w:rPr>
        <w:t>abolish</w:t>
      </w:r>
      <w:r>
        <w:rPr>
          <w:b/>
          <w:lang w:val="en-GB"/>
        </w:rPr>
        <w:t xml:space="preserve"> the crime of apostas</w:t>
      </w:r>
      <w:r w:rsidR="00427506">
        <w:rPr>
          <w:b/>
          <w:lang w:val="en-GB"/>
        </w:rPr>
        <w:t>y</w:t>
      </w:r>
      <w:r>
        <w:rPr>
          <w:b/>
          <w:lang w:val="en-GB"/>
        </w:rPr>
        <w:t xml:space="preserve"> in its legislation and allow Maldivians to fully enjoy their freedom of religion.</w:t>
      </w:r>
      <w:r w:rsidR="00AB44EE">
        <w:rPr>
          <w:b/>
          <w:lang w:val="en-GB"/>
        </w:rPr>
        <w:t xml:space="preserve"> </w:t>
      </w:r>
    </w:p>
    <w:p w:rsidR="00E476B6" w:rsidRDefault="00E476B6" w:rsidP="00AB44EE">
      <w:pPr>
        <w:pStyle w:val="SingleTxtG"/>
        <w:rPr>
          <w:lang w:val="en-GB"/>
        </w:rPr>
      </w:pPr>
      <w:r w:rsidRPr="00E95CD9">
        <w:rPr>
          <w:lang w:val="en-GB"/>
        </w:rPr>
        <w:t>2</w:t>
      </w:r>
      <w:r w:rsidR="00DA6CCA">
        <w:rPr>
          <w:lang w:val="en-GB"/>
        </w:rPr>
        <w:t>5</w:t>
      </w:r>
      <w:r w:rsidR="00F900D7">
        <w:rPr>
          <w:lang w:val="en-GB"/>
        </w:rPr>
        <w:t>.</w:t>
      </w:r>
      <w:r w:rsidR="00F900D7">
        <w:rPr>
          <w:lang w:val="en-GB"/>
        </w:rPr>
        <w:tab/>
      </w:r>
      <w:r>
        <w:rPr>
          <w:lang w:val="en-GB"/>
        </w:rPr>
        <w:t>The Commi</w:t>
      </w:r>
      <w:r w:rsidR="00D068B3">
        <w:rPr>
          <w:lang w:val="en-GB"/>
        </w:rPr>
        <w:t>ttee</w:t>
      </w:r>
      <w:r w:rsidR="00AB44EE">
        <w:rPr>
          <w:lang w:val="en-GB"/>
        </w:rPr>
        <w:t xml:space="preserve"> </w:t>
      </w:r>
      <w:r w:rsidR="00D068B3">
        <w:rPr>
          <w:lang w:val="en-GB"/>
        </w:rPr>
        <w:t>notes</w:t>
      </w:r>
      <w:r w:rsidR="00AB44EE">
        <w:rPr>
          <w:lang w:val="en-GB"/>
        </w:rPr>
        <w:t xml:space="preserve"> </w:t>
      </w:r>
      <w:r>
        <w:rPr>
          <w:lang w:val="en-GB"/>
        </w:rPr>
        <w:t xml:space="preserve">the legal and political circumstances which resulted </w:t>
      </w:r>
      <w:r w:rsidR="00D068B3">
        <w:rPr>
          <w:lang w:val="en-GB"/>
        </w:rPr>
        <w:t>in</w:t>
      </w:r>
      <w:r w:rsidR="00AB44EE">
        <w:rPr>
          <w:lang w:val="en-GB"/>
        </w:rPr>
        <w:t xml:space="preserve"> </w:t>
      </w:r>
      <w:r>
        <w:rPr>
          <w:lang w:val="en-GB"/>
        </w:rPr>
        <w:t xml:space="preserve">the resignation of the former President of the </w:t>
      </w:r>
      <w:smartTag w:uri="urn:schemas-microsoft-com:office:smarttags" w:element="place">
        <w:smartTag w:uri="urn:schemas-microsoft-com:office:smarttags" w:element="country-region">
          <w:r>
            <w:rPr>
              <w:lang w:val="en-GB"/>
            </w:rPr>
            <w:t>Maldives</w:t>
          </w:r>
        </w:smartTag>
      </w:smartTag>
      <w:r>
        <w:rPr>
          <w:lang w:val="en-GB"/>
        </w:rPr>
        <w:t>, on 7 February 2012, and the transfer of power to the new President (art</w:t>
      </w:r>
      <w:r w:rsidR="000520CA">
        <w:rPr>
          <w:lang w:val="en-GB"/>
        </w:rPr>
        <w:t>s</w:t>
      </w:r>
      <w:r>
        <w:rPr>
          <w:lang w:val="en-GB"/>
        </w:rPr>
        <w:t>.</w:t>
      </w:r>
      <w:r w:rsidR="00427506">
        <w:rPr>
          <w:lang w:val="en-GB"/>
        </w:rPr>
        <w:t xml:space="preserve"> </w:t>
      </w:r>
      <w:r w:rsidR="00E52538">
        <w:rPr>
          <w:lang w:val="en-GB"/>
        </w:rPr>
        <w:t>2</w:t>
      </w:r>
      <w:r w:rsidR="000520CA">
        <w:rPr>
          <w:lang w:val="en-GB"/>
        </w:rPr>
        <w:t>, para</w:t>
      </w:r>
      <w:r w:rsidR="00AB44EE">
        <w:rPr>
          <w:lang w:val="en-GB"/>
        </w:rPr>
        <w:t>.</w:t>
      </w:r>
      <w:r w:rsidR="000520CA">
        <w:rPr>
          <w:lang w:val="en-GB"/>
        </w:rPr>
        <w:t xml:space="preserve"> </w:t>
      </w:r>
      <w:r w:rsidR="00AB44EE">
        <w:rPr>
          <w:lang w:val="en-GB"/>
        </w:rPr>
        <w:t>1,</w:t>
      </w:r>
      <w:r w:rsidR="000520CA">
        <w:rPr>
          <w:lang w:val="en-GB"/>
        </w:rPr>
        <w:t xml:space="preserve"> and</w:t>
      </w:r>
      <w:r w:rsidR="00E52538">
        <w:rPr>
          <w:lang w:val="en-GB"/>
        </w:rPr>
        <w:t xml:space="preserve"> </w:t>
      </w:r>
      <w:r w:rsidR="00427506">
        <w:rPr>
          <w:lang w:val="en-GB"/>
        </w:rPr>
        <w:t xml:space="preserve">25). </w:t>
      </w:r>
    </w:p>
    <w:p w:rsidR="00D068B3" w:rsidRDefault="00E476B6" w:rsidP="000520CA">
      <w:pPr>
        <w:pStyle w:val="SingleTxtG"/>
        <w:rPr>
          <w:b/>
          <w:lang w:val="en-GB"/>
        </w:rPr>
      </w:pPr>
      <w:r w:rsidRPr="00E95CD9">
        <w:rPr>
          <w:b/>
          <w:lang w:val="en-GB"/>
        </w:rPr>
        <w:t>The State party should</w:t>
      </w:r>
      <w:r w:rsidR="00D068B3">
        <w:rPr>
          <w:b/>
          <w:lang w:val="en-GB"/>
        </w:rPr>
        <w:t xml:space="preserve">: </w:t>
      </w:r>
    </w:p>
    <w:p w:rsidR="00D068B3" w:rsidRDefault="000520CA" w:rsidP="000520CA">
      <w:pPr>
        <w:pStyle w:val="SingleTxtG"/>
        <w:ind w:firstLine="567"/>
        <w:rPr>
          <w:b/>
          <w:lang w:val="en-GB"/>
        </w:rPr>
      </w:pPr>
      <w:r>
        <w:rPr>
          <w:b/>
          <w:lang w:val="en-GB"/>
        </w:rPr>
        <w:t>(</w:t>
      </w:r>
      <w:r w:rsidR="00D068B3">
        <w:rPr>
          <w:b/>
          <w:lang w:val="en-GB"/>
        </w:rPr>
        <w:t>a)</w:t>
      </w:r>
      <w:r>
        <w:rPr>
          <w:b/>
          <w:lang w:val="en-GB"/>
        </w:rPr>
        <w:tab/>
        <w:t>E</w:t>
      </w:r>
      <w:r w:rsidRPr="00E95CD9">
        <w:rPr>
          <w:b/>
          <w:lang w:val="en-GB"/>
        </w:rPr>
        <w:t>nsure</w:t>
      </w:r>
      <w:r w:rsidDel="000520CA">
        <w:rPr>
          <w:b/>
          <w:lang w:val="en-GB"/>
        </w:rPr>
        <w:t xml:space="preserve"> </w:t>
      </w:r>
      <w:r>
        <w:rPr>
          <w:b/>
          <w:lang w:val="en-GB"/>
        </w:rPr>
        <w:t>t</w:t>
      </w:r>
      <w:r w:rsidR="00D068B3">
        <w:rPr>
          <w:b/>
          <w:lang w:val="en-GB"/>
        </w:rPr>
        <w:t>hat the rights contained in article 25 of the Covena</w:t>
      </w:r>
      <w:r w:rsidR="00D068B3" w:rsidRPr="000520CA">
        <w:rPr>
          <w:b/>
          <w:lang w:val="en-GB"/>
        </w:rPr>
        <w:t>nt, which lies at the core of democratic government based on the consent of the people</w:t>
      </w:r>
      <w:r w:rsidR="0034163E" w:rsidRPr="000520CA">
        <w:rPr>
          <w:b/>
          <w:lang w:val="en-GB"/>
        </w:rPr>
        <w:t xml:space="preserve"> (</w:t>
      </w:r>
      <w:r w:rsidRPr="000520CA">
        <w:rPr>
          <w:b/>
          <w:lang w:val="en-GB"/>
        </w:rPr>
        <w:t>g</w:t>
      </w:r>
      <w:r w:rsidR="0034163E" w:rsidRPr="000520CA">
        <w:rPr>
          <w:b/>
          <w:lang w:val="en-GB"/>
        </w:rPr>
        <w:t xml:space="preserve">eneral </w:t>
      </w:r>
      <w:r w:rsidRPr="000520CA">
        <w:rPr>
          <w:b/>
          <w:lang w:val="en-GB"/>
        </w:rPr>
        <w:t>c</w:t>
      </w:r>
      <w:r w:rsidR="0034163E" w:rsidRPr="000520CA">
        <w:rPr>
          <w:b/>
          <w:lang w:val="en-GB"/>
        </w:rPr>
        <w:t>omment No. 25</w:t>
      </w:r>
      <w:r w:rsidRPr="000520CA">
        <w:rPr>
          <w:b/>
          <w:lang w:val="en-GB"/>
        </w:rPr>
        <w:t xml:space="preserve"> (1996)</w:t>
      </w:r>
      <w:r w:rsidRPr="000520CA">
        <w:t xml:space="preserve"> </w:t>
      </w:r>
      <w:r w:rsidRPr="000520CA">
        <w:rPr>
          <w:b/>
          <w:bCs/>
        </w:rPr>
        <w:t>on the right to participate in public affairs, voting rights and</w:t>
      </w:r>
      <w:r w:rsidRPr="000520CA">
        <w:rPr>
          <w:b/>
          <w:bCs/>
        </w:rPr>
        <w:br/>
        <w:t>the right of equal access to public service</w:t>
      </w:r>
      <w:r w:rsidR="0034163E" w:rsidRPr="000520CA">
        <w:rPr>
          <w:b/>
          <w:bCs/>
          <w:lang w:val="en-GB"/>
        </w:rPr>
        <w:t>)</w:t>
      </w:r>
      <w:r w:rsidR="0034163E" w:rsidRPr="000520CA">
        <w:rPr>
          <w:b/>
          <w:lang w:val="en-GB"/>
        </w:rPr>
        <w:t>, are fully protected;</w:t>
      </w:r>
    </w:p>
    <w:p w:rsidR="00F900D7" w:rsidRDefault="000520CA" w:rsidP="000520CA">
      <w:pPr>
        <w:pStyle w:val="SingleTxtG"/>
        <w:ind w:firstLine="567"/>
        <w:rPr>
          <w:b/>
          <w:lang w:val="en-GB"/>
        </w:rPr>
      </w:pPr>
      <w:r>
        <w:rPr>
          <w:b/>
          <w:lang w:val="en-GB"/>
        </w:rPr>
        <w:t>(</w:t>
      </w:r>
      <w:r w:rsidR="0034163E">
        <w:rPr>
          <w:b/>
          <w:lang w:val="en-GB"/>
        </w:rPr>
        <w:t>b</w:t>
      </w:r>
      <w:r w:rsidR="00D068B3">
        <w:rPr>
          <w:b/>
          <w:lang w:val="en-GB"/>
        </w:rPr>
        <w:t>)</w:t>
      </w:r>
      <w:r w:rsidR="00F300B5">
        <w:rPr>
          <w:b/>
          <w:lang w:val="en-GB"/>
        </w:rPr>
        <w:tab/>
      </w:r>
      <w:r>
        <w:rPr>
          <w:b/>
          <w:lang w:val="en-GB"/>
        </w:rPr>
        <w:t>T</w:t>
      </w:r>
      <w:r w:rsidR="00E52538">
        <w:rPr>
          <w:b/>
          <w:lang w:val="en-GB"/>
        </w:rPr>
        <w:t xml:space="preserve">ake steps to ensure </w:t>
      </w:r>
      <w:r w:rsidR="00E476B6" w:rsidRPr="00E95CD9">
        <w:rPr>
          <w:b/>
          <w:lang w:val="en-GB"/>
        </w:rPr>
        <w:t xml:space="preserve">that </w:t>
      </w:r>
      <w:r w:rsidR="00E52538">
        <w:rPr>
          <w:b/>
          <w:lang w:val="en-GB"/>
        </w:rPr>
        <w:t xml:space="preserve">the </w:t>
      </w:r>
      <w:r w:rsidR="00E476B6" w:rsidRPr="00E95CD9">
        <w:rPr>
          <w:b/>
          <w:lang w:val="en-GB"/>
        </w:rPr>
        <w:t>Commission of Inquiry set up to investigating the circumstances surrounding the transfer of power, in February 2012</w:t>
      </w:r>
      <w:r w:rsidR="00427506" w:rsidRPr="00E95CD9">
        <w:rPr>
          <w:b/>
          <w:lang w:val="en-GB"/>
        </w:rPr>
        <w:t xml:space="preserve">, </w:t>
      </w:r>
      <w:r w:rsidR="00E52538">
        <w:rPr>
          <w:b/>
          <w:lang w:val="en-GB"/>
        </w:rPr>
        <w:t>can carry out its functions in conditions guaranteeing its complete independence and impartiality.</w:t>
      </w:r>
      <w:r w:rsidR="00AB44EE">
        <w:rPr>
          <w:b/>
          <w:lang w:val="en-GB"/>
        </w:rPr>
        <w:t xml:space="preserve"> </w:t>
      </w:r>
    </w:p>
    <w:p w:rsidR="006A5C50" w:rsidRPr="00F900D7" w:rsidRDefault="006A5C50" w:rsidP="000520CA">
      <w:pPr>
        <w:pStyle w:val="SingleTxtG"/>
        <w:rPr>
          <w:b/>
          <w:lang w:val="en-GB"/>
        </w:rPr>
      </w:pPr>
      <w:r w:rsidRPr="00190C0E">
        <w:rPr>
          <w:lang w:val="en-GB"/>
        </w:rPr>
        <w:t>2</w:t>
      </w:r>
      <w:r w:rsidR="00DA6CCA">
        <w:rPr>
          <w:lang w:val="en-GB"/>
        </w:rPr>
        <w:t>6</w:t>
      </w:r>
      <w:r w:rsidRPr="00190C0E">
        <w:rPr>
          <w:lang w:val="en-GB"/>
        </w:rPr>
        <w:t>.</w:t>
      </w:r>
      <w:r>
        <w:rPr>
          <w:lang w:val="en-GB"/>
        </w:rPr>
        <w:tab/>
        <w:t>The Committee is concerned at information before the Committee that some</w:t>
      </w:r>
      <w:r w:rsidR="00E95CD9">
        <w:rPr>
          <w:lang w:val="en-GB"/>
        </w:rPr>
        <w:t xml:space="preserve"> </w:t>
      </w:r>
      <w:r w:rsidR="00091366">
        <w:rPr>
          <w:lang w:val="en-GB"/>
        </w:rPr>
        <w:t>individual</w:t>
      </w:r>
      <w:r w:rsidR="00732A60">
        <w:rPr>
          <w:lang w:val="en-GB"/>
        </w:rPr>
        <w:t>s</w:t>
      </w:r>
      <w:r w:rsidR="00AB44EE">
        <w:rPr>
          <w:lang w:val="en-GB"/>
        </w:rPr>
        <w:t xml:space="preserve"> </w:t>
      </w:r>
      <w:r>
        <w:rPr>
          <w:lang w:val="en-GB"/>
        </w:rPr>
        <w:t xml:space="preserve">who have provided </w:t>
      </w:r>
      <w:r w:rsidR="00732A60">
        <w:rPr>
          <w:lang w:val="en-GB"/>
        </w:rPr>
        <w:t xml:space="preserve">information </w:t>
      </w:r>
      <w:r>
        <w:rPr>
          <w:lang w:val="en-GB"/>
        </w:rPr>
        <w:t xml:space="preserve">to the Committee for the consideration of the State party’s initial report have been subject to threats and intimidation as a result of submitting such reports. </w:t>
      </w:r>
    </w:p>
    <w:p w:rsidR="006A5C50" w:rsidRPr="00190C0E" w:rsidRDefault="006A5C50" w:rsidP="000520CA">
      <w:pPr>
        <w:pStyle w:val="SingleTxtG"/>
        <w:rPr>
          <w:b/>
          <w:lang w:val="en-GB"/>
        </w:rPr>
      </w:pPr>
      <w:r>
        <w:rPr>
          <w:b/>
          <w:lang w:val="en-GB"/>
        </w:rPr>
        <w:t xml:space="preserve">The State party, as a matter of urgency, should take all necessary steps to protect </w:t>
      </w:r>
      <w:r w:rsidR="00091366">
        <w:rPr>
          <w:b/>
          <w:lang w:val="en-GB"/>
        </w:rPr>
        <w:t>individual</w:t>
      </w:r>
      <w:r w:rsidR="00732A60">
        <w:rPr>
          <w:b/>
          <w:lang w:val="en-GB"/>
        </w:rPr>
        <w:t>s</w:t>
      </w:r>
      <w:r w:rsidR="00AB44EE">
        <w:rPr>
          <w:b/>
          <w:lang w:val="en-GB"/>
        </w:rPr>
        <w:t xml:space="preserve"> </w:t>
      </w:r>
      <w:r>
        <w:rPr>
          <w:b/>
          <w:lang w:val="en-GB"/>
        </w:rPr>
        <w:t xml:space="preserve">who have </w:t>
      </w:r>
      <w:r w:rsidR="00732A60">
        <w:rPr>
          <w:b/>
          <w:lang w:val="en-GB"/>
        </w:rPr>
        <w:t>provided information to</w:t>
      </w:r>
      <w:r w:rsidR="00AB44EE">
        <w:rPr>
          <w:b/>
          <w:lang w:val="en-GB"/>
        </w:rPr>
        <w:t xml:space="preserve"> </w:t>
      </w:r>
      <w:r>
        <w:rPr>
          <w:b/>
          <w:lang w:val="en-GB"/>
        </w:rPr>
        <w:t xml:space="preserve">the Committee. The State party should inform the Committee on measures taken in this regard. </w:t>
      </w:r>
    </w:p>
    <w:p w:rsidR="006A5C50" w:rsidRPr="006E3C28" w:rsidRDefault="006A5C50" w:rsidP="000520CA">
      <w:pPr>
        <w:pStyle w:val="SingleTxtG"/>
        <w:rPr>
          <w:b/>
          <w:bCs/>
        </w:rPr>
      </w:pPr>
      <w:r>
        <w:rPr>
          <w:rFonts w:eastAsia="SimSun"/>
          <w:lang w:val="en-GB" w:eastAsia="zh-CN"/>
        </w:rPr>
        <w:t>2</w:t>
      </w:r>
      <w:r w:rsidR="00DA6CCA">
        <w:rPr>
          <w:rFonts w:eastAsia="SimSun"/>
          <w:lang w:val="en-GB" w:eastAsia="zh-CN"/>
        </w:rPr>
        <w:t>7</w:t>
      </w:r>
      <w:r w:rsidRPr="006E3C28">
        <w:rPr>
          <w:rFonts w:eastAsia="SimSun"/>
          <w:lang w:eastAsia="zh-CN"/>
        </w:rPr>
        <w:t>.</w:t>
      </w:r>
      <w:r w:rsidRPr="006E3C28">
        <w:rPr>
          <w:rFonts w:eastAsia="SimSun"/>
          <w:lang w:eastAsia="zh-CN"/>
        </w:rPr>
        <w:tab/>
      </w:r>
      <w:r w:rsidRPr="006E3C28">
        <w:rPr>
          <w:rFonts w:eastAsia="SimSun"/>
          <w:lang w:val="en-US" w:eastAsia="zh-CN"/>
        </w:rPr>
        <w:t xml:space="preserve">The State party should widely disseminate the Covenant, </w:t>
      </w:r>
      <w:r>
        <w:rPr>
          <w:rFonts w:eastAsia="SimSun"/>
          <w:lang w:val="en-US" w:eastAsia="zh-CN"/>
        </w:rPr>
        <w:t xml:space="preserve">the Optional Protocol to the Covenant, </w:t>
      </w:r>
      <w:r w:rsidRPr="006E3C28">
        <w:rPr>
          <w:rFonts w:eastAsia="SimSun"/>
          <w:lang w:val="en-US" w:eastAsia="zh-CN"/>
        </w:rPr>
        <w:t xml:space="preserve">the text of the </w:t>
      </w:r>
      <w:r>
        <w:rPr>
          <w:rFonts w:eastAsia="SimSun"/>
          <w:lang w:val="en-US" w:eastAsia="zh-CN"/>
        </w:rPr>
        <w:t>initial</w:t>
      </w:r>
      <w:r w:rsidRPr="006E3C28">
        <w:rPr>
          <w:rFonts w:eastAsia="SimSun"/>
          <w:lang w:val="en-US" w:eastAsia="zh-CN"/>
        </w:rPr>
        <w:t xml:space="preserve"> report and the present concluding</w:t>
      </w:r>
      <w:r w:rsidRPr="006E3C28">
        <w:rPr>
          <w:b/>
          <w:bCs/>
          <w:lang w:val="en-US"/>
        </w:rPr>
        <w:t xml:space="preserve"> </w:t>
      </w:r>
      <w:r w:rsidRPr="006E3C28">
        <w:rPr>
          <w:rFonts w:eastAsia="SimSun"/>
          <w:lang w:val="en-US" w:eastAsia="zh-CN"/>
        </w:rPr>
        <w:t>observations so as to increase awareness among the judicial, legislative and administrative</w:t>
      </w:r>
      <w:r w:rsidRPr="006E3C28">
        <w:rPr>
          <w:b/>
          <w:bCs/>
          <w:lang w:val="en-US"/>
        </w:rPr>
        <w:t xml:space="preserve"> </w:t>
      </w:r>
      <w:r w:rsidRPr="006E3C28">
        <w:rPr>
          <w:rFonts w:eastAsia="SimSun"/>
          <w:lang w:val="en-US" w:eastAsia="zh-CN"/>
        </w:rPr>
        <w:t>authorities, civil society and non-governmental organizations operating in the country, as</w:t>
      </w:r>
      <w:r w:rsidRPr="006E3C28">
        <w:rPr>
          <w:b/>
          <w:bCs/>
        </w:rPr>
        <w:t xml:space="preserve"> </w:t>
      </w:r>
      <w:r w:rsidRPr="006E3C28">
        <w:rPr>
          <w:rFonts w:eastAsia="SimSun"/>
          <w:lang w:val="en-US" w:eastAsia="zh-CN"/>
        </w:rPr>
        <w:t xml:space="preserve">well as the general public. </w:t>
      </w:r>
      <w:r w:rsidRPr="006E3C28">
        <w:t>The Committee requests the State party, when preparing its</w:t>
      </w:r>
      <w:r w:rsidR="00AB44EE">
        <w:t xml:space="preserve"> </w:t>
      </w:r>
      <w:r w:rsidRPr="006E3C28">
        <w:t>periodic report, to broadly consult with civil society and non-governmental organizations.</w:t>
      </w:r>
    </w:p>
    <w:p w:rsidR="00F900D7" w:rsidRPr="00706603" w:rsidRDefault="006A5C50" w:rsidP="000520CA">
      <w:pPr>
        <w:pStyle w:val="SingleTxtG"/>
        <w:rPr>
          <w:lang w:val="en-GB"/>
        </w:rPr>
      </w:pPr>
      <w:r>
        <w:rPr>
          <w:lang w:val="en-GB"/>
        </w:rPr>
        <w:t>2</w:t>
      </w:r>
      <w:r w:rsidR="00DA6CCA">
        <w:rPr>
          <w:lang w:val="en-GB"/>
        </w:rPr>
        <w:t>8</w:t>
      </w:r>
      <w:r w:rsidRPr="006E3C28">
        <w:t>.</w:t>
      </w:r>
      <w:r w:rsidRPr="006E3C28">
        <w:tab/>
        <w:t>In accordance with rule 71, paragraph 5, of the Committee’s rules of procedure, the State party should provide, within one year,</w:t>
      </w:r>
      <w:r w:rsidRPr="006E3C28">
        <w:rPr>
          <w:bCs/>
        </w:rPr>
        <w:t xml:space="preserve"> relevant information on its implementation of the Committee’s recommendations</w:t>
      </w:r>
      <w:r w:rsidRPr="006E3C28">
        <w:t xml:space="preserve"> made in </w:t>
      </w:r>
      <w:r w:rsidRPr="00A82422">
        <w:t xml:space="preserve">paragraphs </w:t>
      </w:r>
      <w:r w:rsidR="00706603" w:rsidRPr="00706603">
        <w:rPr>
          <w:lang w:val="en-GB"/>
        </w:rPr>
        <w:t xml:space="preserve">5, 20, </w:t>
      </w:r>
      <w:r w:rsidR="00706603">
        <w:rPr>
          <w:lang w:val="en-GB"/>
        </w:rPr>
        <w:t>2</w:t>
      </w:r>
      <w:r w:rsidR="0010726A">
        <w:rPr>
          <w:lang w:val="en-GB"/>
        </w:rPr>
        <w:t>5</w:t>
      </w:r>
      <w:r w:rsidR="00706603">
        <w:rPr>
          <w:lang w:val="en-GB"/>
        </w:rPr>
        <w:t xml:space="preserve"> and 26 </w:t>
      </w:r>
      <w:r w:rsidRPr="00A82422">
        <w:t>above</w:t>
      </w:r>
      <w:r w:rsidRPr="006E3C28">
        <w:t>.</w:t>
      </w:r>
    </w:p>
    <w:p w:rsidR="006A5C50" w:rsidRPr="00C5518C" w:rsidRDefault="00DA6CCA" w:rsidP="000520CA">
      <w:pPr>
        <w:pStyle w:val="SingleTxtG"/>
        <w:rPr>
          <w:lang w:val="en-GB"/>
        </w:rPr>
      </w:pPr>
      <w:r>
        <w:rPr>
          <w:lang w:val="en-GB"/>
        </w:rPr>
        <w:t>29</w:t>
      </w:r>
      <w:r w:rsidR="006A5C50">
        <w:t>.</w:t>
      </w:r>
      <w:r w:rsidR="006A5C50" w:rsidRPr="006E3C28">
        <w:tab/>
        <w:t>The Committee requests the State party, in its</w:t>
      </w:r>
      <w:r w:rsidR="00DB25FF" w:rsidRPr="00C5518C">
        <w:rPr>
          <w:lang w:val="en-GB"/>
        </w:rPr>
        <w:t xml:space="preserve"> </w:t>
      </w:r>
      <w:r w:rsidR="006A5C50" w:rsidRPr="006E3C28">
        <w:t>periodic report,</w:t>
      </w:r>
      <w:r w:rsidR="00C738A9" w:rsidRPr="00C738A9">
        <w:rPr>
          <w:lang w:val="en-GB"/>
        </w:rPr>
        <w:t xml:space="preserve"> </w:t>
      </w:r>
      <w:r w:rsidR="000520CA">
        <w:t>due to be submitted by</w:t>
      </w:r>
      <w:r w:rsidR="000520CA" w:rsidRPr="00C738A9">
        <w:rPr>
          <w:lang w:val="en-GB"/>
        </w:rPr>
        <w:t xml:space="preserve"> </w:t>
      </w:r>
      <w:r w:rsidR="00C738A9" w:rsidRPr="00C738A9">
        <w:rPr>
          <w:lang w:val="en-GB"/>
        </w:rPr>
        <w:t>2</w:t>
      </w:r>
      <w:r w:rsidR="00C738A9">
        <w:rPr>
          <w:lang w:val="en-GB"/>
        </w:rPr>
        <w:t>7</w:t>
      </w:r>
      <w:r w:rsidR="00C738A9" w:rsidRPr="00C738A9">
        <w:rPr>
          <w:lang w:val="en-GB"/>
        </w:rPr>
        <w:t xml:space="preserve"> July 2</w:t>
      </w:r>
      <w:r w:rsidR="00C738A9">
        <w:rPr>
          <w:lang w:val="en-GB"/>
        </w:rPr>
        <w:t>015</w:t>
      </w:r>
      <w:r w:rsidR="000520CA">
        <w:rPr>
          <w:lang w:val="en-GB"/>
        </w:rPr>
        <w:t>,</w:t>
      </w:r>
      <w:r w:rsidR="00C738A9">
        <w:rPr>
          <w:lang w:val="en-GB"/>
        </w:rPr>
        <w:t xml:space="preserve"> </w:t>
      </w:r>
      <w:r w:rsidR="006A5C50" w:rsidRPr="006E3C28">
        <w:t>to provide, specific, up-to-date information on all its recommendations and on the Covenant as a whole.</w:t>
      </w:r>
    </w:p>
    <w:p w:rsidR="006A5C50" w:rsidRPr="00C5518C" w:rsidRDefault="006A5C50" w:rsidP="006A5C50">
      <w:pPr>
        <w:pStyle w:val="SingleTxtG"/>
        <w:spacing w:before="240" w:after="0"/>
        <w:jc w:val="center"/>
        <w:rPr>
          <w:u w:val="single"/>
          <w:lang w:val="en-GB"/>
        </w:rPr>
      </w:pPr>
      <w:r w:rsidRPr="00C5518C">
        <w:rPr>
          <w:u w:val="single"/>
          <w:lang w:val="en-GB"/>
        </w:rPr>
        <w:tab/>
      </w:r>
      <w:r w:rsidRPr="00C5518C">
        <w:rPr>
          <w:u w:val="single"/>
          <w:lang w:val="en-GB"/>
        </w:rPr>
        <w:tab/>
      </w:r>
      <w:r w:rsidRPr="00C5518C">
        <w:rPr>
          <w:u w:val="single"/>
          <w:lang w:val="en-GB"/>
        </w:rPr>
        <w:tab/>
      </w:r>
    </w:p>
    <w:sectPr w:rsidR="006A5C50" w:rsidRPr="00C5518C" w:rsidSect="003E42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ACF" w:rsidRDefault="00C85ACF"/>
  </w:endnote>
  <w:endnote w:type="continuationSeparator" w:id="0">
    <w:p w:rsidR="00C85ACF" w:rsidRDefault="00C85ACF"/>
  </w:endnote>
  <w:endnote w:type="continuationNotice" w:id="1">
    <w:p w:rsidR="00C85ACF" w:rsidRDefault="00C85A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EC" w:rsidRPr="003E42F3" w:rsidRDefault="006478EC"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975D15">
      <w:rPr>
        <w:b/>
        <w:noProof/>
        <w:sz w:val="18"/>
      </w:rPr>
      <w:t>6</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EC" w:rsidRPr="003E42F3" w:rsidRDefault="006478EC"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975D15">
      <w:rPr>
        <w:b/>
        <w:noProof/>
        <w:sz w:val="18"/>
      </w:rPr>
      <w:t>7</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EC" w:rsidRPr="003E42F3" w:rsidRDefault="006478E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975D15">
      <w:t>45583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ACF" w:rsidRPr="000B175B" w:rsidRDefault="00C85ACF" w:rsidP="000B175B">
      <w:pPr>
        <w:tabs>
          <w:tab w:val="right" w:pos="2155"/>
        </w:tabs>
        <w:spacing w:after="80"/>
        <w:ind w:left="680"/>
        <w:rPr>
          <w:u w:val="single"/>
        </w:rPr>
      </w:pPr>
      <w:r>
        <w:rPr>
          <w:u w:val="single"/>
        </w:rPr>
        <w:tab/>
      </w:r>
    </w:p>
  </w:footnote>
  <w:footnote w:type="continuationSeparator" w:id="0">
    <w:p w:rsidR="00C85ACF" w:rsidRPr="00FC68B7" w:rsidRDefault="00C85ACF" w:rsidP="00FC68B7">
      <w:pPr>
        <w:tabs>
          <w:tab w:val="left" w:pos="2155"/>
        </w:tabs>
        <w:spacing w:after="80"/>
        <w:ind w:left="680"/>
        <w:rPr>
          <w:u w:val="single"/>
        </w:rPr>
      </w:pPr>
      <w:r>
        <w:rPr>
          <w:u w:val="single"/>
        </w:rPr>
        <w:tab/>
      </w:r>
    </w:p>
  </w:footnote>
  <w:footnote w:type="continuationNotice" w:id="1">
    <w:p w:rsidR="00C85ACF" w:rsidRDefault="00C85A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EC" w:rsidRPr="003E42F3" w:rsidRDefault="006478EC">
    <w:pPr>
      <w:pStyle w:val="Header"/>
    </w:pPr>
    <w:r>
      <w:t>CCPR/C/MDV/CO/1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8EC" w:rsidRPr="003E42F3" w:rsidRDefault="006478EC" w:rsidP="003E42F3">
    <w:pPr>
      <w:pStyle w:val="Header"/>
      <w:jc w:val="right"/>
    </w:pPr>
    <w:r>
      <w:t>CCPR/C/MDV/CO/1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3C6C65"/>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
    <w:nsid w:val="09DD0D2B"/>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1C9C41F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252669AF"/>
    <w:multiLevelType w:val="hybridMultilevel"/>
    <w:tmpl w:val="D63C5EA2"/>
    <w:lvl w:ilvl="0" w:tplc="E4C28F60">
      <w:start w:val="8"/>
      <w:numFmt w:val="bullet"/>
      <w:lvlText w:val="-"/>
      <w:lvlJc w:val="left"/>
      <w:pPr>
        <w:ind w:left="1460" w:hanging="360"/>
      </w:pPr>
      <w:rPr>
        <w:rFonts w:ascii="Times New Roman" w:eastAsia="Times New Roman" w:hAnsi="Times New Roman" w:cs="Times New Roman"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5">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4EA082E"/>
    <w:multiLevelType w:val="hybridMultilevel"/>
    <w:tmpl w:val="F7806D8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4D310991"/>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506E4978"/>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9">
    <w:nsid w:val="53DA28EC"/>
    <w:multiLevelType w:val="hybridMultilevel"/>
    <w:tmpl w:val="DEBECF80"/>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59473A2A"/>
    <w:multiLevelType w:val="hybridMultilevel"/>
    <w:tmpl w:val="511289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nsid w:val="681C5A63"/>
    <w:multiLevelType w:val="hybridMultilevel"/>
    <w:tmpl w:val="C674D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DF76C04"/>
    <w:multiLevelType w:val="hybridMultilevel"/>
    <w:tmpl w:val="A600F33E"/>
    <w:lvl w:ilvl="0" w:tplc="5C70B7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6ED77A0B"/>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16">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7">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18">
    <w:nsid w:val="7AC34BCC"/>
    <w:multiLevelType w:val="hybridMultilevel"/>
    <w:tmpl w:val="150A6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F4C4AED"/>
    <w:multiLevelType w:val="hybridMultilevel"/>
    <w:tmpl w:val="76787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2"/>
  </w:num>
  <w:num w:numId="3">
    <w:abstractNumId w:val="15"/>
  </w:num>
  <w:num w:numId="4">
    <w:abstractNumId w:val="5"/>
  </w:num>
  <w:num w:numId="5">
    <w:abstractNumId w:val="8"/>
  </w:num>
  <w:num w:numId="6">
    <w:abstractNumId w:val="16"/>
  </w:num>
  <w:num w:numId="7">
    <w:abstractNumId w:val="14"/>
  </w:num>
  <w:num w:numId="8">
    <w:abstractNumId w:val="7"/>
  </w:num>
  <w:num w:numId="9">
    <w:abstractNumId w:val="2"/>
  </w:num>
  <w:num w:numId="10">
    <w:abstractNumId w:val="3"/>
  </w:num>
  <w:num w:numId="11">
    <w:abstractNumId w:val="4"/>
  </w:num>
  <w:num w:numId="12">
    <w:abstractNumId w:val="9"/>
  </w:num>
  <w:num w:numId="13">
    <w:abstractNumId w:val="17"/>
  </w:num>
  <w:num w:numId="14">
    <w:abstractNumId w:val="1"/>
  </w:num>
  <w:num w:numId="15">
    <w:abstractNumId w:val="13"/>
  </w:num>
  <w:num w:numId="16">
    <w:abstractNumId w:val="11"/>
  </w:num>
  <w:num w:numId="17">
    <w:abstractNumId w:val="10"/>
  </w:num>
  <w:num w:numId="18">
    <w:abstractNumId w:val="19"/>
  </w:num>
  <w:num w:numId="19">
    <w:abstractNumId w:val="18"/>
  </w:num>
  <w:num w:numId="2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02E9F"/>
    <w:rsid w:val="000067FD"/>
    <w:rsid w:val="000107EA"/>
    <w:rsid w:val="00010922"/>
    <w:rsid w:val="00010FC2"/>
    <w:rsid w:val="00014EF3"/>
    <w:rsid w:val="00017149"/>
    <w:rsid w:val="0001773E"/>
    <w:rsid w:val="00026E5B"/>
    <w:rsid w:val="000272B3"/>
    <w:rsid w:val="00030FD3"/>
    <w:rsid w:val="0003110A"/>
    <w:rsid w:val="0003251C"/>
    <w:rsid w:val="000330A7"/>
    <w:rsid w:val="00034605"/>
    <w:rsid w:val="00040AA3"/>
    <w:rsid w:val="00040DDD"/>
    <w:rsid w:val="000412D5"/>
    <w:rsid w:val="00041619"/>
    <w:rsid w:val="000419B0"/>
    <w:rsid w:val="00041B0C"/>
    <w:rsid w:val="00043136"/>
    <w:rsid w:val="00046EFB"/>
    <w:rsid w:val="00050F6B"/>
    <w:rsid w:val="000520CA"/>
    <w:rsid w:val="00056B04"/>
    <w:rsid w:val="00056CB0"/>
    <w:rsid w:val="00057E97"/>
    <w:rsid w:val="00060AD3"/>
    <w:rsid w:val="00060C3A"/>
    <w:rsid w:val="000624A2"/>
    <w:rsid w:val="00070ED0"/>
    <w:rsid w:val="00071121"/>
    <w:rsid w:val="00072C8C"/>
    <w:rsid w:val="000733B5"/>
    <w:rsid w:val="000741EE"/>
    <w:rsid w:val="000746BE"/>
    <w:rsid w:val="00075005"/>
    <w:rsid w:val="00076134"/>
    <w:rsid w:val="00077516"/>
    <w:rsid w:val="0007765A"/>
    <w:rsid w:val="00080B3B"/>
    <w:rsid w:val="00081478"/>
    <w:rsid w:val="00081815"/>
    <w:rsid w:val="000835EA"/>
    <w:rsid w:val="00087CC1"/>
    <w:rsid w:val="000903D1"/>
    <w:rsid w:val="00090F40"/>
    <w:rsid w:val="00091366"/>
    <w:rsid w:val="00092509"/>
    <w:rsid w:val="000931C0"/>
    <w:rsid w:val="000947A2"/>
    <w:rsid w:val="000951EE"/>
    <w:rsid w:val="0009527B"/>
    <w:rsid w:val="000972D4"/>
    <w:rsid w:val="000A2E54"/>
    <w:rsid w:val="000A4730"/>
    <w:rsid w:val="000A66A7"/>
    <w:rsid w:val="000A7081"/>
    <w:rsid w:val="000A717B"/>
    <w:rsid w:val="000B0485"/>
    <w:rsid w:val="000B175B"/>
    <w:rsid w:val="000B30A4"/>
    <w:rsid w:val="000B3A0F"/>
    <w:rsid w:val="000B4EF7"/>
    <w:rsid w:val="000B71B6"/>
    <w:rsid w:val="000B7A41"/>
    <w:rsid w:val="000C23C6"/>
    <w:rsid w:val="000C254E"/>
    <w:rsid w:val="000C2C03"/>
    <w:rsid w:val="000C2CF9"/>
    <w:rsid w:val="000C2D2E"/>
    <w:rsid w:val="000C5AA4"/>
    <w:rsid w:val="000C6475"/>
    <w:rsid w:val="000C666C"/>
    <w:rsid w:val="000D020E"/>
    <w:rsid w:val="000D0999"/>
    <w:rsid w:val="000D14CF"/>
    <w:rsid w:val="000D1C64"/>
    <w:rsid w:val="000D35BF"/>
    <w:rsid w:val="000D5F53"/>
    <w:rsid w:val="000E0415"/>
    <w:rsid w:val="000E292A"/>
    <w:rsid w:val="000E3133"/>
    <w:rsid w:val="000E5A9A"/>
    <w:rsid w:val="000E73C2"/>
    <w:rsid w:val="000F5D75"/>
    <w:rsid w:val="000F5FDB"/>
    <w:rsid w:val="000F7527"/>
    <w:rsid w:val="00103264"/>
    <w:rsid w:val="00103EB3"/>
    <w:rsid w:val="0010726A"/>
    <w:rsid w:val="001073BE"/>
    <w:rsid w:val="00107F91"/>
    <w:rsid w:val="001103AA"/>
    <w:rsid w:val="001110E2"/>
    <w:rsid w:val="00112252"/>
    <w:rsid w:val="00113266"/>
    <w:rsid w:val="00113674"/>
    <w:rsid w:val="001221CA"/>
    <w:rsid w:val="00122BD8"/>
    <w:rsid w:val="00122E30"/>
    <w:rsid w:val="001237D5"/>
    <w:rsid w:val="0012544E"/>
    <w:rsid w:val="00126B33"/>
    <w:rsid w:val="00130410"/>
    <w:rsid w:val="0013193B"/>
    <w:rsid w:val="00132687"/>
    <w:rsid w:val="00134F3D"/>
    <w:rsid w:val="00135D3E"/>
    <w:rsid w:val="001369A6"/>
    <w:rsid w:val="00137345"/>
    <w:rsid w:val="0014384D"/>
    <w:rsid w:val="00144DE1"/>
    <w:rsid w:val="00146A70"/>
    <w:rsid w:val="00154292"/>
    <w:rsid w:val="0015584D"/>
    <w:rsid w:val="001562AB"/>
    <w:rsid w:val="00157C14"/>
    <w:rsid w:val="001608B6"/>
    <w:rsid w:val="00160B01"/>
    <w:rsid w:val="00161A0F"/>
    <w:rsid w:val="001623A7"/>
    <w:rsid w:val="00162513"/>
    <w:rsid w:val="00162BA5"/>
    <w:rsid w:val="00162D45"/>
    <w:rsid w:val="00165F3A"/>
    <w:rsid w:val="0016694C"/>
    <w:rsid w:val="001729F2"/>
    <w:rsid w:val="0018006F"/>
    <w:rsid w:val="00181BED"/>
    <w:rsid w:val="00183968"/>
    <w:rsid w:val="001859B8"/>
    <w:rsid w:val="00190AA4"/>
    <w:rsid w:val="001915FF"/>
    <w:rsid w:val="00193742"/>
    <w:rsid w:val="001960D9"/>
    <w:rsid w:val="001964A9"/>
    <w:rsid w:val="00197633"/>
    <w:rsid w:val="001A0FE9"/>
    <w:rsid w:val="001A124E"/>
    <w:rsid w:val="001A24F6"/>
    <w:rsid w:val="001A2A7D"/>
    <w:rsid w:val="001A5196"/>
    <w:rsid w:val="001A5491"/>
    <w:rsid w:val="001A5987"/>
    <w:rsid w:val="001A6686"/>
    <w:rsid w:val="001B01D4"/>
    <w:rsid w:val="001B36F1"/>
    <w:rsid w:val="001B4B04"/>
    <w:rsid w:val="001B4E25"/>
    <w:rsid w:val="001B5BA1"/>
    <w:rsid w:val="001B5F41"/>
    <w:rsid w:val="001C025E"/>
    <w:rsid w:val="001C229F"/>
    <w:rsid w:val="001C37E6"/>
    <w:rsid w:val="001C52A6"/>
    <w:rsid w:val="001C6663"/>
    <w:rsid w:val="001C7895"/>
    <w:rsid w:val="001D015D"/>
    <w:rsid w:val="001D064F"/>
    <w:rsid w:val="001D0C8C"/>
    <w:rsid w:val="001D16D8"/>
    <w:rsid w:val="001D26DF"/>
    <w:rsid w:val="001D3624"/>
    <w:rsid w:val="001D3A03"/>
    <w:rsid w:val="001D5E7B"/>
    <w:rsid w:val="001D5FAF"/>
    <w:rsid w:val="001E0DE6"/>
    <w:rsid w:val="001E1FD7"/>
    <w:rsid w:val="001E4336"/>
    <w:rsid w:val="001E445B"/>
    <w:rsid w:val="001E7830"/>
    <w:rsid w:val="001F3FE1"/>
    <w:rsid w:val="001F6BDE"/>
    <w:rsid w:val="001F7576"/>
    <w:rsid w:val="00202DA8"/>
    <w:rsid w:val="002044DD"/>
    <w:rsid w:val="00211586"/>
    <w:rsid w:val="00211CBD"/>
    <w:rsid w:val="00211E0B"/>
    <w:rsid w:val="00212C30"/>
    <w:rsid w:val="0021374F"/>
    <w:rsid w:val="00214DBC"/>
    <w:rsid w:val="0021656E"/>
    <w:rsid w:val="002201A9"/>
    <w:rsid w:val="0022238D"/>
    <w:rsid w:val="002260DF"/>
    <w:rsid w:val="00226501"/>
    <w:rsid w:val="00231436"/>
    <w:rsid w:val="00231E76"/>
    <w:rsid w:val="0023210C"/>
    <w:rsid w:val="002346EB"/>
    <w:rsid w:val="00234897"/>
    <w:rsid w:val="00235C27"/>
    <w:rsid w:val="0024349B"/>
    <w:rsid w:val="002452BC"/>
    <w:rsid w:val="00245A02"/>
    <w:rsid w:val="00246A1C"/>
    <w:rsid w:val="00247A92"/>
    <w:rsid w:val="00247D20"/>
    <w:rsid w:val="0025336F"/>
    <w:rsid w:val="00253A1D"/>
    <w:rsid w:val="00256245"/>
    <w:rsid w:val="00257F71"/>
    <w:rsid w:val="00260DBF"/>
    <w:rsid w:val="0026233B"/>
    <w:rsid w:val="00267F5F"/>
    <w:rsid w:val="0027244D"/>
    <w:rsid w:val="00273022"/>
    <w:rsid w:val="002769A0"/>
    <w:rsid w:val="00277F9C"/>
    <w:rsid w:val="00286526"/>
    <w:rsid w:val="00286B4D"/>
    <w:rsid w:val="00290120"/>
    <w:rsid w:val="002A127B"/>
    <w:rsid w:val="002A3AB2"/>
    <w:rsid w:val="002A5509"/>
    <w:rsid w:val="002B132A"/>
    <w:rsid w:val="002B1C45"/>
    <w:rsid w:val="002B30AB"/>
    <w:rsid w:val="002C7471"/>
    <w:rsid w:val="002D3B11"/>
    <w:rsid w:val="002D5A04"/>
    <w:rsid w:val="002E2A1F"/>
    <w:rsid w:val="002E2BA7"/>
    <w:rsid w:val="002E39C4"/>
    <w:rsid w:val="002F175C"/>
    <w:rsid w:val="002F4247"/>
    <w:rsid w:val="002F50CB"/>
    <w:rsid w:val="002F62FA"/>
    <w:rsid w:val="0030018A"/>
    <w:rsid w:val="00300F08"/>
    <w:rsid w:val="003079D8"/>
    <w:rsid w:val="00310738"/>
    <w:rsid w:val="00314684"/>
    <w:rsid w:val="00314E6F"/>
    <w:rsid w:val="003168E8"/>
    <w:rsid w:val="00317150"/>
    <w:rsid w:val="00320812"/>
    <w:rsid w:val="003211AE"/>
    <w:rsid w:val="003217E8"/>
    <w:rsid w:val="003229D8"/>
    <w:rsid w:val="00324715"/>
    <w:rsid w:val="00326BFE"/>
    <w:rsid w:val="00327587"/>
    <w:rsid w:val="00340205"/>
    <w:rsid w:val="00341436"/>
    <w:rsid w:val="0034163E"/>
    <w:rsid w:val="003442CA"/>
    <w:rsid w:val="003464F3"/>
    <w:rsid w:val="00350107"/>
    <w:rsid w:val="00351B1B"/>
    <w:rsid w:val="00352709"/>
    <w:rsid w:val="0035282C"/>
    <w:rsid w:val="00354C28"/>
    <w:rsid w:val="00354DB3"/>
    <w:rsid w:val="003631A6"/>
    <w:rsid w:val="003645E6"/>
    <w:rsid w:val="003653F8"/>
    <w:rsid w:val="00365B69"/>
    <w:rsid w:val="00366D4D"/>
    <w:rsid w:val="003674A6"/>
    <w:rsid w:val="00367567"/>
    <w:rsid w:val="00371178"/>
    <w:rsid w:val="003718AD"/>
    <w:rsid w:val="003821EA"/>
    <w:rsid w:val="0038336C"/>
    <w:rsid w:val="0038374A"/>
    <w:rsid w:val="00386189"/>
    <w:rsid w:val="00386A36"/>
    <w:rsid w:val="00386E14"/>
    <w:rsid w:val="003871FC"/>
    <w:rsid w:val="00387D9E"/>
    <w:rsid w:val="00390047"/>
    <w:rsid w:val="003900F5"/>
    <w:rsid w:val="00392943"/>
    <w:rsid w:val="00392BD8"/>
    <w:rsid w:val="0039773B"/>
    <w:rsid w:val="00397B8D"/>
    <w:rsid w:val="003A08B5"/>
    <w:rsid w:val="003A3C97"/>
    <w:rsid w:val="003A6810"/>
    <w:rsid w:val="003A69B8"/>
    <w:rsid w:val="003B0F4D"/>
    <w:rsid w:val="003B159E"/>
    <w:rsid w:val="003B60D3"/>
    <w:rsid w:val="003B759A"/>
    <w:rsid w:val="003C0F17"/>
    <w:rsid w:val="003C2CC4"/>
    <w:rsid w:val="003C3E24"/>
    <w:rsid w:val="003C43D9"/>
    <w:rsid w:val="003C527A"/>
    <w:rsid w:val="003D0400"/>
    <w:rsid w:val="003D4B23"/>
    <w:rsid w:val="003D51F9"/>
    <w:rsid w:val="003D555F"/>
    <w:rsid w:val="003D5A7A"/>
    <w:rsid w:val="003D615D"/>
    <w:rsid w:val="003D7FDC"/>
    <w:rsid w:val="003E04A8"/>
    <w:rsid w:val="003E1A26"/>
    <w:rsid w:val="003E2B5E"/>
    <w:rsid w:val="003E42F3"/>
    <w:rsid w:val="003E5869"/>
    <w:rsid w:val="003E76E6"/>
    <w:rsid w:val="003F0D98"/>
    <w:rsid w:val="003F1255"/>
    <w:rsid w:val="003F2038"/>
    <w:rsid w:val="003F2F15"/>
    <w:rsid w:val="003F3CE7"/>
    <w:rsid w:val="003F77F8"/>
    <w:rsid w:val="004007BE"/>
    <w:rsid w:val="00401163"/>
    <w:rsid w:val="00402B36"/>
    <w:rsid w:val="00406716"/>
    <w:rsid w:val="00406DE1"/>
    <w:rsid w:val="00410C89"/>
    <w:rsid w:val="00414CB7"/>
    <w:rsid w:val="00417512"/>
    <w:rsid w:val="0042121A"/>
    <w:rsid w:val="00422CB9"/>
    <w:rsid w:val="00425294"/>
    <w:rsid w:val="00426B9B"/>
    <w:rsid w:val="00427506"/>
    <w:rsid w:val="00430E70"/>
    <w:rsid w:val="004325CB"/>
    <w:rsid w:val="00432F59"/>
    <w:rsid w:val="00435915"/>
    <w:rsid w:val="00436B33"/>
    <w:rsid w:val="00436BDE"/>
    <w:rsid w:val="004376A3"/>
    <w:rsid w:val="00441BEC"/>
    <w:rsid w:val="004425E0"/>
    <w:rsid w:val="00442A83"/>
    <w:rsid w:val="00442DCC"/>
    <w:rsid w:val="0044511B"/>
    <w:rsid w:val="00447D48"/>
    <w:rsid w:val="00450C88"/>
    <w:rsid w:val="0045328B"/>
    <w:rsid w:val="0045495B"/>
    <w:rsid w:val="004570C7"/>
    <w:rsid w:val="004571F5"/>
    <w:rsid w:val="00457798"/>
    <w:rsid w:val="00465AD4"/>
    <w:rsid w:val="00473F75"/>
    <w:rsid w:val="00474BC5"/>
    <w:rsid w:val="00474DAB"/>
    <w:rsid w:val="00475F5D"/>
    <w:rsid w:val="004761E8"/>
    <w:rsid w:val="00476E7C"/>
    <w:rsid w:val="00477EA2"/>
    <w:rsid w:val="00480F4F"/>
    <w:rsid w:val="00481E1D"/>
    <w:rsid w:val="00482281"/>
    <w:rsid w:val="0048282C"/>
    <w:rsid w:val="0048414D"/>
    <w:rsid w:val="00486554"/>
    <w:rsid w:val="00486F07"/>
    <w:rsid w:val="00487488"/>
    <w:rsid w:val="00495D16"/>
    <w:rsid w:val="00496E48"/>
    <w:rsid w:val="004A059E"/>
    <w:rsid w:val="004A177C"/>
    <w:rsid w:val="004A2768"/>
    <w:rsid w:val="004A7EC2"/>
    <w:rsid w:val="004B1FEF"/>
    <w:rsid w:val="004B218E"/>
    <w:rsid w:val="004B4A6F"/>
    <w:rsid w:val="004C2905"/>
    <w:rsid w:val="004C292C"/>
    <w:rsid w:val="004C2D31"/>
    <w:rsid w:val="004C490F"/>
    <w:rsid w:val="004C4BF4"/>
    <w:rsid w:val="004C5CBE"/>
    <w:rsid w:val="004D03B1"/>
    <w:rsid w:val="004D1116"/>
    <w:rsid w:val="004D4097"/>
    <w:rsid w:val="004D4784"/>
    <w:rsid w:val="004D48E9"/>
    <w:rsid w:val="004D6B87"/>
    <w:rsid w:val="004D6FF2"/>
    <w:rsid w:val="004D7B76"/>
    <w:rsid w:val="004D7B86"/>
    <w:rsid w:val="004E1D2B"/>
    <w:rsid w:val="004E2BB5"/>
    <w:rsid w:val="004E5A40"/>
    <w:rsid w:val="004E5AB0"/>
    <w:rsid w:val="004E6BE4"/>
    <w:rsid w:val="004E772B"/>
    <w:rsid w:val="004F3265"/>
    <w:rsid w:val="004F6835"/>
    <w:rsid w:val="00501272"/>
    <w:rsid w:val="00502F28"/>
    <w:rsid w:val="005037D0"/>
    <w:rsid w:val="005057D6"/>
    <w:rsid w:val="005108A0"/>
    <w:rsid w:val="00510D64"/>
    <w:rsid w:val="005115AB"/>
    <w:rsid w:val="00516349"/>
    <w:rsid w:val="005168AA"/>
    <w:rsid w:val="0051692E"/>
    <w:rsid w:val="0052136D"/>
    <w:rsid w:val="00524C9E"/>
    <w:rsid w:val="00525838"/>
    <w:rsid w:val="00526D23"/>
    <w:rsid w:val="0052775E"/>
    <w:rsid w:val="00531297"/>
    <w:rsid w:val="005368BB"/>
    <w:rsid w:val="0053758B"/>
    <w:rsid w:val="0054084B"/>
    <w:rsid w:val="005416AA"/>
    <w:rsid w:val="005418D4"/>
    <w:rsid w:val="005420F2"/>
    <w:rsid w:val="005451D1"/>
    <w:rsid w:val="005457BB"/>
    <w:rsid w:val="0054602A"/>
    <w:rsid w:val="00546407"/>
    <w:rsid w:val="00556CA1"/>
    <w:rsid w:val="00561617"/>
    <w:rsid w:val="00562234"/>
    <w:rsid w:val="005628B6"/>
    <w:rsid w:val="00564C83"/>
    <w:rsid w:val="00566F90"/>
    <w:rsid w:val="0056773B"/>
    <w:rsid w:val="00570660"/>
    <w:rsid w:val="0057695F"/>
    <w:rsid w:val="0057707C"/>
    <w:rsid w:val="0058433F"/>
    <w:rsid w:val="00584365"/>
    <w:rsid w:val="005848B3"/>
    <w:rsid w:val="0058757C"/>
    <w:rsid w:val="0059031D"/>
    <w:rsid w:val="005964EE"/>
    <w:rsid w:val="005A3A1D"/>
    <w:rsid w:val="005A3C0F"/>
    <w:rsid w:val="005B3DB3"/>
    <w:rsid w:val="005B54A0"/>
    <w:rsid w:val="005B77AB"/>
    <w:rsid w:val="005C57DE"/>
    <w:rsid w:val="005C5C27"/>
    <w:rsid w:val="005D2204"/>
    <w:rsid w:val="005D240E"/>
    <w:rsid w:val="005D26BA"/>
    <w:rsid w:val="005D34C4"/>
    <w:rsid w:val="005D59EC"/>
    <w:rsid w:val="005D66EF"/>
    <w:rsid w:val="005E5D6F"/>
    <w:rsid w:val="005E6E6F"/>
    <w:rsid w:val="005E7561"/>
    <w:rsid w:val="005F1547"/>
    <w:rsid w:val="005F1939"/>
    <w:rsid w:val="005F33D9"/>
    <w:rsid w:val="005F47C5"/>
    <w:rsid w:val="005F608D"/>
    <w:rsid w:val="005F6D27"/>
    <w:rsid w:val="005F7717"/>
    <w:rsid w:val="005F7A6C"/>
    <w:rsid w:val="005F7B75"/>
    <w:rsid w:val="006001EE"/>
    <w:rsid w:val="00602E49"/>
    <w:rsid w:val="00603320"/>
    <w:rsid w:val="006035C3"/>
    <w:rsid w:val="00603795"/>
    <w:rsid w:val="00605042"/>
    <w:rsid w:val="00605D62"/>
    <w:rsid w:val="006061C3"/>
    <w:rsid w:val="006107AD"/>
    <w:rsid w:val="00611FC4"/>
    <w:rsid w:val="0061259C"/>
    <w:rsid w:val="0061561F"/>
    <w:rsid w:val="006176FB"/>
    <w:rsid w:val="0062122C"/>
    <w:rsid w:val="00622390"/>
    <w:rsid w:val="00625657"/>
    <w:rsid w:val="00626131"/>
    <w:rsid w:val="00627A4C"/>
    <w:rsid w:val="00634A85"/>
    <w:rsid w:val="00640B26"/>
    <w:rsid w:val="0064196D"/>
    <w:rsid w:val="006428CE"/>
    <w:rsid w:val="00645390"/>
    <w:rsid w:val="006478EC"/>
    <w:rsid w:val="00650007"/>
    <w:rsid w:val="006502FE"/>
    <w:rsid w:val="0065201F"/>
    <w:rsid w:val="00652D0A"/>
    <w:rsid w:val="00652EB0"/>
    <w:rsid w:val="00654D4A"/>
    <w:rsid w:val="00656D1E"/>
    <w:rsid w:val="00656F5E"/>
    <w:rsid w:val="00657334"/>
    <w:rsid w:val="00657C0A"/>
    <w:rsid w:val="00660836"/>
    <w:rsid w:val="00661B57"/>
    <w:rsid w:val="00662BB6"/>
    <w:rsid w:val="006659A3"/>
    <w:rsid w:val="00665A68"/>
    <w:rsid w:val="00665A84"/>
    <w:rsid w:val="00666B72"/>
    <w:rsid w:val="00666FBC"/>
    <w:rsid w:val="00667AD3"/>
    <w:rsid w:val="00674843"/>
    <w:rsid w:val="006756D9"/>
    <w:rsid w:val="006776BB"/>
    <w:rsid w:val="00683496"/>
    <w:rsid w:val="00684C21"/>
    <w:rsid w:val="006909D9"/>
    <w:rsid w:val="0069297C"/>
    <w:rsid w:val="00696796"/>
    <w:rsid w:val="006A156F"/>
    <w:rsid w:val="006A1FE1"/>
    <w:rsid w:val="006A3AA6"/>
    <w:rsid w:val="006A5C50"/>
    <w:rsid w:val="006A6250"/>
    <w:rsid w:val="006A6979"/>
    <w:rsid w:val="006B0A96"/>
    <w:rsid w:val="006B4DB0"/>
    <w:rsid w:val="006C08BF"/>
    <w:rsid w:val="006C447D"/>
    <w:rsid w:val="006C454C"/>
    <w:rsid w:val="006D1644"/>
    <w:rsid w:val="006D1BAB"/>
    <w:rsid w:val="006D234B"/>
    <w:rsid w:val="006D37AF"/>
    <w:rsid w:val="006D51D0"/>
    <w:rsid w:val="006D7971"/>
    <w:rsid w:val="006E36BE"/>
    <w:rsid w:val="006E3C28"/>
    <w:rsid w:val="006E537B"/>
    <w:rsid w:val="006E564B"/>
    <w:rsid w:val="006E5C90"/>
    <w:rsid w:val="006E7191"/>
    <w:rsid w:val="006F2120"/>
    <w:rsid w:val="006F45ED"/>
    <w:rsid w:val="00700B78"/>
    <w:rsid w:val="007010DC"/>
    <w:rsid w:val="00702AC6"/>
    <w:rsid w:val="00703577"/>
    <w:rsid w:val="00706603"/>
    <w:rsid w:val="00707AC9"/>
    <w:rsid w:val="00710C0B"/>
    <w:rsid w:val="00710D6B"/>
    <w:rsid w:val="007142FF"/>
    <w:rsid w:val="00716C97"/>
    <w:rsid w:val="00721B3D"/>
    <w:rsid w:val="00721DCB"/>
    <w:rsid w:val="0072254E"/>
    <w:rsid w:val="00724E96"/>
    <w:rsid w:val="0072632A"/>
    <w:rsid w:val="00731F55"/>
    <w:rsid w:val="00732025"/>
    <w:rsid w:val="007326F6"/>
    <w:rsid w:val="007327D5"/>
    <w:rsid w:val="00732A60"/>
    <w:rsid w:val="00733574"/>
    <w:rsid w:val="00737A3C"/>
    <w:rsid w:val="00742D82"/>
    <w:rsid w:val="00743BFD"/>
    <w:rsid w:val="0074633C"/>
    <w:rsid w:val="00755B3D"/>
    <w:rsid w:val="00757462"/>
    <w:rsid w:val="00757494"/>
    <w:rsid w:val="00757824"/>
    <w:rsid w:val="00761AD3"/>
    <w:rsid w:val="007629C8"/>
    <w:rsid w:val="00763A67"/>
    <w:rsid w:val="00770FB1"/>
    <w:rsid w:val="00771229"/>
    <w:rsid w:val="00775022"/>
    <w:rsid w:val="007756E5"/>
    <w:rsid w:val="0077618C"/>
    <w:rsid w:val="00777274"/>
    <w:rsid w:val="00777D1C"/>
    <w:rsid w:val="00777D79"/>
    <w:rsid w:val="007803BA"/>
    <w:rsid w:val="007804B8"/>
    <w:rsid w:val="00790BA0"/>
    <w:rsid w:val="0079238D"/>
    <w:rsid w:val="00794803"/>
    <w:rsid w:val="00797AE1"/>
    <w:rsid w:val="007A0515"/>
    <w:rsid w:val="007A1A9D"/>
    <w:rsid w:val="007A2F8D"/>
    <w:rsid w:val="007A52E0"/>
    <w:rsid w:val="007B1F83"/>
    <w:rsid w:val="007B6A44"/>
    <w:rsid w:val="007B6BA5"/>
    <w:rsid w:val="007C0D17"/>
    <w:rsid w:val="007C2B56"/>
    <w:rsid w:val="007C32BC"/>
    <w:rsid w:val="007C3390"/>
    <w:rsid w:val="007C4A88"/>
    <w:rsid w:val="007C4E32"/>
    <w:rsid w:val="007C4F4B"/>
    <w:rsid w:val="007C784F"/>
    <w:rsid w:val="007D7FF3"/>
    <w:rsid w:val="007E0B2D"/>
    <w:rsid w:val="007E634A"/>
    <w:rsid w:val="007F0479"/>
    <w:rsid w:val="007F08CA"/>
    <w:rsid w:val="007F1F36"/>
    <w:rsid w:val="007F2CD7"/>
    <w:rsid w:val="007F37B9"/>
    <w:rsid w:val="007F55C7"/>
    <w:rsid w:val="007F6611"/>
    <w:rsid w:val="007F7A25"/>
    <w:rsid w:val="008003F6"/>
    <w:rsid w:val="00803F78"/>
    <w:rsid w:val="00805B40"/>
    <w:rsid w:val="00805D66"/>
    <w:rsid w:val="00805D83"/>
    <w:rsid w:val="008105B8"/>
    <w:rsid w:val="00810C24"/>
    <w:rsid w:val="00812E83"/>
    <w:rsid w:val="00813F44"/>
    <w:rsid w:val="00817F76"/>
    <w:rsid w:val="008218F4"/>
    <w:rsid w:val="008242D7"/>
    <w:rsid w:val="00824DD0"/>
    <w:rsid w:val="008257B1"/>
    <w:rsid w:val="00825B82"/>
    <w:rsid w:val="008265E4"/>
    <w:rsid w:val="00830BF9"/>
    <w:rsid w:val="00836EC1"/>
    <w:rsid w:val="008373E2"/>
    <w:rsid w:val="0084207E"/>
    <w:rsid w:val="0084233A"/>
    <w:rsid w:val="008426A9"/>
    <w:rsid w:val="00842F1B"/>
    <w:rsid w:val="00843767"/>
    <w:rsid w:val="00845FB6"/>
    <w:rsid w:val="008463FA"/>
    <w:rsid w:val="008466E3"/>
    <w:rsid w:val="00846DD3"/>
    <w:rsid w:val="008510FC"/>
    <w:rsid w:val="00851B26"/>
    <w:rsid w:val="008534D4"/>
    <w:rsid w:val="008546D5"/>
    <w:rsid w:val="008561CE"/>
    <w:rsid w:val="00861505"/>
    <w:rsid w:val="00862DDD"/>
    <w:rsid w:val="00865556"/>
    <w:rsid w:val="00865D1D"/>
    <w:rsid w:val="008679D9"/>
    <w:rsid w:val="0087014E"/>
    <w:rsid w:val="008703DD"/>
    <w:rsid w:val="0087199E"/>
    <w:rsid w:val="00874DE6"/>
    <w:rsid w:val="0087528C"/>
    <w:rsid w:val="00880BB5"/>
    <w:rsid w:val="00884290"/>
    <w:rsid w:val="00887903"/>
    <w:rsid w:val="008900A9"/>
    <w:rsid w:val="00891D75"/>
    <w:rsid w:val="008920FC"/>
    <w:rsid w:val="00892D87"/>
    <w:rsid w:val="0089395C"/>
    <w:rsid w:val="008939F7"/>
    <w:rsid w:val="0089591C"/>
    <w:rsid w:val="008979B1"/>
    <w:rsid w:val="008A12C4"/>
    <w:rsid w:val="008A1DB2"/>
    <w:rsid w:val="008A63C6"/>
    <w:rsid w:val="008A6B25"/>
    <w:rsid w:val="008A6C4F"/>
    <w:rsid w:val="008B0AAE"/>
    <w:rsid w:val="008B1425"/>
    <w:rsid w:val="008B1B9A"/>
    <w:rsid w:val="008B1FBC"/>
    <w:rsid w:val="008B1FE0"/>
    <w:rsid w:val="008B2335"/>
    <w:rsid w:val="008B3C19"/>
    <w:rsid w:val="008B3CB3"/>
    <w:rsid w:val="008B5AEF"/>
    <w:rsid w:val="008B74E8"/>
    <w:rsid w:val="008B7D8A"/>
    <w:rsid w:val="008C0DA1"/>
    <w:rsid w:val="008C320C"/>
    <w:rsid w:val="008C3274"/>
    <w:rsid w:val="008C6363"/>
    <w:rsid w:val="008D1A5B"/>
    <w:rsid w:val="008D3A02"/>
    <w:rsid w:val="008D3DD1"/>
    <w:rsid w:val="008D4D2C"/>
    <w:rsid w:val="008D5ACD"/>
    <w:rsid w:val="008D5B92"/>
    <w:rsid w:val="008D76A2"/>
    <w:rsid w:val="008D7DE5"/>
    <w:rsid w:val="008E0678"/>
    <w:rsid w:val="008E39A3"/>
    <w:rsid w:val="008E3E3C"/>
    <w:rsid w:val="008E463D"/>
    <w:rsid w:val="008E50F3"/>
    <w:rsid w:val="008E5118"/>
    <w:rsid w:val="008E5D0A"/>
    <w:rsid w:val="008F23C5"/>
    <w:rsid w:val="008F2F8F"/>
    <w:rsid w:val="008F6BAA"/>
    <w:rsid w:val="008F6EE1"/>
    <w:rsid w:val="00903BCB"/>
    <w:rsid w:val="00904919"/>
    <w:rsid w:val="00906749"/>
    <w:rsid w:val="00910F40"/>
    <w:rsid w:val="00912C08"/>
    <w:rsid w:val="009134D8"/>
    <w:rsid w:val="00914D9D"/>
    <w:rsid w:val="0091789A"/>
    <w:rsid w:val="0092003A"/>
    <w:rsid w:val="009223CA"/>
    <w:rsid w:val="009235FC"/>
    <w:rsid w:val="00923ED7"/>
    <w:rsid w:val="00925478"/>
    <w:rsid w:val="00926FC7"/>
    <w:rsid w:val="0093022B"/>
    <w:rsid w:val="0093609A"/>
    <w:rsid w:val="00940F93"/>
    <w:rsid w:val="00941F96"/>
    <w:rsid w:val="0094205D"/>
    <w:rsid w:val="0094480F"/>
    <w:rsid w:val="0094526E"/>
    <w:rsid w:val="009464EE"/>
    <w:rsid w:val="009466DB"/>
    <w:rsid w:val="00947A71"/>
    <w:rsid w:val="00947B3C"/>
    <w:rsid w:val="00951281"/>
    <w:rsid w:val="009519E4"/>
    <w:rsid w:val="00951CA5"/>
    <w:rsid w:val="00952C76"/>
    <w:rsid w:val="0095347F"/>
    <w:rsid w:val="00953BDB"/>
    <w:rsid w:val="00955845"/>
    <w:rsid w:val="0096356F"/>
    <w:rsid w:val="00963D02"/>
    <w:rsid w:val="0096569B"/>
    <w:rsid w:val="00967AFB"/>
    <w:rsid w:val="0097001F"/>
    <w:rsid w:val="00970EEE"/>
    <w:rsid w:val="009719E6"/>
    <w:rsid w:val="00971E9E"/>
    <w:rsid w:val="009726C4"/>
    <w:rsid w:val="00972D8E"/>
    <w:rsid w:val="00975D15"/>
    <w:rsid w:val="009760F3"/>
    <w:rsid w:val="00977E92"/>
    <w:rsid w:val="00980220"/>
    <w:rsid w:val="0098130B"/>
    <w:rsid w:val="00984F5D"/>
    <w:rsid w:val="00985B16"/>
    <w:rsid w:val="00985DA0"/>
    <w:rsid w:val="009909F5"/>
    <w:rsid w:val="0099132C"/>
    <w:rsid w:val="00992416"/>
    <w:rsid w:val="009939C3"/>
    <w:rsid w:val="009969CD"/>
    <w:rsid w:val="009A0E8D"/>
    <w:rsid w:val="009A152C"/>
    <w:rsid w:val="009A16E5"/>
    <w:rsid w:val="009A19F3"/>
    <w:rsid w:val="009A403E"/>
    <w:rsid w:val="009A46FA"/>
    <w:rsid w:val="009A530C"/>
    <w:rsid w:val="009A55A4"/>
    <w:rsid w:val="009A5E25"/>
    <w:rsid w:val="009A6BE6"/>
    <w:rsid w:val="009A7F05"/>
    <w:rsid w:val="009B26E7"/>
    <w:rsid w:val="009B2DC8"/>
    <w:rsid w:val="009B6B99"/>
    <w:rsid w:val="009B7EFE"/>
    <w:rsid w:val="009C0478"/>
    <w:rsid w:val="009C0557"/>
    <w:rsid w:val="009C19D4"/>
    <w:rsid w:val="009C5FEF"/>
    <w:rsid w:val="009C6A03"/>
    <w:rsid w:val="009C75F7"/>
    <w:rsid w:val="009C7881"/>
    <w:rsid w:val="009D1B51"/>
    <w:rsid w:val="009D4777"/>
    <w:rsid w:val="009D4FF0"/>
    <w:rsid w:val="009E290A"/>
    <w:rsid w:val="009E2F17"/>
    <w:rsid w:val="009E5F4E"/>
    <w:rsid w:val="009E6752"/>
    <w:rsid w:val="009E7DF4"/>
    <w:rsid w:val="009F3320"/>
    <w:rsid w:val="009F33A4"/>
    <w:rsid w:val="009F34CC"/>
    <w:rsid w:val="00A00A3F"/>
    <w:rsid w:val="00A01489"/>
    <w:rsid w:val="00A02037"/>
    <w:rsid w:val="00A04248"/>
    <w:rsid w:val="00A071AD"/>
    <w:rsid w:val="00A13369"/>
    <w:rsid w:val="00A16678"/>
    <w:rsid w:val="00A16BE9"/>
    <w:rsid w:val="00A17459"/>
    <w:rsid w:val="00A17EBA"/>
    <w:rsid w:val="00A2015E"/>
    <w:rsid w:val="00A20E17"/>
    <w:rsid w:val="00A22A67"/>
    <w:rsid w:val="00A241B5"/>
    <w:rsid w:val="00A26826"/>
    <w:rsid w:val="00A27670"/>
    <w:rsid w:val="00A31B39"/>
    <w:rsid w:val="00A31E22"/>
    <w:rsid w:val="00A33117"/>
    <w:rsid w:val="00A3364E"/>
    <w:rsid w:val="00A338F1"/>
    <w:rsid w:val="00A36DA8"/>
    <w:rsid w:val="00A37203"/>
    <w:rsid w:val="00A3753E"/>
    <w:rsid w:val="00A412A3"/>
    <w:rsid w:val="00A431BE"/>
    <w:rsid w:val="00A43F7E"/>
    <w:rsid w:val="00A44011"/>
    <w:rsid w:val="00A44615"/>
    <w:rsid w:val="00A53FFA"/>
    <w:rsid w:val="00A5604E"/>
    <w:rsid w:val="00A632BA"/>
    <w:rsid w:val="00A643B0"/>
    <w:rsid w:val="00A66037"/>
    <w:rsid w:val="00A666A7"/>
    <w:rsid w:val="00A72F22"/>
    <w:rsid w:val="00A7360F"/>
    <w:rsid w:val="00A74042"/>
    <w:rsid w:val="00A74176"/>
    <w:rsid w:val="00A748A6"/>
    <w:rsid w:val="00A7570E"/>
    <w:rsid w:val="00A769F4"/>
    <w:rsid w:val="00A776B4"/>
    <w:rsid w:val="00A77BCC"/>
    <w:rsid w:val="00A80E67"/>
    <w:rsid w:val="00A81676"/>
    <w:rsid w:val="00A82301"/>
    <w:rsid w:val="00A82422"/>
    <w:rsid w:val="00A8427C"/>
    <w:rsid w:val="00A84A78"/>
    <w:rsid w:val="00A8509F"/>
    <w:rsid w:val="00A864C9"/>
    <w:rsid w:val="00A923F2"/>
    <w:rsid w:val="00A92CC1"/>
    <w:rsid w:val="00A93057"/>
    <w:rsid w:val="00A930C0"/>
    <w:rsid w:val="00A94361"/>
    <w:rsid w:val="00A9786A"/>
    <w:rsid w:val="00AA1D67"/>
    <w:rsid w:val="00AA293C"/>
    <w:rsid w:val="00AA511F"/>
    <w:rsid w:val="00AA606C"/>
    <w:rsid w:val="00AA6DF3"/>
    <w:rsid w:val="00AB08B0"/>
    <w:rsid w:val="00AB3FAD"/>
    <w:rsid w:val="00AB44EE"/>
    <w:rsid w:val="00AC0CE8"/>
    <w:rsid w:val="00AC695D"/>
    <w:rsid w:val="00AC78EF"/>
    <w:rsid w:val="00AD3769"/>
    <w:rsid w:val="00AD70A1"/>
    <w:rsid w:val="00AD7584"/>
    <w:rsid w:val="00AD796A"/>
    <w:rsid w:val="00AD7D09"/>
    <w:rsid w:val="00AE52C8"/>
    <w:rsid w:val="00AE533C"/>
    <w:rsid w:val="00AF33B8"/>
    <w:rsid w:val="00AF69B9"/>
    <w:rsid w:val="00AF763E"/>
    <w:rsid w:val="00AF7E24"/>
    <w:rsid w:val="00B026E1"/>
    <w:rsid w:val="00B06757"/>
    <w:rsid w:val="00B13E9B"/>
    <w:rsid w:val="00B1487A"/>
    <w:rsid w:val="00B161D3"/>
    <w:rsid w:val="00B17287"/>
    <w:rsid w:val="00B1778C"/>
    <w:rsid w:val="00B17AF8"/>
    <w:rsid w:val="00B2121D"/>
    <w:rsid w:val="00B21F96"/>
    <w:rsid w:val="00B27510"/>
    <w:rsid w:val="00B30179"/>
    <w:rsid w:val="00B32F03"/>
    <w:rsid w:val="00B335E7"/>
    <w:rsid w:val="00B339A7"/>
    <w:rsid w:val="00B33D82"/>
    <w:rsid w:val="00B434BF"/>
    <w:rsid w:val="00B43D6F"/>
    <w:rsid w:val="00B47D00"/>
    <w:rsid w:val="00B47E4C"/>
    <w:rsid w:val="00B52F1B"/>
    <w:rsid w:val="00B563B4"/>
    <w:rsid w:val="00B56950"/>
    <w:rsid w:val="00B56E4A"/>
    <w:rsid w:val="00B56E9C"/>
    <w:rsid w:val="00B57571"/>
    <w:rsid w:val="00B6129D"/>
    <w:rsid w:val="00B61F8E"/>
    <w:rsid w:val="00B63225"/>
    <w:rsid w:val="00B63FE8"/>
    <w:rsid w:val="00B64B1F"/>
    <w:rsid w:val="00B6553F"/>
    <w:rsid w:val="00B66016"/>
    <w:rsid w:val="00B66E5E"/>
    <w:rsid w:val="00B67AB2"/>
    <w:rsid w:val="00B70D6E"/>
    <w:rsid w:val="00B71DBD"/>
    <w:rsid w:val="00B71F73"/>
    <w:rsid w:val="00B724DD"/>
    <w:rsid w:val="00B74099"/>
    <w:rsid w:val="00B77D05"/>
    <w:rsid w:val="00B81206"/>
    <w:rsid w:val="00B81E12"/>
    <w:rsid w:val="00B84458"/>
    <w:rsid w:val="00B8715D"/>
    <w:rsid w:val="00B87E8F"/>
    <w:rsid w:val="00B9067B"/>
    <w:rsid w:val="00B92CC5"/>
    <w:rsid w:val="00B93A28"/>
    <w:rsid w:val="00B940C7"/>
    <w:rsid w:val="00B9471F"/>
    <w:rsid w:val="00B97025"/>
    <w:rsid w:val="00B97A59"/>
    <w:rsid w:val="00BA309C"/>
    <w:rsid w:val="00BA3718"/>
    <w:rsid w:val="00BA465F"/>
    <w:rsid w:val="00BA658B"/>
    <w:rsid w:val="00BA78D1"/>
    <w:rsid w:val="00BB50EF"/>
    <w:rsid w:val="00BC00BD"/>
    <w:rsid w:val="00BC2529"/>
    <w:rsid w:val="00BC2C23"/>
    <w:rsid w:val="00BC7245"/>
    <w:rsid w:val="00BC74E9"/>
    <w:rsid w:val="00BC75C3"/>
    <w:rsid w:val="00BC7EA1"/>
    <w:rsid w:val="00BD5370"/>
    <w:rsid w:val="00BD5F45"/>
    <w:rsid w:val="00BE2356"/>
    <w:rsid w:val="00BF3AEB"/>
    <w:rsid w:val="00BF68A8"/>
    <w:rsid w:val="00BF774B"/>
    <w:rsid w:val="00C0075B"/>
    <w:rsid w:val="00C04E01"/>
    <w:rsid w:val="00C054CA"/>
    <w:rsid w:val="00C07069"/>
    <w:rsid w:val="00C11A03"/>
    <w:rsid w:val="00C12F6F"/>
    <w:rsid w:val="00C14535"/>
    <w:rsid w:val="00C16433"/>
    <w:rsid w:val="00C1656C"/>
    <w:rsid w:val="00C17717"/>
    <w:rsid w:val="00C20566"/>
    <w:rsid w:val="00C20D16"/>
    <w:rsid w:val="00C213D7"/>
    <w:rsid w:val="00C21CB5"/>
    <w:rsid w:val="00C2303E"/>
    <w:rsid w:val="00C24FDD"/>
    <w:rsid w:val="00C266AC"/>
    <w:rsid w:val="00C26CF3"/>
    <w:rsid w:val="00C27696"/>
    <w:rsid w:val="00C300F3"/>
    <w:rsid w:val="00C31B74"/>
    <w:rsid w:val="00C334F5"/>
    <w:rsid w:val="00C34CE8"/>
    <w:rsid w:val="00C37E9E"/>
    <w:rsid w:val="00C41640"/>
    <w:rsid w:val="00C452B8"/>
    <w:rsid w:val="00C45F40"/>
    <w:rsid w:val="00C4629F"/>
    <w:rsid w:val="00C463DD"/>
    <w:rsid w:val="00C469F9"/>
    <w:rsid w:val="00C4724C"/>
    <w:rsid w:val="00C5518C"/>
    <w:rsid w:val="00C576E3"/>
    <w:rsid w:val="00C61C12"/>
    <w:rsid w:val="00C629A0"/>
    <w:rsid w:val="00C63272"/>
    <w:rsid w:val="00C64076"/>
    <w:rsid w:val="00C65280"/>
    <w:rsid w:val="00C65A66"/>
    <w:rsid w:val="00C660F1"/>
    <w:rsid w:val="00C71846"/>
    <w:rsid w:val="00C73395"/>
    <w:rsid w:val="00C7389C"/>
    <w:rsid w:val="00C738A9"/>
    <w:rsid w:val="00C745C3"/>
    <w:rsid w:val="00C7788E"/>
    <w:rsid w:val="00C81C24"/>
    <w:rsid w:val="00C82EA3"/>
    <w:rsid w:val="00C83367"/>
    <w:rsid w:val="00C839FE"/>
    <w:rsid w:val="00C854ED"/>
    <w:rsid w:val="00C85ACF"/>
    <w:rsid w:val="00C86CB0"/>
    <w:rsid w:val="00C903D7"/>
    <w:rsid w:val="00C92E62"/>
    <w:rsid w:val="00C94000"/>
    <w:rsid w:val="00C951CE"/>
    <w:rsid w:val="00C95FD9"/>
    <w:rsid w:val="00C96971"/>
    <w:rsid w:val="00CA3C9A"/>
    <w:rsid w:val="00CB0269"/>
    <w:rsid w:val="00CB29D7"/>
    <w:rsid w:val="00CB2A07"/>
    <w:rsid w:val="00CB3D20"/>
    <w:rsid w:val="00CB7516"/>
    <w:rsid w:val="00CC0132"/>
    <w:rsid w:val="00CC025B"/>
    <w:rsid w:val="00CC14CF"/>
    <w:rsid w:val="00CC20CE"/>
    <w:rsid w:val="00CC384E"/>
    <w:rsid w:val="00CC7177"/>
    <w:rsid w:val="00CD31BB"/>
    <w:rsid w:val="00CD32D4"/>
    <w:rsid w:val="00CD3C7F"/>
    <w:rsid w:val="00CD4333"/>
    <w:rsid w:val="00CD4C71"/>
    <w:rsid w:val="00CD548C"/>
    <w:rsid w:val="00CE078A"/>
    <w:rsid w:val="00CE349E"/>
    <w:rsid w:val="00CE4443"/>
    <w:rsid w:val="00CE4A8F"/>
    <w:rsid w:val="00CE51AF"/>
    <w:rsid w:val="00CF229F"/>
    <w:rsid w:val="00CF3262"/>
    <w:rsid w:val="00CF5358"/>
    <w:rsid w:val="00CF625E"/>
    <w:rsid w:val="00D01019"/>
    <w:rsid w:val="00D068B3"/>
    <w:rsid w:val="00D07BE7"/>
    <w:rsid w:val="00D10E5B"/>
    <w:rsid w:val="00D1172E"/>
    <w:rsid w:val="00D11874"/>
    <w:rsid w:val="00D131C2"/>
    <w:rsid w:val="00D1547B"/>
    <w:rsid w:val="00D15A0F"/>
    <w:rsid w:val="00D16781"/>
    <w:rsid w:val="00D2031B"/>
    <w:rsid w:val="00D21CB6"/>
    <w:rsid w:val="00D221D5"/>
    <w:rsid w:val="00D222B0"/>
    <w:rsid w:val="00D2376E"/>
    <w:rsid w:val="00D23820"/>
    <w:rsid w:val="00D25FE2"/>
    <w:rsid w:val="00D26621"/>
    <w:rsid w:val="00D31482"/>
    <w:rsid w:val="00D37267"/>
    <w:rsid w:val="00D43220"/>
    <w:rsid w:val="00D43252"/>
    <w:rsid w:val="00D4363F"/>
    <w:rsid w:val="00D44255"/>
    <w:rsid w:val="00D44434"/>
    <w:rsid w:val="00D455C6"/>
    <w:rsid w:val="00D46E1E"/>
    <w:rsid w:val="00D46F1D"/>
    <w:rsid w:val="00D47EEA"/>
    <w:rsid w:val="00D54109"/>
    <w:rsid w:val="00D54F49"/>
    <w:rsid w:val="00D56851"/>
    <w:rsid w:val="00D606D9"/>
    <w:rsid w:val="00D65B8A"/>
    <w:rsid w:val="00D66D65"/>
    <w:rsid w:val="00D715F9"/>
    <w:rsid w:val="00D7172E"/>
    <w:rsid w:val="00D77493"/>
    <w:rsid w:val="00D7750D"/>
    <w:rsid w:val="00D81D21"/>
    <w:rsid w:val="00D82EC7"/>
    <w:rsid w:val="00D835F0"/>
    <w:rsid w:val="00D83D38"/>
    <w:rsid w:val="00D8495F"/>
    <w:rsid w:val="00D858C4"/>
    <w:rsid w:val="00D85BC5"/>
    <w:rsid w:val="00D8701B"/>
    <w:rsid w:val="00D87862"/>
    <w:rsid w:val="00D91941"/>
    <w:rsid w:val="00D95303"/>
    <w:rsid w:val="00D954EB"/>
    <w:rsid w:val="00D96513"/>
    <w:rsid w:val="00D978C6"/>
    <w:rsid w:val="00DA3111"/>
    <w:rsid w:val="00DA3C1C"/>
    <w:rsid w:val="00DA4098"/>
    <w:rsid w:val="00DA4BB8"/>
    <w:rsid w:val="00DA68A7"/>
    <w:rsid w:val="00DA6CCA"/>
    <w:rsid w:val="00DB0C79"/>
    <w:rsid w:val="00DB14B9"/>
    <w:rsid w:val="00DB1BE5"/>
    <w:rsid w:val="00DB25FF"/>
    <w:rsid w:val="00DB3521"/>
    <w:rsid w:val="00DB38C0"/>
    <w:rsid w:val="00DB764C"/>
    <w:rsid w:val="00DC6444"/>
    <w:rsid w:val="00DC74CA"/>
    <w:rsid w:val="00DD0413"/>
    <w:rsid w:val="00DD1B93"/>
    <w:rsid w:val="00DD574F"/>
    <w:rsid w:val="00DD5BDB"/>
    <w:rsid w:val="00DE18C3"/>
    <w:rsid w:val="00DE1F13"/>
    <w:rsid w:val="00DF0D32"/>
    <w:rsid w:val="00DF2872"/>
    <w:rsid w:val="00DF413A"/>
    <w:rsid w:val="00DF4571"/>
    <w:rsid w:val="00DF77EB"/>
    <w:rsid w:val="00E031F8"/>
    <w:rsid w:val="00E0339E"/>
    <w:rsid w:val="00E10D48"/>
    <w:rsid w:val="00E12BD0"/>
    <w:rsid w:val="00E14A65"/>
    <w:rsid w:val="00E16788"/>
    <w:rsid w:val="00E22A14"/>
    <w:rsid w:val="00E24D0B"/>
    <w:rsid w:val="00E25BEA"/>
    <w:rsid w:val="00E268C4"/>
    <w:rsid w:val="00E268D4"/>
    <w:rsid w:val="00E26E26"/>
    <w:rsid w:val="00E27346"/>
    <w:rsid w:val="00E32413"/>
    <w:rsid w:val="00E33922"/>
    <w:rsid w:val="00E40000"/>
    <w:rsid w:val="00E404EC"/>
    <w:rsid w:val="00E41EAB"/>
    <w:rsid w:val="00E42564"/>
    <w:rsid w:val="00E44A7B"/>
    <w:rsid w:val="00E476B6"/>
    <w:rsid w:val="00E51012"/>
    <w:rsid w:val="00E5111B"/>
    <w:rsid w:val="00E52538"/>
    <w:rsid w:val="00E52CEB"/>
    <w:rsid w:val="00E54B63"/>
    <w:rsid w:val="00E54DE1"/>
    <w:rsid w:val="00E55B7F"/>
    <w:rsid w:val="00E56777"/>
    <w:rsid w:val="00E57D4A"/>
    <w:rsid w:val="00E604B9"/>
    <w:rsid w:val="00E650BB"/>
    <w:rsid w:val="00E67702"/>
    <w:rsid w:val="00E67E88"/>
    <w:rsid w:val="00E71BC8"/>
    <w:rsid w:val="00E7260F"/>
    <w:rsid w:val="00E74935"/>
    <w:rsid w:val="00E75182"/>
    <w:rsid w:val="00E752AB"/>
    <w:rsid w:val="00E7677E"/>
    <w:rsid w:val="00E779FC"/>
    <w:rsid w:val="00E80937"/>
    <w:rsid w:val="00E8365F"/>
    <w:rsid w:val="00E837AE"/>
    <w:rsid w:val="00E84808"/>
    <w:rsid w:val="00E864D6"/>
    <w:rsid w:val="00E86DDC"/>
    <w:rsid w:val="00E90797"/>
    <w:rsid w:val="00E91B8E"/>
    <w:rsid w:val="00E9228E"/>
    <w:rsid w:val="00E93BD1"/>
    <w:rsid w:val="00E95CD9"/>
    <w:rsid w:val="00E96630"/>
    <w:rsid w:val="00EA086B"/>
    <w:rsid w:val="00EA4141"/>
    <w:rsid w:val="00EA78A3"/>
    <w:rsid w:val="00EB1959"/>
    <w:rsid w:val="00EB1A50"/>
    <w:rsid w:val="00EB2581"/>
    <w:rsid w:val="00EB30FC"/>
    <w:rsid w:val="00EB3CAB"/>
    <w:rsid w:val="00EB615B"/>
    <w:rsid w:val="00EB653E"/>
    <w:rsid w:val="00EC0AC6"/>
    <w:rsid w:val="00EC230A"/>
    <w:rsid w:val="00EC43D5"/>
    <w:rsid w:val="00EC56B8"/>
    <w:rsid w:val="00EC6BA4"/>
    <w:rsid w:val="00ED081E"/>
    <w:rsid w:val="00ED43A4"/>
    <w:rsid w:val="00ED54E3"/>
    <w:rsid w:val="00ED598F"/>
    <w:rsid w:val="00ED6A14"/>
    <w:rsid w:val="00ED7A2A"/>
    <w:rsid w:val="00EE029F"/>
    <w:rsid w:val="00EE34A5"/>
    <w:rsid w:val="00EE4EA9"/>
    <w:rsid w:val="00EE50E3"/>
    <w:rsid w:val="00EE652B"/>
    <w:rsid w:val="00EE7123"/>
    <w:rsid w:val="00EF1D7F"/>
    <w:rsid w:val="00EF32E6"/>
    <w:rsid w:val="00EF3E47"/>
    <w:rsid w:val="00EF718C"/>
    <w:rsid w:val="00EF7A11"/>
    <w:rsid w:val="00F00BA4"/>
    <w:rsid w:val="00F05E5A"/>
    <w:rsid w:val="00F0611A"/>
    <w:rsid w:val="00F1045A"/>
    <w:rsid w:val="00F10A54"/>
    <w:rsid w:val="00F12C07"/>
    <w:rsid w:val="00F13403"/>
    <w:rsid w:val="00F1531B"/>
    <w:rsid w:val="00F15A5A"/>
    <w:rsid w:val="00F1629C"/>
    <w:rsid w:val="00F20C3D"/>
    <w:rsid w:val="00F21300"/>
    <w:rsid w:val="00F2518F"/>
    <w:rsid w:val="00F267AC"/>
    <w:rsid w:val="00F27FD8"/>
    <w:rsid w:val="00F300B5"/>
    <w:rsid w:val="00F31263"/>
    <w:rsid w:val="00F32CFD"/>
    <w:rsid w:val="00F35D1D"/>
    <w:rsid w:val="00F37D02"/>
    <w:rsid w:val="00F4132F"/>
    <w:rsid w:val="00F42933"/>
    <w:rsid w:val="00F42E7D"/>
    <w:rsid w:val="00F43E9E"/>
    <w:rsid w:val="00F45C1A"/>
    <w:rsid w:val="00F461C4"/>
    <w:rsid w:val="00F474D8"/>
    <w:rsid w:val="00F52B48"/>
    <w:rsid w:val="00F5315D"/>
    <w:rsid w:val="00F544C8"/>
    <w:rsid w:val="00F54643"/>
    <w:rsid w:val="00F5519A"/>
    <w:rsid w:val="00F56324"/>
    <w:rsid w:val="00F576A7"/>
    <w:rsid w:val="00F61F60"/>
    <w:rsid w:val="00F62507"/>
    <w:rsid w:val="00F634CC"/>
    <w:rsid w:val="00F76006"/>
    <w:rsid w:val="00F81E32"/>
    <w:rsid w:val="00F8547B"/>
    <w:rsid w:val="00F86580"/>
    <w:rsid w:val="00F8664E"/>
    <w:rsid w:val="00F900D7"/>
    <w:rsid w:val="00F9057C"/>
    <w:rsid w:val="00F906D7"/>
    <w:rsid w:val="00F91A88"/>
    <w:rsid w:val="00F92E9C"/>
    <w:rsid w:val="00F93781"/>
    <w:rsid w:val="00F94CB7"/>
    <w:rsid w:val="00F94FA3"/>
    <w:rsid w:val="00F95497"/>
    <w:rsid w:val="00F95CC4"/>
    <w:rsid w:val="00FA0994"/>
    <w:rsid w:val="00FA184F"/>
    <w:rsid w:val="00FA2113"/>
    <w:rsid w:val="00FA2E32"/>
    <w:rsid w:val="00FA3585"/>
    <w:rsid w:val="00FB486B"/>
    <w:rsid w:val="00FB5A00"/>
    <w:rsid w:val="00FB613B"/>
    <w:rsid w:val="00FC19E8"/>
    <w:rsid w:val="00FC2741"/>
    <w:rsid w:val="00FC5DE6"/>
    <w:rsid w:val="00FC68B7"/>
    <w:rsid w:val="00FC6AF2"/>
    <w:rsid w:val="00FC79EC"/>
    <w:rsid w:val="00FD252C"/>
    <w:rsid w:val="00FD2E12"/>
    <w:rsid w:val="00FD3BBC"/>
    <w:rsid w:val="00FD4D0E"/>
    <w:rsid w:val="00FD4F64"/>
    <w:rsid w:val="00FD747E"/>
    <w:rsid w:val="00FD7558"/>
    <w:rsid w:val="00FD78C4"/>
    <w:rsid w:val="00FE106A"/>
    <w:rsid w:val="00FE248E"/>
    <w:rsid w:val="00FE551B"/>
    <w:rsid w:val="00FE5F5F"/>
    <w:rsid w:val="00FE78E4"/>
    <w:rsid w:val="00FF1DA5"/>
    <w:rsid w:val="00FF22F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val="x-non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uiPriority w:val="99"/>
    <w:rsid w:val="000272B3"/>
    <w:pPr>
      <w:tabs>
        <w:tab w:val="right" w:pos="1021"/>
      </w:tabs>
      <w:spacing w:line="220" w:lineRule="exact"/>
      <w:ind w:left="1134" w:right="1134" w:hanging="1134"/>
    </w:pPr>
    <w:rPr>
      <w:sz w:val="18"/>
      <w:lang w:val="x-none"/>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uiPriority w:val="99"/>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val="x-none"/>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paragraph" w:styleId="ListParagraph">
    <w:name w:val="List Paragraph"/>
    <w:basedOn w:val="Normal"/>
    <w:uiPriority w:val="34"/>
    <w:qFormat/>
    <w:rsid w:val="00C839FE"/>
    <w:pPr>
      <w:ind w:left="720"/>
    </w:pPr>
  </w:style>
  <w:style w:type="character" w:customStyle="1" w:styleId="highlight1">
    <w:name w:val="highlight1"/>
    <w:rsid w:val="00AA1D67"/>
    <w:rPr>
      <w:shd w:val="clear" w:color="auto" w:fill="FFCC33"/>
    </w:rPr>
  </w:style>
  <w:style w:type="character" w:styleId="CommentReference">
    <w:name w:val="annotation reference"/>
    <w:rsid w:val="007F55C7"/>
    <w:rPr>
      <w:sz w:val="16"/>
      <w:szCs w:val="16"/>
    </w:rPr>
  </w:style>
  <w:style w:type="paragraph" w:styleId="CommentText">
    <w:name w:val="annotation text"/>
    <w:basedOn w:val="Normal"/>
    <w:link w:val="CommentTextChar"/>
    <w:rsid w:val="007F55C7"/>
    <w:rPr>
      <w:lang w:val="x-none"/>
    </w:rPr>
  </w:style>
  <w:style w:type="character" w:customStyle="1" w:styleId="CommentTextChar">
    <w:name w:val="Comment Text Char"/>
    <w:link w:val="CommentText"/>
    <w:rsid w:val="007F55C7"/>
    <w:rPr>
      <w:lang w:eastAsia="en-US"/>
    </w:rPr>
  </w:style>
  <w:style w:type="paragraph" w:styleId="CommentSubject">
    <w:name w:val="annotation subject"/>
    <w:basedOn w:val="CommentText"/>
    <w:next w:val="CommentText"/>
    <w:link w:val="CommentSubjectChar"/>
    <w:rsid w:val="007F55C7"/>
    <w:rPr>
      <w:b/>
      <w:bCs/>
    </w:rPr>
  </w:style>
  <w:style w:type="character" w:customStyle="1" w:styleId="CommentSubjectChar">
    <w:name w:val="Comment Subject Char"/>
    <w:link w:val="CommentSubject"/>
    <w:rsid w:val="007F55C7"/>
    <w:rPr>
      <w:b/>
      <w:bCs/>
      <w:lang w:eastAsia="en-US"/>
    </w:rPr>
  </w:style>
  <w:style w:type="paragraph" w:customStyle="1" w:styleId="Default">
    <w:name w:val="Default"/>
    <w:rsid w:val="008B0AAE"/>
    <w:pPr>
      <w:autoSpaceDE w:val="0"/>
      <w:autoSpaceDN w:val="0"/>
      <w:adjustRightInd w:val="0"/>
    </w:pPr>
    <w:rPr>
      <w:color w:val="000000"/>
      <w:sz w:val="24"/>
      <w:szCs w:val="24"/>
      <w:lang w:val="en-GB" w:eastAsia="en-GB"/>
    </w:rPr>
  </w:style>
  <w:style w:type="character" w:customStyle="1" w:styleId="H1GChar">
    <w:name w:val="_ H_1_G Char"/>
    <w:link w:val="H1G"/>
    <w:locked/>
    <w:rsid w:val="00A17EBA"/>
    <w:rPr>
      <w:b/>
      <w:sz w:val="24"/>
      <w:lang w:eastAsia="en-US"/>
    </w:rPr>
  </w:style>
  <w:style w:type="character" w:customStyle="1" w:styleId="SingleTxtGChar">
    <w:name w:val="_ Single Txt_G Char"/>
    <w:link w:val="SingleTxtG"/>
    <w:locked/>
    <w:rsid w:val="00A17EBA"/>
    <w:rPr>
      <w:lang w:eastAsia="en-US"/>
    </w:rPr>
  </w:style>
  <w:style w:type="character" w:customStyle="1" w:styleId="FootnoteTextChar">
    <w:name w:val="Footnote Text Char"/>
    <w:aliases w:val="5_G Char"/>
    <w:link w:val="FootnoteText"/>
    <w:uiPriority w:val="99"/>
    <w:locked/>
    <w:rsid w:val="007F08CA"/>
    <w:rPr>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6472633">
      <w:bodyDiv w:val="1"/>
      <w:marLeft w:val="0"/>
      <w:marRight w:val="0"/>
      <w:marTop w:val="0"/>
      <w:marBottom w:val="0"/>
      <w:divBdr>
        <w:top w:val="none" w:sz="0" w:space="0" w:color="auto"/>
        <w:left w:val="none" w:sz="0" w:space="0" w:color="auto"/>
        <w:bottom w:val="none" w:sz="0" w:space="0" w:color="auto"/>
        <w:right w:val="none" w:sz="0" w:space="0" w:color="auto"/>
      </w:divBdr>
    </w:div>
    <w:div w:id="1539319087">
      <w:bodyDiv w:val="1"/>
      <w:marLeft w:val="0"/>
      <w:marRight w:val="0"/>
      <w:marTop w:val="0"/>
      <w:marBottom w:val="0"/>
      <w:divBdr>
        <w:top w:val="none" w:sz="0" w:space="0" w:color="auto"/>
        <w:left w:val="none" w:sz="0" w:space="0" w:color="auto"/>
        <w:bottom w:val="none" w:sz="0" w:space="0" w:color="auto"/>
        <w:right w:val="none" w:sz="0" w:space="0" w:color="auto"/>
      </w:divBdr>
    </w:div>
    <w:div w:id="178981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3344</Words>
  <Characters>17993</Characters>
  <Application>Microsoft Office Word</Application>
  <DocSecurity>4</DocSecurity>
  <Lines>294</Lines>
  <Paragraphs>97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2012-08-31T09:30:00Z</cp:lastPrinted>
  <dcterms:created xsi:type="dcterms:W3CDTF">2012-09-03T16:37:00Z</dcterms:created>
  <dcterms:modified xsi:type="dcterms:W3CDTF">2012-09-03T16:37:00Z</dcterms:modified>
</cp:coreProperties>
</file>