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7014" w14:textId="77777777" w:rsidR="00934262" w:rsidRDefault="00934262" w:rsidP="00934262">
      <w:pPr>
        <w:spacing w:line="60" w:lineRule="exact"/>
        <w:rPr>
          <w:sz w:val="2"/>
        </w:rPr>
        <w:sectPr w:rsidR="00934262" w:rsidSect="005C07E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2F8D5D7D" w14:textId="77777777" w:rsidR="00E650C1" w:rsidRDefault="00E650C1" w:rsidP="00527DC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731CB0D5" w14:textId="4D240C9C" w:rsidR="00527DCF" w:rsidRPr="00527DCF" w:rsidRDefault="00527DCF" w:rsidP="00527DC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309E0433" wp14:editId="49ED385C">
                <wp:simplePos x="0" y="0"/>
                <wp:positionH relativeFrom="column">
                  <wp:posOffset>548640</wp:posOffset>
                </wp:positionH>
                <wp:positionV relativeFrom="paragraph">
                  <wp:posOffset>-12700</wp:posOffset>
                </wp:positionV>
                <wp:extent cx="914400" cy="0"/>
                <wp:effectExtent l="0" t="0" r="0" b="0"/>
                <wp:wrapNone/>
                <wp:docPr id="882755273"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0DD94"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Pr>
          <w:rFonts w:hint="eastAsia"/>
          <w:sz w:val="18"/>
        </w:rPr>
        <w:t>*</w:t>
      </w:r>
      <w:r>
        <w:rPr>
          <w:sz w:val="18"/>
        </w:rPr>
        <w:tab/>
      </w:r>
      <w:r w:rsidRPr="00527DCF">
        <w:rPr>
          <w:rFonts w:hint="eastAsia"/>
          <w:sz w:val="18"/>
        </w:rPr>
        <w:t>委员会第九十一届会议</w:t>
      </w:r>
      <w:r w:rsidRPr="00527DCF">
        <w:rPr>
          <w:rFonts w:hint="eastAsia"/>
          <w:sz w:val="18"/>
        </w:rPr>
        <w:t>(2025</w:t>
      </w:r>
      <w:r w:rsidRPr="00527DCF">
        <w:rPr>
          <w:rFonts w:hint="eastAsia"/>
          <w:sz w:val="18"/>
        </w:rPr>
        <w:t>年</w:t>
      </w:r>
      <w:r w:rsidRPr="00527DCF">
        <w:rPr>
          <w:rFonts w:hint="eastAsia"/>
          <w:sz w:val="18"/>
        </w:rPr>
        <w:t>6</w:t>
      </w:r>
      <w:r w:rsidRPr="00527DCF">
        <w:rPr>
          <w:rFonts w:hint="eastAsia"/>
          <w:sz w:val="18"/>
        </w:rPr>
        <w:t>月</w:t>
      </w:r>
      <w:r w:rsidRPr="00527DCF">
        <w:rPr>
          <w:rFonts w:hint="eastAsia"/>
          <w:sz w:val="18"/>
        </w:rPr>
        <w:t>16</w:t>
      </w:r>
      <w:r w:rsidRPr="00527DCF">
        <w:rPr>
          <w:rFonts w:hint="eastAsia"/>
          <w:sz w:val="18"/>
        </w:rPr>
        <w:t>日至</w:t>
      </w:r>
      <w:r w:rsidRPr="00527DCF">
        <w:rPr>
          <w:rFonts w:hint="eastAsia"/>
          <w:sz w:val="18"/>
        </w:rPr>
        <w:t>7</w:t>
      </w:r>
      <w:r w:rsidRPr="00527DCF">
        <w:rPr>
          <w:rFonts w:hint="eastAsia"/>
          <w:sz w:val="18"/>
        </w:rPr>
        <w:t>月</w:t>
      </w:r>
      <w:r w:rsidRPr="00527DCF">
        <w:rPr>
          <w:rFonts w:hint="eastAsia"/>
          <w:sz w:val="18"/>
        </w:rPr>
        <w:t>4</w:t>
      </w:r>
      <w:r w:rsidRPr="00527DCF">
        <w:rPr>
          <w:rFonts w:hint="eastAsia"/>
          <w:sz w:val="18"/>
        </w:rPr>
        <w:t>日</w:t>
      </w:r>
      <w:r w:rsidRPr="00527DCF">
        <w:rPr>
          <w:rFonts w:hint="eastAsia"/>
          <w:sz w:val="18"/>
        </w:rPr>
        <w:t>)</w:t>
      </w:r>
      <w:r w:rsidRPr="00527DCF">
        <w:rPr>
          <w:rFonts w:hint="eastAsia"/>
          <w:sz w:val="18"/>
        </w:rPr>
        <w:t>通过。</w:t>
      </w:r>
    </w:p>
    <w:p w14:paraId="5D48436C" w14:textId="77777777" w:rsidR="00E650C1" w:rsidRDefault="00E650C1" w:rsidP="00527DC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关于爱尔兰第八次定期报告的结论性意见</w:t>
      </w:r>
      <w:r>
        <w:rPr>
          <w:rFonts w:hint="eastAsia"/>
        </w:rPr>
        <w:t>*</w:t>
      </w:r>
    </w:p>
    <w:p w14:paraId="384F7D39" w14:textId="1334B871" w:rsidR="00E650C1" w:rsidRDefault="00E650C1" w:rsidP="00E650C1">
      <w:pPr>
        <w:pStyle w:val="SingleTxt"/>
      </w:pPr>
      <w:r>
        <w:rPr>
          <w:rFonts w:hint="eastAsia"/>
        </w:rPr>
        <w:t>1.</w:t>
      </w:r>
      <w:r>
        <w:rPr>
          <w:rFonts w:hint="eastAsia"/>
        </w:rPr>
        <w:tab/>
      </w:r>
      <w:r>
        <w:rPr>
          <w:rFonts w:hint="eastAsia"/>
        </w:rPr>
        <w:t>委员会在</w:t>
      </w:r>
      <w:r>
        <w:rPr>
          <w:rFonts w:hint="eastAsia"/>
        </w:rPr>
        <w:t>2025</w:t>
      </w:r>
      <w:r>
        <w:rPr>
          <w:rFonts w:hint="eastAsia"/>
        </w:rPr>
        <w:t>年</w:t>
      </w:r>
      <w:r>
        <w:rPr>
          <w:rFonts w:hint="eastAsia"/>
        </w:rPr>
        <w:t>6</w:t>
      </w:r>
      <w:r>
        <w:rPr>
          <w:rFonts w:hint="eastAsia"/>
        </w:rPr>
        <w:t>月</w:t>
      </w:r>
      <w:r>
        <w:rPr>
          <w:rFonts w:hint="eastAsia"/>
        </w:rPr>
        <w:t>20</w:t>
      </w:r>
      <w:r>
        <w:rPr>
          <w:rFonts w:hint="eastAsia"/>
        </w:rPr>
        <w:t>日举行的第</w:t>
      </w:r>
      <w:r>
        <w:rPr>
          <w:rFonts w:hint="eastAsia"/>
        </w:rPr>
        <w:t>2156</w:t>
      </w:r>
      <w:bookmarkStart w:id="1" w:name="TmpSave"/>
      <w:bookmarkEnd w:id="1"/>
      <w:r>
        <w:rPr>
          <w:rFonts w:hint="eastAsia"/>
        </w:rPr>
        <w:t>次和第</w:t>
      </w:r>
      <w:r>
        <w:rPr>
          <w:rFonts w:hint="eastAsia"/>
        </w:rPr>
        <w:t>2157</w:t>
      </w:r>
      <w:r>
        <w:rPr>
          <w:rFonts w:hint="eastAsia"/>
        </w:rPr>
        <w:t>次会议</w:t>
      </w:r>
      <w:r>
        <w:rPr>
          <w:rFonts w:hint="eastAsia"/>
        </w:rPr>
        <w:t>(</w:t>
      </w:r>
      <w:r>
        <w:rPr>
          <w:rFonts w:hint="eastAsia"/>
        </w:rPr>
        <w:t>见</w:t>
      </w:r>
      <w:hyperlink r:id="rId20" w:history="1">
        <w:r w:rsidRPr="00E650C1">
          <w:rPr>
            <w:rStyle w:val="af7"/>
            <w:rFonts w:hint="eastAsia"/>
          </w:rPr>
          <w:t>CEDAW/C/SR.2156</w:t>
        </w:r>
      </w:hyperlink>
      <w:r>
        <w:rPr>
          <w:rFonts w:hint="eastAsia"/>
        </w:rPr>
        <w:t>和</w:t>
      </w:r>
      <w:r>
        <w:rPr>
          <w:rFonts w:hint="eastAsia"/>
        </w:rPr>
        <w:t>2157)</w:t>
      </w:r>
      <w:r>
        <w:rPr>
          <w:rFonts w:hint="eastAsia"/>
        </w:rPr>
        <w:t>上审议了爱尔兰的第八次定期报告</w:t>
      </w:r>
      <w:r>
        <w:rPr>
          <w:rFonts w:hint="eastAsia"/>
        </w:rPr>
        <w:t>(</w:t>
      </w:r>
      <w:hyperlink r:id="rId21" w:history="1">
        <w:r w:rsidRPr="00E650C1">
          <w:rPr>
            <w:rStyle w:val="af7"/>
            <w:rFonts w:hint="eastAsia"/>
          </w:rPr>
          <w:t>CEDAW/C/IRL/8</w:t>
        </w:r>
      </w:hyperlink>
      <w:r>
        <w:rPr>
          <w:rFonts w:hint="eastAsia"/>
        </w:rPr>
        <w:t>)</w:t>
      </w:r>
      <w:r>
        <w:rPr>
          <w:rFonts w:hint="eastAsia"/>
        </w:rPr>
        <w:t>。</w:t>
      </w:r>
    </w:p>
    <w:p w14:paraId="5C83B844" w14:textId="651A1BE2" w:rsidR="00E650C1" w:rsidRDefault="00527DCF" w:rsidP="00527DC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E650C1">
        <w:rPr>
          <w:rFonts w:hint="eastAsia"/>
        </w:rPr>
        <w:t>A.</w:t>
      </w:r>
      <w:r w:rsidR="00E650C1">
        <w:rPr>
          <w:rFonts w:hint="eastAsia"/>
        </w:rPr>
        <w:tab/>
      </w:r>
      <w:r w:rsidR="00E650C1">
        <w:rPr>
          <w:rFonts w:hint="eastAsia"/>
        </w:rPr>
        <w:t>导言</w:t>
      </w:r>
    </w:p>
    <w:p w14:paraId="4440EA43" w14:textId="41C438AE" w:rsidR="00E650C1" w:rsidRDefault="00E650C1" w:rsidP="00E650C1">
      <w:pPr>
        <w:pStyle w:val="SingleTxt"/>
      </w:pPr>
      <w:r>
        <w:rPr>
          <w:rFonts w:hint="eastAsia"/>
        </w:rPr>
        <w:t>2.</w:t>
      </w:r>
      <w:r>
        <w:rPr>
          <w:rFonts w:hint="eastAsia"/>
        </w:rPr>
        <w:tab/>
      </w:r>
      <w:r>
        <w:rPr>
          <w:rFonts w:hint="eastAsia"/>
        </w:rPr>
        <w:t>委员会赞赏缔约国提交了针对报告前议题和问题清单</w:t>
      </w:r>
      <w:r>
        <w:rPr>
          <w:rFonts w:hint="eastAsia"/>
        </w:rPr>
        <w:t>(</w:t>
      </w:r>
      <w:hyperlink r:id="rId22" w:history="1">
        <w:r w:rsidRPr="00E650C1">
          <w:rPr>
            <w:rStyle w:val="af7"/>
            <w:rFonts w:hint="eastAsia"/>
          </w:rPr>
          <w:t>CEDAW/C/IRL/QPR/8</w:t>
        </w:r>
      </w:hyperlink>
      <w:r>
        <w:rPr>
          <w:rFonts w:hint="eastAsia"/>
        </w:rPr>
        <w:t>)</w:t>
      </w:r>
      <w:r>
        <w:rPr>
          <w:rFonts w:hint="eastAsia"/>
        </w:rPr>
        <w:t>编写的第八次定期报告。委员会还赞赏缔约国就委员会上一次的结论性意见</w:t>
      </w:r>
      <w:r>
        <w:rPr>
          <w:rFonts w:hint="eastAsia"/>
        </w:rPr>
        <w:t>(</w:t>
      </w:r>
      <w:hyperlink r:id="rId23" w:history="1">
        <w:r w:rsidRPr="00E650C1">
          <w:rPr>
            <w:rStyle w:val="af7"/>
            <w:rFonts w:hint="eastAsia"/>
          </w:rPr>
          <w:t>CEDAW/C/IRL/FCO/6-7</w:t>
        </w:r>
      </w:hyperlink>
      <w:r>
        <w:rPr>
          <w:rFonts w:hint="eastAsia"/>
        </w:rPr>
        <w:t>)</w:t>
      </w:r>
      <w:r>
        <w:rPr>
          <w:rFonts w:hint="eastAsia"/>
        </w:rPr>
        <w:t>提交后续报告。委员会欢迎代表团在对话期间所作的口头介绍和对委员会口头提问作出的进一步说明。</w:t>
      </w:r>
    </w:p>
    <w:p w14:paraId="0967D2DA" w14:textId="77777777" w:rsidR="00E650C1" w:rsidRDefault="00E650C1" w:rsidP="00E650C1">
      <w:pPr>
        <w:pStyle w:val="SingleTxt"/>
      </w:pPr>
      <w:r>
        <w:rPr>
          <w:rFonts w:hint="eastAsia"/>
        </w:rPr>
        <w:t>3.</w:t>
      </w:r>
      <w:r>
        <w:rPr>
          <w:rFonts w:hint="eastAsia"/>
        </w:rPr>
        <w:tab/>
      </w:r>
      <w:r>
        <w:rPr>
          <w:rFonts w:hint="eastAsia"/>
        </w:rPr>
        <w:t>委员会赞扬缔约国派出高级别代表团；移民国务部长科尔姆·布罗菲担任代表团团长，成员包括：移民国务部、儿童、残疾和平等部、教育和青年部、卫生部、司法部、内政和移民部、社会保护部、家庭暴力、性暴力和性别暴力行为局、外交贸易部以及企业、旅游和就业部的代表，爱尔兰常驻联合国日内瓦办事处和其他国际组织代表诺埃尔·怀特，以及常驻代表团的其他成员。</w:t>
      </w:r>
    </w:p>
    <w:p w14:paraId="6F10A5BF" w14:textId="3A1B611C" w:rsidR="00E650C1" w:rsidRDefault="00527DCF" w:rsidP="00527DC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E650C1">
        <w:rPr>
          <w:rFonts w:hint="eastAsia"/>
        </w:rPr>
        <w:t>B.</w:t>
      </w:r>
      <w:r w:rsidR="00E650C1">
        <w:rPr>
          <w:rFonts w:hint="eastAsia"/>
        </w:rPr>
        <w:tab/>
      </w:r>
      <w:r w:rsidR="00E650C1">
        <w:rPr>
          <w:rFonts w:hint="eastAsia"/>
        </w:rPr>
        <w:t>积极方面</w:t>
      </w:r>
    </w:p>
    <w:p w14:paraId="6CB38533" w14:textId="07785905" w:rsidR="00E650C1" w:rsidRDefault="00E650C1" w:rsidP="00E650C1">
      <w:pPr>
        <w:pStyle w:val="SingleTxt"/>
      </w:pPr>
      <w:r>
        <w:rPr>
          <w:rFonts w:hint="eastAsia"/>
        </w:rPr>
        <w:t>4.</w:t>
      </w:r>
      <w:r>
        <w:rPr>
          <w:rFonts w:hint="eastAsia"/>
        </w:rPr>
        <w:tab/>
      </w:r>
      <w:r>
        <w:rPr>
          <w:rFonts w:hint="eastAsia"/>
        </w:rPr>
        <w:t>委员会欣见自</w:t>
      </w:r>
      <w:r>
        <w:rPr>
          <w:rFonts w:hint="eastAsia"/>
        </w:rPr>
        <w:t>2017</w:t>
      </w:r>
      <w:r>
        <w:rPr>
          <w:rFonts w:hint="eastAsia"/>
        </w:rPr>
        <w:t>年审议缔约国第六和第七次合并定期报告</w:t>
      </w:r>
      <w:r>
        <w:rPr>
          <w:rFonts w:hint="eastAsia"/>
        </w:rPr>
        <w:t>(</w:t>
      </w:r>
      <w:hyperlink r:id="rId24" w:history="1">
        <w:r w:rsidRPr="00E650C1">
          <w:rPr>
            <w:rStyle w:val="af7"/>
            <w:rFonts w:hint="eastAsia"/>
          </w:rPr>
          <w:t>CEDAW/C/IRL/6-7</w:t>
        </w:r>
      </w:hyperlink>
      <w:r>
        <w:rPr>
          <w:rFonts w:hint="eastAsia"/>
        </w:rPr>
        <w:t>)</w:t>
      </w:r>
      <w:r>
        <w:rPr>
          <w:rFonts w:hint="eastAsia"/>
        </w:rPr>
        <w:t>以来缔约国在进行立法改革方面取得进展，特别是制定了以下法律：</w:t>
      </w:r>
    </w:p>
    <w:p w14:paraId="3E09D643" w14:textId="368281B0" w:rsidR="00E650C1" w:rsidRDefault="00527DCF" w:rsidP="00E650C1">
      <w:pPr>
        <w:pStyle w:val="SingleTxt"/>
      </w:pPr>
      <w:r>
        <w:tab/>
      </w:r>
      <w:r w:rsidR="00E650C1">
        <w:rPr>
          <w:rFonts w:hint="eastAsia"/>
        </w:rPr>
        <w:t>(a)</w:t>
      </w:r>
      <w:r w:rsidR="00E650C1">
        <w:rPr>
          <w:rFonts w:hint="eastAsia"/>
        </w:rPr>
        <w:tab/>
      </w:r>
      <w:r w:rsidR="00E650C1">
        <w:rPr>
          <w:rFonts w:hint="eastAsia"/>
        </w:rPr>
        <w:t>《</w:t>
      </w:r>
      <w:r w:rsidR="00E650C1">
        <w:rPr>
          <w:rFonts w:hint="eastAsia"/>
        </w:rPr>
        <w:t>2024</w:t>
      </w:r>
      <w:r w:rsidR="00E650C1">
        <w:rPr>
          <w:rFonts w:hint="eastAsia"/>
        </w:rPr>
        <w:t>年刑法</w:t>
      </w:r>
      <w:r w:rsidR="00E650C1">
        <w:rPr>
          <w:rFonts w:hint="eastAsia"/>
        </w:rPr>
        <w:t>(</w:t>
      </w:r>
      <w:r w:rsidR="00E650C1">
        <w:rPr>
          <w:rFonts w:hint="eastAsia"/>
        </w:rPr>
        <w:t>性犯罪和人口贩运</w:t>
      </w:r>
      <w:r w:rsidR="00E650C1">
        <w:rPr>
          <w:rFonts w:hint="eastAsia"/>
        </w:rPr>
        <w:t>)</w:t>
      </w:r>
      <w:r w:rsidR="00E650C1">
        <w:rPr>
          <w:rFonts w:hint="eastAsia"/>
        </w:rPr>
        <w:t>法》；</w:t>
      </w:r>
    </w:p>
    <w:p w14:paraId="1A6D8F00" w14:textId="47B610C8" w:rsidR="00E650C1" w:rsidRDefault="00527DCF" w:rsidP="00E650C1">
      <w:pPr>
        <w:pStyle w:val="SingleTxt"/>
      </w:pPr>
      <w:r>
        <w:tab/>
      </w:r>
      <w:r w:rsidR="00E650C1">
        <w:rPr>
          <w:rFonts w:hint="eastAsia"/>
        </w:rPr>
        <w:t>(b)</w:t>
      </w:r>
      <w:r w:rsidR="00E650C1">
        <w:rPr>
          <w:rFonts w:hint="eastAsia"/>
        </w:rPr>
        <w:tab/>
      </w:r>
      <w:r w:rsidR="00E650C1">
        <w:rPr>
          <w:rFonts w:hint="eastAsia"/>
        </w:rPr>
        <w:t>《</w:t>
      </w:r>
      <w:r w:rsidR="00E650C1">
        <w:rPr>
          <w:rFonts w:hint="eastAsia"/>
        </w:rPr>
        <w:t>2023</w:t>
      </w:r>
      <w:r w:rsidR="00E650C1">
        <w:rPr>
          <w:rFonts w:hint="eastAsia"/>
        </w:rPr>
        <w:t>年刑事司法</w:t>
      </w:r>
      <w:r w:rsidR="00E650C1">
        <w:rPr>
          <w:rFonts w:hint="eastAsia"/>
        </w:rPr>
        <w:t>(</w:t>
      </w:r>
      <w:r w:rsidR="00E650C1">
        <w:rPr>
          <w:rFonts w:hint="eastAsia"/>
        </w:rPr>
        <w:t>杂项规定</w:t>
      </w:r>
      <w:r w:rsidR="00E650C1">
        <w:rPr>
          <w:rFonts w:hint="eastAsia"/>
        </w:rPr>
        <w:t>)</w:t>
      </w:r>
      <w:r w:rsidR="00E650C1">
        <w:rPr>
          <w:rFonts w:hint="eastAsia"/>
        </w:rPr>
        <w:t>法》，将跟踪骚扰单独列为犯罪行为；</w:t>
      </w:r>
    </w:p>
    <w:p w14:paraId="7813B17D" w14:textId="2EAEAC50" w:rsidR="00E650C1" w:rsidRDefault="00527DCF" w:rsidP="00E650C1">
      <w:pPr>
        <w:pStyle w:val="SingleTxt"/>
      </w:pPr>
      <w:r>
        <w:tab/>
      </w:r>
      <w:r w:rsidR="00E650C1">
        <w:rPr>
          <w:rFonts w:hint="eastAsia"/>
        </w:rPr>
        <w:t>(c)</w:t>
      </w:r>
      <w:r w:rsidR="00E650C1">
        <w:rPr>
          <w:rFonts w:hint="eastAsia"/>
        </w:rPr>
        <w:tab/>
      </w:r>
      <w:r w:rsidR="00E650C1">
        <w:rPr>
          <w:rFonts w:hint="eastAsia"/>
        </w:rPr>
        <w:t>《</w:t>
      </w:r>
      <w:r w:rsidR="00E650C1">
        <w:rPr>
          <w:rFonts w:hint="eastAsia"/>
        </w:rPr>
        <w:t>2023</w:t>
      </w:r>
      <w:r w:rsidR="00E650C1">
        <w:rPr>
          <w:rFonts w:hint="eastAsia"/>
        </w:rPr>
        <w:t>年工作生活平衡和杂项规定法》，规定家庭暴力受害者享有带薪假期，并延长母乳喂养便利期；</w:t>
      </w:r>
    </w:p>
    <w:p w14:paraId="268CF4FC" w14:textId="7E1542DD" w:rsidR="00E650C1" w:rsidRDefault="00527DCF" w:rsidP="00E650C1">
      <w:pPr>
        <w:pStyle w:val="SingleTxt"/>
      </w:pPr>
      <w:r>
        <w:tab/>
      </w:r>
      <w:r w:rsidR="00E650C1">
        <w:rPr>
          <w:rFonts w:hint="eastAsia"/>
        </w:rPr>
        <w:t>(d)</w:t>
      </w:r>
      <w:r w:rsidR="00E650C1">
        <w:rPr>
          <w:rFonts w:hint="eastAsia"/>
        </w:rPr>
        <w:tab/>
      </w:r>
      <w:r w:rsidR="00E650C1">
        <w:rPr>
          <w:rFonts w:hint="eastAsia"/>
        </w:rPr>
        <w:t>《</w:t>
      </w:r>
      <w:r w:rsidR="00E650C1">
        <w:rPr>
          <w:rFonts w:hint="eastAsia"/>
        </w:rPr>
        <w:t>2021</w:t>
      </w:r>
      <w:r w:rsidR="00E650C1">
        <w:rPr>
          <w:rFonts w:hint="eastAsia"/>
        </w:rPr>
        <w:t>年性别薪酬差距信息法》；</w:t>
      </w:r>
    </w:p>
    <w:p w14:paraId="089F22AB" w14:textId="4361D59E" w:rsidR="00E650C1" w:rsidRDefault="00527DCF" w:rsidP="00A85E68">
      <w:pPr>
        <w:pStyle w:val="SingleTxt"/>
      </w:pPr>
      <w:r w:rsidRPr="00527DCF">
        <w:rPr>
          <w:sz w:val="20"/>
        </w:rPr>
        <w:lastRenderedPageBreak/>
        <w:tab/>
      </w:r>
      <w:r w:rsidR="00E650C1">
        <w:rPr>
          <w:rFonts w:hint="eastAsia"/>
        </w:rPr>
        <w:t>(e)</w:t>
      </w:r>
      <w:r w:rsidR="00FB1952">
        <w:tab/>
      </w:r>
      <w:r w:rsidR="00E650C1" w:rsidRPr="00FB1952">
        <w:rPr>
          <w:rFonts w:hint="eastAsia"/>
          <w:spacing w:val="-4"/>
        </w:rPr>
        <w:t>《</w:t>
      </w:r>
      <w:r w:rsidR="00E650C1" w:rsidRPr="00FB1952">
        <w:rPr>
          <w:rFonts w:hint="eastAsia"/>
          <w:spacing w:val="-4"/>
        </w:rPr>
        <w:t>2020</w:t>
      </w:r>
      <w:r w:rsidR="00E650C1" w:rsidRPr="00FB1952">
        <w:rPr>
          <w:rFonts w:hint="eastAsia"/>
          <w:spacing w:val="-4"/>
        </w:rPr>
        <w:t>年骚扰、有害通信及相关罪行法》</w:t>
      </w:r>
      <w:r w:rsidR="00E650C1" w:rsidRPr="00FB1952">
        <w:rPr>
          <w:rFonts w:hint="eastAsia"/>
          <w:spacing w:val="-4"/>
        </w:rPr>
        <w:t>(</w:t>
      </w:r>
      <w:r w:rsidR="00E650C1" w:rsidRPr="00FB1952">
        <w:rPr>
          <w:rFonts w:hint="eastAsia"/>
          <w:spacing w:val="-4"/>
        </w:rPr>
        <w:t>“可可法”</w:t>
      </w:r>
      <w:r w:rsidR="00E650C1" w:rsidRPr="00FB1952">
        <w:rPr>
          <w:rFonts w:hint="eastAsia"/>
          <w:spacing w:val="-4"/>
        </w:rPr>
        <w:t>)</w:t>
      </w:r>
      <w:r w:rsidR="00E650C1" w:rsidRPr="00FB1952">
        <w:rPr>
          <w:rFonts w:hint="eastAsia"/>
          <w:spacing w:val="-4"/>
        </w:rPr>
        <w:t>，将网上骚扰、</w:t>
      </w:r>
      <w:r w:rsidR="00E650C1">
        <w:rPr>
          <w:rFonts w:hint="eastAsia"/>
        </w:rPr>
        <w:t>跟踪和非自愿分享亲密照片定为犯罪行为；</w:t>
      </w:r>
    </w:p>
    <w:p w14:paraId="5C01B9A9" w14:textId="4143AAA5" w:rsidR="00E650C1" w:rsidRDefault="00527DCF" w:rsidP="00E650C1">
      <w:pPr>
        <w:pStyle w:val="SingleTxt"/>
      </w:pPr>
      <w:r>
        <w:tab/>
      </w:r>
      <w:r w:rsidR="00E650C1">
        <w:rPr>
          <w:rFonts w:hint="eastAsia"/>
        </w:rPr>
        <w:t>(f)</w:t>
      </w:r>
      <w:r w:rsidR="00E650C1">
        <w:rPr>
          <w:rFonts w:hint="eastAsia"/>
        </w:rPr>
        <w:tab/>
        <w:t>2018</w:t>
      </w:r>
      <w:r w:rsidR="00E650C1">
        <w:rPr>
          <w:rFonts w:hint="eastAsia"/>
        </w:rPr>
        <w:t>年《家庭暴力法》，为受害者引入新的保护措施，并将亲密关系中的心理和情感虐待定为刑事犯罪；</w:t>
      </w:r>
    </w:p>
    <w:p w14:paraId="493C636F" w14:textId="5BF646B8" w:rsidR="00E650C1" w:rsidRDefault="00527DCF" w:rsidP="00E650C1">
      <w:pPr>
        <w:pStyle w:val="SingleTxt"/>
      </w:pPr>
      <w:r>
        <w:tab/>
      </w:r>
      <w:r w:rsidR="00E650C1">
        <w:rPr>
          <w:rFonts w:hint="eastAsia"/>
        </w:rPr>
        <w:t>(g)</w:t>
      </w:r>
      <w:r w:rsidR="00E650C1">
        <w:rPr>
          <w:rFonts w:hint="eastAsia"/>
        </w:rPr>
        <w:tab/>
      </w:r>
      <w:r w:rsidR="00E650C1">
        <w:rPr>
          <w:rFonts w:hint="eastAsia"/>
        </w:rPr>
        <w:t>《</w:t>
      </w:r>
      <w:r w:rsidR="00E650C1">
        <w:rPr>
          <w:rFonts w:hint="eastAsia"/>
        </w:rPr>
        <w:t>2018</w:t>
      </w:r>
      <w:r w:rsidR="00E650C1">
        <w:rPr>
          <w:rFonts w:hint="eastAsia"/>
        </w:rPr>
        <w:t>年健康</w:t>
      </w:r>
      <w:r w:rsidR="00E650C1">
        <w:rPr>
          <w:rFonts w:hint="eastAsia"/>
        </w:rPr>
        <w:t>(</w:t>
      </w:r>
      <w:r w:rsidR="00E650C1">
        <w:rPr>
          <w:rFonts w:hint="eastAsia"/>
        </w:rPr>
        <w:t>对终止妊娠加以管理</w:t>
      </w:r>
      <w:r w:rsidR="00E650C1">
        <w:rPr>
          <w:rFonts w:hint="eastAsia"/>
        </w:rPr>
        <w:t>)</w:t>
      </w:r>
      <w:r w:rsidR="00E650C1">
        <w:rPr>
          <w:rFonts w:hint="eastAsia"/>
        </w:rPr>
        <w:t>法》，使堕胎合法化。</w:t>
      </w:r>
    </w:p>
    <w:p w14:paraId="2CBF6767" w14:textId="77777777" w:rsidR="00E650C1" w:rsidRDefault="00E650C1" w:rsidP="00E650C1">
      <w:pPr>
        <w:pStyle w:val="SingleTxt"/>
      </w:pPr>
      <w:r>
        <w:rPr>
          <w:rFonts w:hint="eastAsia"/>
        </w:rPr>
        <w:t>5.</w:t>
      </w:r>
      <w:r>
        <w:rPr>
          <w:rFonts w:hint="eastAsia"/>
        </w:rPr>
        <w:tab/>
      </w:r>
      <w:r>
        <w:rPr>
          <w:rFonts w:hint="eastAsia"/>
        </w:rPr>
        <w:t>委员会欢迎缔约国努力改善旨在加速消除对妇女的歧视和促进性别平等的政策框架，例如通过或设立：</w:t>
      </w:r>
    </w:p>
    <w:p w14:paraId="45EE983C" w14:textId="1203E553" w:rsidR="00E650C1" w:rsidRDefault="00527DCF" w:rsidP="00E650C1">
      <w:pPr>
        <w:pStyle w:val="SingleTxt"/>
      </w:pPr>
      <w:r>
        <w:tab/>
      </w:r>
      <w:r w:rsidR="00E650C1">
        <w:rPr>
          <w:rFonts w:hint="eastAsia"/>
        </w:rPr>
        <w:t>(a)</w:t>
      </w:r>
      <w:r w:rsidR="00E650C1">
        <w:rPr>
          <w:rFonts w:hint="eastAsia"/>
        </w:rPr>
        <w:tab/>
      </w:r>
      <w:r w:rsidR="00E650C1">
        <w:rPr>
          <w:rFonts w:hint="eastAsia"/>
        </w:rPr>
        <w:t>《关于妇女、和平与安全的第三个国家行动计划》</w:t>
      </w:r>
      <w:r w:rsidR="00E650C1">
        <w:rPr>
          <w:rFonts w:hint="eastAsia"/>
        </w:rPr>
        <w:t>(2019-2024</w:t>
      </w:r>
      <w:r w:rsidR="00E650C1">
        <w:rPr>
          <w:rFonts w:hint="eastAsia"/>
        </w:rPr>
        <w:t>年</w:t>
      </w:r>
      <w:r w:rsidR="00E650C1">
        <w:rPr>
          <w:rFonts w:hint="eastAsia"/>
        </w:rPr>
        <w:t>)</w:t>
      </w:r>
      <w:r w:rsidR="00E650C1">
        <w:rPr>
          <w:rFonts w:hint="eastAsia"/>
        </w:rPr>
        <w:t>；</w:t>
      </w:r>
    </w:p>
    <w:p w14:paraId="6D530A04" w14:textId="3A816AE2" w:rsidR="00E650C1" w:rsidRDefault="00527DCF" w:rsidP="00E650C1">
      <w:pPr>
        <w:pStyle w:val="SingleTxt"/>
      </w:pPr>
      <w:r>
        <w:tab/>
      </w:r>
      <w:r w:rsidR="00E650C1">
        <w:rPr>
          <w:rFonts w:hint="eastAsia"/>
        </w:rPr>
        <w:t>(b)</w:t>
      </w:r>
      <w:r w:rsidR="00E650C1">
        <w:rPr>
          <w:rFonts w:hint="eastAsia"/>
        </w:rPr>
        <w:tab/>
        <w:t>2019</w:t>
      </w:r>
      <w:r w:rsidR="00E650C1">
        <w:rPr>
          <w:rFonts w:hint="eastAsia"/>
        </w:rPr>
        <w:t>年性别平等公民大会，审议爱尔兰的性别平等问题；</w:t>
      </w:r>
    </w:p>
    <w:p w14:paraId="25B41B97" w14:textId="11EE2FC1" w:rsidR="00E650C1" w:rsidRDefault="00527DCF" w:rsidP="00E650C1">
      <w:pPr>
        <w:pStyle w:val="SingleTxt"/>
      </w:pPr>
      <w:r>
        <w:tab/>
      </w:r>
      <w:r w:rsidR="00E650C1">
        <w:rPr>
          <w:rFonts w:hint="eastAsia"/>
        </w:rPr>
        <w:t>(c)</w:t>
      </w:r>
      <w:r w:rsidR="00E650C1">
        <w:rPr>
          <w:rFonts w:hint="eastAsia"/>
        </w:rPr>
        <w:tab/>
      </w:r>
      <w:r w:rsidR="00E650C1">
        <w:rPr>
          <w:rFonts w:hint="eastAsia"/>
        </w:rPr>
        <w:t>《</w:t>
      </w:r>
      <w:r w:rsidR="00E650C1">
        <w:rPr>
          <w:rFonts w:hint="eastAsia"/>
        </w:rPr>
        <w:t>2017-2020</w:t>
      </w:r>
      <w:r w:rsidR="00E650C1">
        <w:rPr>
          <w:rFonts w:hint="eastAsia"/>
        </w:rPr>
        <w:t>年国家妇女和女童战略》，旨在促进妇女的领导地位和解决体制障碍。</w:t>
      </w:r>
    </w:p>
    <w:p w14:paraId="09932522" w14:textId="77777777" w:rsidR="00E650C1" w:rsidRDefault="00E650C1" w:rsidP="00E650C1">
      <w:pPr>
        <w:pStyle w:val="SingleTxt"/>
      </w:pPr>
      <w:r>
        <w:rPr>
          <w:rFonts w:hint="eastAsia"/>
        </w:rPr>
        <w:t>6.</w:t>
      </w:r>
      <w:r>
        <w:rPr>
          <w:rFonts w:hint="eastAsia"/>
        </w:rPr>
        <w:tab/>
      </w:r>
      <w:r>
        <w:rPr>
          <w:rFonts w:hint="eastAsia"/>
        </w:rPr>
        <w:t>委员会欣见自审议上次报告以来缔约国已经批准或加入下列国际和区域文书：</w:t>
      </w:r>
    </w:p>
    <w:p w14:paraId="6D044272" w14:textId="79AAB5CF" w:rsidR="00E650C1" w:rsidRDefault="00527DCF" w:rsidP="00E650C1">
      <w:pPr>
        <w:pStyle w:val="SingleTxt"/>
      </w:pPr>
      <w:r>
        <w:tab/>
      </w:r>
      <w:r w:rsidR="00E650C1">
        <w:rPr>
          <w:rFonts w:hint="eastAsia"/>
        </w:rPr>
        <w:t>(a)</w:t>
      </w:r>
      <w:r w:rsidR="00E650C1">
        <w:rPr>
          <w:rFonts w:hint="eastAsia"/>
        </w:rPr>
        <w:tab/>
      </w:r>
      <w:r w:rsidR="00E650C1">
        <w:rPr>
          <w:rFonts w:hint="eastAsia"/>
        </w:rPr>
        <w:t>《欧洲委员会预防和打击暴力侵害妇女行为及家庭暴力公约》</w:t>
      </w:r>
      <w:r w:rsidR="00E650C1">
        <w:rPr>
          <w:rFonts w:hint="eastAsia"/>
        </w:rPr>
        <w:t>(</w:t>
      </w:r>
      <w:r w:rsidR="00E650C1">
        <w:rPr>
          <w:rFonts w:hint="eastAsia"/>
        </w:rPr>
        <w:t>《伊斯坦布尔公约》</w:t>
      </w:r>
      <w:r w:rsidR="00E650C1">
        <w:rPr>
          <w:rFonts w:hint="eastAsia"/>
        </w:rPr>
        <w:t>)(2019</w:t>
      </w:r>
      <w:r w:rsidR="00E650C1">
        <w:rPr>
          <w:rFonts w:hint="eastAsia"/>
        </w:rPr>
        <w:t>年</w:t>
      </w:r>
      <w:r w:rsidR="00E650C1">
        <w:rPr>
          <w:rFonts w:hint="eastAsia"/>
        </w:rPr>
        <w:t>)</w:t>
      </w:r>
      <w:r w:rsidR="00E650C1">
        <w:rPr>
          <w:rFonts w:hint="eastAsia"/>
        </w:rPr>
        <w:t>；</w:t>
      </w:r>
    </w:p>
    <w:p w14:paraId="5775F8FD" w14:textId="53C54B72" w:rsidR="00E650C1" w:rsidRDefault="00527DCF" w:rsidP="00E650C1">
      <w:pPr>
        <w:pStyle w:val="SingleTxt"/>
      </w:pPr>
      <w:r>
        <w:tab/>
      </w:r>
      <w:r w:rsidR="00E650C1">
        <w:rPr>
          <w:rFonts w:hint="eastAsia"/>
        </w:rPr>
        <w:t>(b)</w:t>
      </w:r>
      <w:r w:rsidR="00E650C1">
        <w:rPr>
          <w:rFonts w:hint="eastAsia"/>
        </w:rPr>
        <w:tab/>
      </w:r>
      <w:r w:rsidR="00E650C1">
        <w:rPr>
          <w:rFonts w:hint="eastAsia"/>
        </w:rPr>
        <w:t>国际劳工组织《暴力和骚扰公约》</w:t>
      </w:r>
      <w:r w:rsidR="00E650C1">
        <w:rPr>
          <w:rFonts w:hint="eastAsia"/>
        </w:rPr>
        <w:t>(</w:t>
      </w:r>
      <w:r w:rsidR="00E650C1">
        <w:rPr>
          <w:rFonts w:hint="eastAsia"/>
        </w:rPr>
        <w:t>第</w:t>
      </w:r>
      <w:r w:rsidR="00E650C1">
        <w:rPr>
          <w:rFonts w:hint="eastAsia"/>
        </w:rPr>
        <w:t>190</w:t>
      </w:r>
      <w:r w:rsidR="00E650C1">
        <w:rPr>
          <w:rFonts w:hint="eastAsia"/>
        </w:rPr>
        <w:t>号</w:t>
      </w:r>
      <w:r w:rsidR="00E650C1">
        <w:rPr>
          <w:rFonts w:hint="eastAsia"/>
        </w:rPr>
        <w:t>)</w:t>
      </w:r>
      <w:r w:rsidR="00FB1952">
        <w:rPr>
          <w:rFonts w:hint="eastAsia"/>
        </w:rPr>
        <w:t>(</w:t>
      </w:r>
      <w:r w:rsidR="00E650C1">
        <w:rPr>
          <w:rFonts w:hint="eastAsia"/>
        </w:rPr>
        <w:t>2019</w:t>
      </w:r>
      <w:r w:rsidR="00E650C1">
        <w:rPr>
          <w:rFonts w:hint="eastAsia"/>
        </w:rPr>
        <w:t>年</w:t>
      </w:r>
      <w:r w:rsidR="00FB1952">
        <w:rPr>
          <w:rFonts w:hint="eastAsia"/>
        </w:rPr>
        <w:t>)</w:t>
      </w:r>
      <w:r w:rsidR="00E650C1">
        <w:rPr>
          <w:rFonts w:hint="eastAsia"/>
        </w:rPr>
        <w:t>；</w:t>
      </w:r>
    </w:p>
    <w:p w14:paraId="63DDD933" w14:textId="69974676" w:rsidR="00E650C1" w:rsidRDefault="00527DCF" w:rsidP="00E650C1">
      <w:pPr>
        <w:pStyle w:val="SingleTxt"/>
      </w:pPr>
      <w:r>
        <w:tab/>
      </w:r>
      <w:r w:rsidR="00E650C1">
        <w:rPr>
          <w:rFonts w:hint="eastAsia"/>
        </w:rPr>
        <w:t>(c)</w:t>
      </w:r>
      <w:r w:rsidR="00E650C1">
        <w:rPr>
          <w:rFonts w:hint="eastAsia"/>
        </w:rPr>
        <w:tab/>
      </w:r>
      <w:r w:rsidR="00E650C1">
        <w:rPr>
          <w:rFonts w:hint="eastAsia"/>
        </w:rPr>
        <w:t>《残疾人权利公约》</w:t>
      </w:r>
      <w:r w:rsidR="00FB1952">
        <w:rPr>
          <w:rFonts w:hint="eastAsia"/>
        </w:rPr>
        <w:t>(</w:t>
      </w:r>
      <w:r w:rsidR="00E650C1">
        <w:rPr>
          <w:rFonts w:hint="eastAsia"/>
        </w:rPr>
        <w:t>2018</w:t>
      </w:r>
      <w:r w:rsidR="00E650C1">
        <w:rPr>
          <w:rFonts w:hint="eastAsia"/>
        </w:rPr>
        <w:t>年</w:t>
      </w:r>
      <w:r w:rsidR="00FB1952">
        <w:rPr>
          <w:rFonts w:hint="eastAsia"/>
        </w:rPr>
        <w:t>)</w:t>
      </w:r>
      <w:r w:rsidR="00E650C1">
        <w:rPr>
          <w:rFonts w:hint="eastAsia"/>
        </w:rPr>
        <w:t>；</w:t>
      </w:r>
    </w:p>
    <w:p w14:paraId="50E26AD1" w14:textId="1D432214" w:rsidR="00E650C1" w:rsidRDefault="00527DCF" w:rsidP="00E650C1">
      <w:pPr>
        <w:pStyle w:val="SingleTxt"/>
      </w:pPr>
      <w:r>
        <w:tab/>
      </w:r>
      <w:r w:rsidR="00E650C1">
        <w:rPr>
          <w:rFonts w:hint="eastAsia"/>
        </w:rPr>
        <w:t>(d)</w:t>
      </w:r>
      <w:r w:rsidR="00E650C1">
        <w:rPr>
          <w:rFonts w:hint="eastAsia"/>
        </w:rPr>
        <w:tab/>
      </w:r>
      <w:r w:rsidR="00E650C1">
        <w:rPr>
          <w:rFonts w:hint="eastAsia"/>
        </w:rPr>
        <w:t>《残疾人权利公约任择议定书》</w:t>
      </w:r>
      <w:r w:rsidR="00FB1952">
        <w:rPr>
          <w:rFonts w:hint="eastAsia"/>
        </w:rPr>
        <w:t>(</w:t>
      </w:r>
      <w:r w:rsidR="00E650C1">
        <w:rPr>
          <w:rFonts w:hint="eastAsia"/>
        </w:rPr>
        <w:t>2024</w:t>
      </w:r>
      <w:r w:rsidR="00E650C1">
        <w:rPr>
          <w:rFonts w:hint="eastAsia"/>
        </w:rPr>
        <w:t>年</w:t>
      </w:r>
      <w:r w:rsidR="00FB1952">
        <w:rPr>
          <w:rFonts w:hint="eastAsia"/>
        </w:rPr>
        <w:t>)</w:t>
      </w:r>
      <w:r w:rsidR="00E650C1">
        <w:rPr>
          <w:rFonts w:hint="eastAsia"/>
        </w:rPr>
        <w:t>。</w:t>
      </w:r>
    </w:p>
    <w:p w14:paraId="1928C658" w14:textId="0C4ECE03" w:rsidR="00E650C1" w:rsidRDefault="00527DCF" w:rsidP="00527DC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E650C1">
        <w:rPr>
          <w:rFonts w:hint="eastAsia"/>
        </w:rPr>
        <w:t>C.</w:t>
      </w:r>
      <w:r w:rsidR="00E650C1">
        <w:rPr>
          <w:rFonts w:hint="eastAsia"/>
        </w:rPr>
        <w:tab/>
      </w:r>
      <w:r w:rsidR="00E650C1">
        <w:rPr>
          <w:rFonts w:hint="eastAsia"/>
        </w:rPr>
        <w:t>可持续发展目标</w:t>
      </w:r>
    </w:p>
    <w:p w14:paraId="4C4DDF75" w14:textId="4E5E8E31" w:rsidR="00E650C1" w:rsidRDefault="00E650C1" w:rsidP="00E650C1">
      <w:pPr>
        <w:pStyle w:val="SingleTxt"/>
      </w:pPr>
      <w:r>
        <w:rPr>
          <w:rFonts w:hint="eastAsia"/>
        </w:rPr>
        <w:t>7.</w:t>
      </w:r>
      <w:r>
        <w:rPr>
          <w:rFonts w:hint="eastAsia"/>
        </w:rPr>
        <w:tab/>
      </w:r>
      <w:r w:rsidRPr="00FB1952">
        <w:rPr>
          <w:rFonts w:asciiTheme="majorBidi" w:eastAsia="黑体" w:hAnsiTheme="majorBidi" w:cstheme="majorBidi"/>
        </w:rPr>
        <w:t>委员会呼吁在实施《</w:t>
      </w:r>
      <w:r w:rsidRPr="00FB1952">
        <w:rPr>
          <w:rFonts w:asciiTheme="majorBidi" w:eastAsia="黑体" w:hAnsiTheme="majorBidi" w:cstheme="majorBidi"/>
        </w:rPr>
        <w:t>2030</w:t>
      </w:r>
      <w:r w:rsidRPr="00FB1952">
        <w:rPr>
          <w:rFonts w:asciiTheme="majorBidi" w:eastAsia="黑体" w:hAnsiTheme="majorBidi" w:cstheme="majorBidi"/>
        </w:rPr>
        <w:t>年可持续发展议程》过程中实现法律上和事实上的性别平等，回顾目标</w:t>
      </w:r>
      <w:r w:rsidRPr="00FB1952">
        <w:rPr>
          <w:rFonts w:asciiTheme="majorBidi" w:eastAsia="黑体" w:hAnsiTheme="majorBidi" w:cstheme="majorBidi"/>
        </w:rPr>
        <w:t>5</w:t>
      </w:r>
      <w:r w:rsidRPr="00FB1952">
        <w:rPr>
          <w:rFonts w:asciiTheme="majorBidi" w:eastAsia="黑体" w:hAnsiTheme="majorBidi" w:cstheme="majorBidi"/>
        </w:rPr>
        <w:t>以及将平等和不歧视原则纳入所有</w:t>
      </w:r>
      <w:r w:rsidRPr="00FB1952">
        <w:rPr>
          <w:rFonts w:asciiTheme="majorBidi" w:eastAsia="黑体" w:hAnsiTheme="majorBidi" w:cstheme="majorBidi"/>
        </w:rPr>
        <w:t>17</w:t>
      </w:r>
      <w:r w:rsidRPr="00FB1952">
        <w:rPr>
          <w:rFonts w:asciiTheme="majorBidi" w:eastAsia="黑体" w:hAnsiTheme="majorBidi" w:cstheme="majorBidi"/>
        </w:rPr>
        <w:t>个目标主流的重要性，并敦促缔约国承认妇女是缔约国可持续发展的推动力，并为此采取促进性别平等的政策和战略。</w:t>
      </w:r>
    </w:p>
    <w:p w14:paraId="3E0C82F0" w14:textId="22C362A8" w:rsidR="00E650C1" w:rsidRDefault="00527DCF" w:rsidP="00527DC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E650C1">
        <w:rPr>
          <w:rFonts w:hint="eastAsia"/>
        </w:rPr>
        <w:t>D.</w:t>
      </w:r>
      <w:r w:rsidR="00E650C1">
        <w:rPr>
          <w:rFonts w:hint="eastAsia"/>
        </w:rPr>
        <w:tab/>
      </w:r>
      <w:r w:rsidR="00E650C1">
        <w:rPr>
          <w:rFonts w:hint="eastAsia"/>
        </w:rPr>
        <w:t>议会</w:t>
      </w:r>
    </w:p>
    <w:p w14:paraId="0107F8C0" w14:textId="0C39F72E" w:rsidR="00E650C1" w:rsidRPr="00FB1952" w:rsidRDefault="00E650C1" w:rsidP="00E650C1">
      <w:pPr>
        <w:pStyle w:val="SingleTxt"/>
        <w:rPr>
          <w:rFonts w:asciiTheme="majorBidi" w:eastAsia="黑体" w:hAnsiTheme="majorBidi" w:cstheme="majorBidi"/>
        </w:rPr>
      </w:pPr>
      <w:r>
        <w:rPr>
          <w:rFonts w:hint="eastAsia"/>
        </w:rPr>
        <w:t>8.</w:t>
      </w:r>
      <w:r>
        <w:rPr>
          <w:rFonts w:hint="eastAsia"/>
        </w:rPr>
        <w:tab/>
      </w:r>
      <w:r w:rsidRPr="00FB1952">
        <w:rPr>
          <w:rFonts w:asciiTheme="majorBidi" w:eastAsia="黑体" w:hAnsiTheme="majorBidi" w:cstheme="majorBidi"/>
        </w:rPr>
        <w:t>委员会强调立法机构在确保充分执行《公约》方面的关键作用</w:t>
      </w:r>
      <w:r w:rsidRPr="00FB1952">
        <w:rPr>
          <w:rFonts w:asciiTheme="majorBidi" w:eastAsia="黑体" w:hAnsiTheme="majorBidi" w:cstheme="majorBidi"/>
        </w:rPr>
        <w:t>(</w:t>
      </w:r>
      <w:r w:rsidRPr="00FB1952">
        <w:rPr>
          <w:rFonts w:asciiTheme="majorBidi" w:eastAsia="黑体" w:hAnsiTheme="majorBidi" w:cstheme="majorBidi"/>
        </w:rPr>
        <w:t>见</w:t>
      </w:r>
      <w:hyperlink r:id="rId25" w:history="1">
        <w:r w:rsidRPr="00E650C1">
          <w:rPr>
            <w:rStyle w:val="af7"/>
            <w:rFonts w:hint="eastAsia"/>
          </w:rPr>
          <w:t>A/65/38</w:t>
        </w:r>
      </w:hyperlink>
      <w:r>
        <w:rPr>
          <w:rFonts w:hint="eastAsia"/>
        </w:rPr>
        <w:t>，</w:t>
      </w:r>
      <w:r w:rsidRPr="00FB1952">
        <w:rPr>
          <w:rFonts w:asciiTheme="majorBidi" w:eastAsia="黑体" w:hAnsiTheme="majorBidi" w:cstheme="majorBidi" w:hint="eastAsia"/>
        </w:rPr>
        <w:t>第二部分，附件六</w:t>
      </w:r>
      <w:r w:rsidRPr="00FB1952">
        <w:rPr>
          <w:rFonts w:asciiTheme="majorBidi" w:eastAsia="黑体" w:hAnsiTheme="majorBidi" w:cstheme="majorBidi" w:hint="eastAsia"/>
        </w:rPr>
        <w:t>)</w:t>
      </w:r>
      <w:r w:rsidRPr="00FB1952">
        <w:rPr>
          <w:rFonts w:asciiTheme="majorBidi" w:eastAsia="黑体" w:hAnsiTheme="majorBidi" w:cstheme="majorBidi" w:hint="eastAsia"/>
        </w:rPr>
        <w:t>，并请议会根据其任务授权，从现在起到根据《公约》提交下一次定期报告期间，落实本结论性意见。</w:t>
      </w:r>
    </w:p>
    <w:p w14:paraId="29DE7CC6" w14:textId="7DD49A70" w:rsidR="00E650C1" w:rsidRDefault="00527DCF" w:rsidP="00527DC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E650C1">
        <w:rPr>
          <w:rFonts w:hint="eastAsia"/>
        </w:rPr>
        <w:t>E.</w:t>
      </w:r>
      <w:r w:rsidR="00E650C1">
        <w:rPr>
          <w:rFonts w:hint="eastAsia"/>
        </w:rPr>
        <w:tab/>
      </w:r>
      <w:r w:rsidR="00E650C1">
        <w:rPr>
          <w:rFonts w:hint="eastAsia"/>
        </w:rPr>
        <w:t>关注的主要领域及建议</w:t>
      </w:r>
    </w:p>
    <w:p w14:paraId="5765730C" w14:textId="77777777" w:rsidR="00E650C1" w:rsidRDefault="00E650C1" w:rsidP="00FB195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保留</w:t>
      </w:r>
    </w:p>
    <w:p w14:paraId="69FB84C3" w14:textId="08CB1CAA" w:rsidR="00E650C1" w:rsidRDefault="00E650C1" w:rsidP="00E650C1">
      <w:pPr>
        <w:pStyle w:val="SingleTxt"/>
      </w:pPr>
      <w:r>
        <w:rPr>
          <w:rFonts w:hint="eastAsia"/>
        </w:rPr>
        <w:t>9.</w:t>
      </w:r>
      <w:r>
        <w:rPr>
          <w:rFonts w:hint="eastAsia"/>
        </w:rPr>
        <w:tab/>
      </w:r>
      <w:r>
        <w:rPr>
          <w:rFonts w:hint="eastAsia"/>
        </w:rPr>
        <w:t>委员会回顾其先前的结论性意见</w:t>
      </w:r>
      <w:r>
        <w:rPr>
          <w:rFonts w:hint="eastAsia"/>
        </w:rPr>
        <w:t>(</w:t>
      </w:r>
      <w:hyperlink r:id="rId26" w:history="1">
        <w:r w:rsidRPr="00E650C1">
          <w:rPr>
            <w:rStyle w:val="af7"/>
            <w:rFonts w:hint="eastAsia"/>
          </w:rPr>
          <w:t>CEDAW/C/IRL/CO/6-7</w:t>
        </w:r>
      </w:hyperlink>
      <w:r>
        <w:rPr>
          <w:rFonts w:hint="eastAsia"/>
        </w:rPr>
        <w:t>，第</w:t>
      </w:r>
      <w:r>
        <w:rPr>
          <w:rFonts w:hint="eastAsia"/>
        </w:rPr>
        <w:t>8</w:t>
      </w:r>
      <w:r>
        <w:rPr>
          <w:rFonts w:hint="eastAsia"/>
        </w:rPr>
        <w:t>段</w:t>
      </w:r>
      <w:r>
        <w:rPr>
          <w:rFonts w:hint="eastAsia"/>
        </w:rPr>
        <w:t>)</w:t>
      </w:r>
      <w:r>
        <w:rPr>
          <w:rFonts w:hint="eastAsia"/>
        </w:rPr>
        <w:t>，并关切地注意到，缔约国仍对第</w:t>
      </w:r>
      <w:r>
        <w:rPr>
          <w:rFonts w:hint="eastAsia"/>
        </w:rPr>
        <w:t>11</w:t>
      </w:r>
      <w:r>
        <w:rPr>
          <w:rFonts w:hint="eastAsia"/>
        </w:rPr>
        <w:t>条第</w:t>
      </w:r>
      <w:r>
        <w:rPr>
          <w:rFonts w:hint="eastAsia"/>
        </w:rPr>
        <w:t>1</w:t>
      </w:r>
      <w:r>
        <w:rPr>
          <w:rFonts w:hint="eastAsia"/>
        </w:rPr>
        <w:t>款、第</w:t>
      </w:r>
      <w:r>
        <w:rPr>
          <w:rFonts w:hint="eastAsia"/>
        </w:rPr>
        <w:t>13</w:t>
      </w:r>
      <w:r>
        <w:rPr>
          <w:rFonts w:hint="eastAsia"/>
        </w:rPr>
        <w:t>条</w:t>
      </w:r>
      <w:r>
        <w:rPr>
          <w:rFonts w:hint="eastAsia"/>
        </w:rPr>
        <w:t>(a)</w:t>
      </w:r>
      <w:r>
        <w:rPr>
          <w:rFonts w:hint="eastAsia"/>
        </w:rPr>
        <w:t>项和第</w:t>
      </w:r>
      <w:r>
        <w:rPr>
          <w:rFonts w:hint="eastAsia"/>
        </w:rPr>
        <w:t>16.1</w:t>
      </w:r>
      <w:r>
        <w:rPr>
          <w:rFonts w:hint="eastAsia"/>
        </w:rPr>
        <w:t>条</w:t>
      </w:r>
      <w:r>
        <w:rPr>
          <w:rFonts w:hint="eastAsia"/>
        </w:rPr>
        <w:t>(d)</w:t>
      </w:r>
      <w:r>
        <w:rPr>
          <w:rFonts w:hint="eastAsia"/>
        </w:rPr>
        <w:t>项和</w:t>
      </w:r>
      <w:r>
        <w:rPr>
          <w:rFonts w:hint="eastAsia"/>
        </w:rPr>
        <w:t>(f)</w:t>
      </w:r>
      <w:r>
        <w:rPr>
          <w:rFonts w:hint="eastAsia"/>
        </w:rPr>
        <w:t>项持保留意见，尽管缔约国承诺不断审查其保留。</w:t>
      </w:r>
    </w:p>
    <w:p w14:paraId="7121167C" w14:textId="60B8F0A0" w:rsidR="00E650C1" w:rsidRPr="000304E7" w:rsidRDefault="00E650C1" w:rsidP="00E650C1">
      <w:pPr>
        <w:pStyle w:val="SingleTxt"/>
        <w:rPr>
          <w:rFonts w:asciiTheme="majorBidi" w:eastAsia="黑体" w:hAnsiTheme="majorBidi" w:cstheme="majorBidi"/>
        </w:rPr>
      </w:pPr>
      <w:r>
        <w:rPr>
          <w:rFonts w:hint="eastAsia"/>
        </w:rPr>
        <w:lastRenderedPageBreak/>
        <w:t>10.</w:t>
      </w:r>
      <w:r>
        <w:rPr>
          <w:rFonts w:hint="eastAsia"/>
        </w:rPr>
        <w:tab/>
      </w:r>
      <w:r w:rsidRPr="000304E7">
        <w:rPr>
          <w:rFonts w:asciiTheme="majorBidi" w:eastAsia="黑体" w:hAnsiTheme="majorBidi" w:cstheme="majorBidi" w:hint="eastAsia"/>
        </w:rPr>
        <w:t>委员会重申其先前的建议</w:t>
      </w:r>
      <w:r>
        <w:rPr>
          <w:rFonts w:hint="eastAsia"/>
        </w:rPr>
        <w:t>(</w:t>
      </w:r>
      <w:hyperlink r:id="rId27" w:history="1">
        <w:r w:rsidRPr="00E650C1">
          <w:rPr>
            <w:rStyle w:val="af7"/>
            <w:rFonts w:hint="eastAsia"/>
          </w:rPr>
          <w:t>CEDAW/C/IRL/CO/6-7</w:t>
        </w:r>
      </w:hyperlink>
      <w:r w:rsidRPr="000304E7">
        <w:rPr>
          <w:rFonts w:asciiTheme="majorBidi" w:eastAsia="黑体" w:hAnsiTheme="majorBidi" w:cstheme="majorBidi" w:hint="eastAsia"/>
        </w:rPr>
        <w:t>，第</w:t>
      </w:r>
      <w:r w:rsidRPr="000304E7">
        <w:rPr>
          <w:rFonts w:asciiTheme="majorBidi" w:eastAsia="黑体" w:hAnsiTheme="majorBidi" w:cstheme="majorBidi" w:hint="eastAsia"/>
        </w:rPr>
        <w:t>8</w:t>
      </w:r>
      <w:r w:rsidRPr="000304E7">
        <w:rPr>
          <w:rFonts w:asciiTheme="majorBidi" w:eastAsia="黑体" w:hAnsiTheme="majorBidi" w:cstheme="majorBidi" w:hint="eastAsia"/>
        </w:rPr>
        <w:t>段</w:t>
      </w:r>
      <w:r w:rsidRPr="000304E7">
        <w:rPr>
          <w:rFonts w:asciiTheme="majorBidi" w:eastAsia="黑体" w:hAnsiTheme="majorBidi" w:cstheme="majorBidi" w:hint="eastAsia"/>
        </w:rPr>
        <w:t>)</w:t>
      </w:r>
      <w:r w:rsidRPr="000304E7">
        <w:rPr>
          <w:rFonts w:asciiTheme="majorBidi" w:eastAsia="黑体" w:hAnsiTheme="majorBidi" w:cstheme="majorBidi" w:hint="eastAsia"/>
        </w:rPr>
        <w:t>，即缔约国审查其对第</w:t>
      </w:r>
      <w:r w:rsidRPr="000304E7">
        <w:rPr>
          <w:rFonts w:asciiTheme="majorBidi" w:eastAsia="黑体" w:hAnsiTheme="majorBidi" w:cstheme="majorBidi" w:hint="eastAsia"/>
        </w:rPr>
        <w:t>11</w:t>
      </w:r>
      <w:r w:rsidRPr="000304E7">
        <w:rPr>
          <w:rFonts w:asciiTheme="majorBidi" w:eastAsia="黑体" w:hAnsiTheme="majorBidi" w:cstheme="majorBidi" w:hint="eastAsia"/>
        </w:rPr>
        <w:t>条第</w:t>
      </w:r>
      <w:r w:rsidRPr="000304E7">
        <w:rPr>
          <w:rFonts w:asciiTheme="majorBidi" w:eastAsia="黑体" w:hAnsiTheme="majorBidi" w:cstheme="majorBidi" w:hint="eastAsia"/>
        </w:rPr>
        <w:t>(1)</w:t>
      </w:r>
      <w:r w:rsidRPr="000304E7">
        <w:rPr>
          <w:rFonts w:asciiTheme="majorBidi" w:eastAsia="黑体" w:hAnsiTheme="majorBidi" w:cstheme="majorBidi" w:hint="eastAsia"/>
        </w:rPr>
        <w:t>款、第</w:t>
      </w:r>
      <w:r w:rsidRPr="000304E7">
        <w:rPr>
          <w:rFonts w:asciiTheme="majorBidi" w:eastAsia="黑体" w:hAnsiTheme="majorBidi" w:cstheme="majorBidi" w:hint="eastAsia"/>
        </w:rPr>
        <w:t>13</w:t>
      </w:r>
      <w:r w:rsidRPr="000304E7">
        <w:rPr>
          <w:rFonts w:asciiTheme="majorBidi" w:eastAsia="黑体" w:hAnsiTheme="majorBidi" w:cstheme="majorBidi" w:hint="eastAsia"/>
        </w:rPr>
        <w:t>条</w:t>
      </w:r>
      <w:r w:rsidRPr="000304E7">
        <w:rPr>
          <w:rFonts w:asciiTheme="majorBidi" w:eastAsia="黑体" w:hAnsiTheme="majorBidi" w:cstheme="majorBidi" w:hint="eastAsia"/>
        </w:rPr>
        <w:t>(a)</w:t>
      </w:r>
      <w:r w:rsidRPr="000304E7">
        <w:rPr>
          <w:rFonts w:asciiTheme="majorBidi" w:eastAsia="黑体" w:hAnsiTheme="majorBidi" w:cstheme="majorBidi" w:hint="eastAsia"/>
        </w:rPr>
        <w:t>项和第</w:t>
      </w:r>
      <w:r w:rsidRPr="000304E7">
        <w:rPr>
          <w:rFonts w:asciiTheme="majorBidi" w:eastAsia="黑体" w:hAnsiTheme="majorBidi" w:cstheme="majorBidi" w:hint="eastAsia"/>
        </w:rPr>
        <w:t>16.1</w:t>
      </w:r>
      <w:r w:rsidRPr="000304E7">
        <w:rPr>
          <w:rFonts w:asciiTheme="majorBidi" w:eastAsia="黑体" w:hAnsiTheme="majorBidi" w:cstheme="majorBidi" w:hint="eastAsia"/>
        </w:rPr>
        <w:t>条</w:t>
      </w:r>
      <w:r w:rsidRPr="000304E7">
        <w:rPr>
          <w:rFonts w:asciiTheme="majorBidi" w:eastAsia="黑体" w:hAnsiTheme="majorBidi" w:cstheme="majorBidi" w:hint="eastAsia"/>
        </w:rPr>
        <w:t>(d)</w:t>
      </w:r>
      <w:r w:rsidRPr="000304E7">
        <w:rPr>
          <w:rFonts w:asciiTheme="majorBidi" w:eastAsia="黑体" w:hAnsiTheme="majorBidi" w:cstheme="majorBidi" w:hint="eastAsia"/>
        </w:rPr>
        <w:t>项和</w:t>
      </w:r>
      <w:r w:rsidRPr="000304E7">
        <w:rPr>
          <w:rFonts w:asciiTheme="majorBidi" w:eastAsia="黑体" w:hAnsiTheme="majorBidi" w:cstheme="majorBidi" w:hint="eastAsia"/>
        </w:rPr>
        <w:t>(f)</w:t>
      </w:r>
      <w:r w:rsidRPr="000304E7">
        <w:rPr>
          <w:rFonts w:asciiTheme="majorBidi" w:eastAsia="黑体" w:hAnsiTheme="majorBidi" w:cstheme="majorBidi" w:hint="eastAsia"/>
        </w:rPr>
        <w:t>项的保留意见，以期在规定时限内撤回其保留。</w:t>
      </w:r>
    </w:p>
    <w:p w14:paraId="1D689799" w14:textId="77777777" w:rsidR="00E650C1" w:rsidRDefault="00E650C1" w:rsidP="00DA483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宪法框架和立法框架</w:t>
      </w:r>
    </w:p>
    <w:p w14:paraId="508C887F" w14:textId="77777777" w:rsidR="00E650C1" w:rsidRDefault="00E650C1" w:rsidP="00E650C1">
      <w:pPr>
        <w:pStyle w:val="SingleTxt"/>
      </w:pPr>
      <w:r>
        <w:rPr>
          <w:rFonts w:hint="eastAsia"/>
        </w:rPr>
        <w:t>11.</w:t>
      </w:r>
      <w:r>
        <w:rPr>
          <w:rFonts w:hint="eastAsia"/>
        </w:rPr>
        <w:tab/>
      </w:r>
      <w:r>
        <w:rPr>
          <w:rFonts w:hint="eastAsia"/>
        </w:rPr>
        <w:t>委员会遗憾地注意到，在</w:t>
      </w:r>
      <w:r>
        <w:rPr>
          <w:rFonts w:hint="eastAsia"/>
        </w:rPr>
        <w:t>2024</w:t>
      </w:r>
      <w:r>
        <w:rPr>
          <w:rFonts w:hint="eastAsia"/>
        </w:rPr>
        <w:t>年的宪法公投中，有人提议删除《宪法》第</w:t>
      </w:r>
      <w:r>
        <w:rPr>
          <w:rFonts w:hint="eastAsia"/>
        </w:rPr>
        <w:t>41.2</w:t>
      </w:r>
      <w:r>
        <w:rPr>
          <w:rFonts w:hint="eastAsia"/>
        </w:rPr>
        <w:t>条，代之以关于家庭内照料的性别中性措辞，但遭到否决。</w:t>
      </w:r>
    </w:p>
    <w:p w14:paraId="3A5D47A7" w14:textId="77777777" w:rsidR="00E650C1" w:rsidRDefault="00E650C1" w:rsidP="00E650C1">
      <w:pPr>
        <w:pStyle w:val="SingleTxt"/>
      </w:pPr>
      <w:r>
        <w:rPr>
          <w:rFonts w:hint="eastAsia"/>
        </w:rPr>
        <w:t>12.</w:t>
      </w:r>
      <w:r>
        <w:rPr>
          <w:rFonts w:hint="eastAsia"/>
        </w:rPr>
        <w:tab/>
      </w:r>
      <w:r w:rsidRPr="00DA483A">
        <w:rPr>
          <w:rFonts w:asciiTheme="majorBidi" w:eastAsia="黑体" w:hAnsiTheme="majorBidi" w:cstheme="majorBidi"/>
        </w:rPr>
        <w:t>委员会建议缔约国对公投进行独立评估，开展宣传运动，以揭示《宪法》第</w:t>
      </w:r>
      <w:r w:rsidRPr="00DA483A">
        <w:rPr>
          <w:rFonts w:asciiTheme="majorBidi" w:eastAsia="黑体" w:hAnsiTheme="majorBidi" w:cstheme="majorBidi"/>
        </w:rPr>
        <w:t>41.2</w:t>
      </w:r>
      <w:r w:rsidRPr="00DA483A">
        <w:rPr>
          <w:rFonts w:asciiTheme="majorBidi" w:eastAsia="黑体" w:hAnsiTheme="majorBidi" w:cstheme="majorBidi"/>
        </w:rPr>
        <w:t>条对关于妇女在家庭中作用的性别成见进行了负面强化；并进行包容性公众协商，以寻找替代措辞，以期就修改第</w:t>
      </w:r>
      <w:r w:rsidRPr="00DA483A">
        <w:rPr>
          <w:rFonts w:asciiTheme="majorBidi" w:eastAsia="黑体" w:hAnsiTheme="majorBidi" w:cstheme="majorBidi"/>
        </w:rPr>
        <w:t>41.2</w:t>
      </w:r>
      <w:r w:rsidRPr="00DA483A">
        <w:rPr>
          <w:rFonts w:asciiTheme="majorBidi" w:eastAsia="黑体" w:hAnsiTheme="majorBidi" w:cstheme="majorBidi"/>
        </w:rPr>
        <w:t>条再举行一次宪法公投，以消除关于妇女在家庭中作用的陈规定型措辞。</w:t>
      </w:r>
    </w:p>
    <w:p w14:paraId="2792B181" w14:textId="77777777" w:rsidR="00E650C1" w:rsidRDefault="00E650C1" w:rsidP="00E650C1">
      <w:pPr>
        <w:pStyle w:val="SingleTxt"/>
      </w:pPr>
      <w:r>
        <w:rPr>
          <w:rFonts w:hint="eastAsia"/>
        </w:rPr>
        <w:t>13.</w:t>
      </w:r>
      <w:r>
        <w:rPr>
          <w:rFonts w:hint="eastAsia"/>
        </w:rPr>
        <w:tab/>
      </w:r>
      <w:r>
        <w:rPr>
          <w:rFonts w:hint="eastAsia"/>
        </w:rPr>
        <w:t>委员会注意到，《</w:t>
      </w:r>
      <w:r>
        <w:rPr>
          <w:rFonts w:hint="eastAsia"/>
        </w:rPr>
        <w:t>2024</w:t>
      </w:r>
      <w:r>
        <w:rPr>
          <w:rFonts w:hint="eastAsia"/>
        </w:rPr>
        <w:t>年平等</w:t>
      </w:r>
      <w:r>
        <w:rPr>
          <w:rFonts w:hint="eastAsia"/>
        </w:rPr>
        <w:t>(</w:t>
      </w:r>
      <w:r>
        <w:rPr>
          <w:rFonts w:hint="eastAsia"/>
        </w:rPr>
        <w:t>杂项规定</w:t>
      </w:r>
      <w:r>
        <w:rPr>
          <w:rFonts w:hint="eastAsia"/>
        </w:rPr>
        <w:t>)</w:t>
      </w:r>
      <w:r>
        <w:rPr>
          <w:rFonts w:hint="eastAsia"/>
        </w:rPr>
        <w:t>法案》的总体方案于</w:t>
      </w:r>
      <w:r>
        <w:rPr>
          <w:rFonts w:hint="eastAsia"/>
        </w:rPr>
        <w:t>2025</w:t>
      </w:r>
      <w:r>
        <w:rPr>
          <w:rFonts w:hint="eastAsia"/>
        </w:rPr>
        <w:t>年</w:t>
      </w:r>
      <w:r>
        <w:rPr>
          <w:rFonts w:hint="eastAsia"/>
        </w:rPr>
        <w:t>1</w:t>
      </w:r>
      <w:r>
        <w:rPr>
          <w:rFonts w:hint="eastAsia"/>
        </w:rPr>
        <w:t>月公布。然而，委员会关切地注意到，有关法案仍未正式颁布为法律，尽管缔约国表示已将其列入立法优先起草清单，但没有明确规定颁行时间表。</w:t>
      </w:r>
    </w:p>
    <w:p w14:paraId="41B0618D" w14:textId="1D732D1E" w:rsidR="00E650C1" w:rsidRPr="00DA483A" w:rsidRDefault="00E650C1" w:rsidP="00E650C1">
      <w:pPr>
        <w:pStyle w:val="SingleTxt"/>
        <w:rPr>
          <w:rFonts w:asciiTheme="majorBidi" w:eastAsia="黑体" w:hAnsiTheme="majorBidi" w:cstheme="majorBidi"/>
        </w:rPr>
      </w:pPr>
      <w:r>
        <w:rPr>
          <w:rFonts w:hint="eastAsia"/>
        </w:rPr>
        <w:t>14.</w:t>
      </w:r>
      <w:r>
        <w:rPr>
          <w:rFonts w:hint="eastAsia"/>
        </w:rPr>
        <w:tab/>
      </w:r>
      <w:r w:rsidRPr="007D390E">
        <w:rPr>
          <w:rFonts w:asciiTheme="majorBidi" w:eastAsia="黑体" w:hAnsiTheme="majorBidi" w:cstheme="majorBidi" w:hint="eastAsia"/>
          <w:spacing w:val="-2"/>
        </w:rPr>
        <w:t>委员会建议缔约国加快起草和颁布与《</w:t>
      </w:r>
      <w:r w:rsidRPr="007D390E">
        <w:rPr>
          <w:rFonts w:asciiTheme="majorBidi" w:eastAsia="黑体" w:hAnsiTheme="majorBidi" w:cstheme="majorBidi" w:hint="eastAsia"/>
          <w:spacing w:val="-2"/>
        </w:rPr>
        <w:t>2024</w:t>
      </w:r>
      <w:r w:rsidRPr="007D390E">
        <w:rPr>
          <w:rFonts w:asciiTheme="majorBidi" w:eastAsia="黑体" w:hAnsiTheme="majorBidi" w:cstheme="majorBidi" w:hint="eastAsia"/>
          <w:spacing w:val="-2"/>
        </w:rPr>
        <w:t>年平等</w:t>
      </w:r>
      <w:r w:rsidRPr="007D390E">
        <w:rPr>
          <w:rFonts w:asciiTheme="majorBidi" w:eastAsia="黑体" w:hAnsiTheme="majorBidi" w:cstheme="majorBidi" w:hint="eastAsia"/>
          <w:spacing w:val="-2"/>
        </w:rPr>
        <w:t>(</w:t>
      </w:r>
      <w:r w:rsidRPr="007D390E">
        <w:rPr>
          <w:rFonts w:asciiTheme="majorBidi" w:eastAsia="黑体" w:hAnsiTheme="majorBidi" w:cstheme="majorBidi" w:hint="eastAsia"/>
          <w:spacing w:val="-2"/>
        </w:rPr>
        <w:t>杂项规定</w:t>
      </w:r>
      <w:r w:rsidRPr="007D390E">
        <w:rPr>
          <w:rFonts w:asciiTheme="majorBidi" w:eastAsia="黑体" w:hAnsiTheme="majorBidi" w:cstheme="majorBidi" w:hint="eastAsia"/>
          <w:spacing w:val="-2"/>
        </w:rPr>
        <w:t>)</w:t>
      </w:r>
      <w:r w:rsidRPr="007D390E">
        <w:rPr>
          <w:rFonts w:asciiTheme="majorBidi" w:eastAsia="黑体" w:hAnsiTheme="majorBidi" w:cstheme="majorBidi" w:hint="eastAsia"/>
          <w:spacing w:val="-2"/>
        </w:rPr>
        <w:t>法案》有关的立法，并确保纳入国际公认的歧视妇女和女童</w:t>
      </w:r>
      <w:r w:rsidR="007D390E">
        <w:rPr>
          <w:rFonts w:asciiTheme="majorBidi" w:eastAsia="黑体" w:hAnsiTheme="majorBidi" w:cstheme="majorBidi" w:hint="eastAsia"/>
          <w:spacing w:val="-2"/>
        </w:rPr>
        <w:t>(</w:t>
      </w:r>
      <w:r w:rsidRPr="007D390E">
        <w:rPr>
          <w:rFonts w:asciiTheme="majorBidi" w:eastAsia="黑体" w:hAnsiTheme="majorBidi" w:cstheme="majorBidi" w:hint="eastAsia"/>
          <w:spacing w:val="-2"/>
        </w:rPr>
        <w:t>包括交叉形式歧视</w:t>
      </w:r>
      <w:r w:rsidR="007D390E">
        <w:rPr>
          <w:rFonts w:asciiTheme="majorBidi" w:eastAsia="黑体" w:hAnsiTheme="majorBidi" w:cstheme="majorBidi" w:hint="eastAsia"/>
          <w:spacing w:val="-2"/>
        </w:rPr>
        <w:t>)</w:t>
      </w:r>
      <w:r w:rsidRPr="007D390E">
        <w:rPr>
          <w:rFonts w:asciiTheme="majorBidi" w:eastAsia="黑体" w:hAnsiTheme="majorBidi" w:cstheme="majorBidi" w:hint="eastAsia"/>
          <w:spacing w:val="-2"/>
        </w:rPr>
        <w:t>的广泛理由。</w:t>
      </w:r>
    </w:p>
    <w:p w14:paraId="269B4733" w14:textId="77777777" w:rsidR="00E650C1" w:rsidRDefault="00E650C1" w:rsidP="00DA483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妇女与和平与安全</w:t>
      </w:r>
    </w:p>
    <w:p w14:paraId="2E07355D" w14:textId="77777777" w:rsidR="00E650C1" w:rsidRDefault="00E650C1" w:rsidP="00E650C1">
      <w:pPr>
        <w:pStyle w:val="SingleTxt"/>
      </w:pPr>
      <w:r>
        <w:rPr>
          <w:rFonts w:hint="eastAsia"/>
        </w:rPr>
        <w:t>15.</w:t>
      </w:r>
      <w:r>
        <w:rPr>
          <w:rFonts w:hint="eastAsia"/>
        </w:rPr>
        <w:tab/>
      </w:r>
      <w:r>
        <w:rPr>
          <w:rFonts w:hint="eastAsia"/>
        </w:rPr>
        <w:t>委员会确认，缔约国，特别是爱尔兰妇女，在执行妇女与和平与安全议程方面发挥领导作用；缔约国在</w:t>
      </w:r>
      <w:r>
        <w:rPr>
          <w:rFonts w:hint="eastAsia"/>
        </w:rPr>
        <w:t>2021-2022</w:t>
      </w:r>
      <w:r>
        <w:rPr>
          <w:rFonts w:hint="eastAsia"/>
        </w:rPr>
        <w:t>年担任安全理事会理事国期间，将性别平等置于其议程的首要位置。委员会赞赏地注意到缔约国关于管制致命自主武器系统的立场。不过，委员会关切地注意到：</w:t>
      </w:r>
    </w:p>
    <w:p w14:paraId="6596EF59" w14:textId="304DC19C" w:rsidR="00E650C1" w:rsidRDefault="00DA483A" w:rsidP="00E650C1">
      <w:pPr>
        <w:pStyle w:val="SingleTxt"/>
      </w:pPr>
      <w:r>
        <w:tab/>
      </w:r>
      <w:r w:rsidR="00E650C1">
        <w:rPr>
          <w:rFonts w:hint="eastAsia"/>
        </w:rPr>
        <w:t>(a)</w:t>
      </w:r>
      <w:r w:rsidR="00E650C1">
        <w:rPr>
          <w:rFonts w:hint="eastAsia"/>
        </w:rPr>
        <w:tab/>
      </w:r>
      <w:r w:rsidR="00E650C1">
        <w:rPr>
          <w:rFonts w:hint="eastAsia"/>
        </w:rPr>
        <w:t>需要加强少数民族妇女在维持和平方面的作用；</w:t>
      </w:r>
    </w:p>
    <w:p w14:paraId="6A691CDF" w14:textId="32093858" w:rsidR="00E650C1" w:rsidRDefault="00DA483A" w:rsidP="00E650C1">
      <w:pPr>
        <w:pStyle w:val="SingleTxt"/>
      </w:pPr>
      <w:r>
        <w:tab/>
      </w:r>
      <w:r w:rsidR="00E650C1">
        <w:rPr>
          <w:rFonts w:hint="eastAsia"/>
        </w:rPr>
        <w:t>(b)</w:t>
      </w:r>
      <w:r w:rsidR="00E650C1">
        <w:rPr>
          <w:rFonts w:hint="eastAsia"/>
        </w:rPr>
        <w:tab/>
      </w:r>
      <w:r w:rsidR="00E650C1">
        <w:rPr>
          <w:rFonts w:hint="eastAsia"/>
        </w:rPr>
        <w:t>所有外交服务活动缺乏按性别分列的数据，妨碍有关方面对缔约国妇女以及和平与安全承诺作出评估；</w:t>
      </w:r>
    </w:p>
    <w:p w14:paraId="5D85744C" w14:textId="26C34410" w:rsidR="00E650C1" w:rsidRDefault="00DA483A" w:rsidP="00E650C1">
      <w:pPr>
        <w:pStyle w:val="SingleTxt"/>
      </w:pPr>
      <w:r>
        <w:tab/>
      </w:r>
      <w:r w:rsidR="00E650C1">
        <w:rPr>
          <w:rFonts w:hint="eastAsia"/>
        </w:rPr>
        <w:t>(c)</w:t>
      </w:r>
      <w:r w:rsidR="00E650C1">
        <w:rPr>
          <w:rFonts w:hint="eastAsia"/>
        </w:rPr>
        <w:tab/>
      </w:r>
      <w:r w:rsidR="00E650C1">
        <w:rPr>
          <w:rFonts w:hint="eastAsia"/>
        </w:rPr>
        <w:t>防止致命自主武器系统出现误差的有限保障措施可能会在冲突情形下对有色人种妇女和边缘群体造成不相称的影响。</w:t>
      </w:r>
    </w:p>
    <w:p w14:paraId="63CB66EB" w14:textId="77777777" w:rsidR="00E650C1" w:rsidRPr="00E63C9C" w:rsidRDefault="00E650C1" w:rsidP="00E650C1">
      <w:pPr>
        <w:pStyle w:val="SingleTxt"/>
        <w:rPr>
          <w:rFonts w:asciiTheme="majorBidi" w:eastAsia="黑体" w:hAnsiTheme="majorBidi" w:cstheme="majorBidi"/>
        </w:rPr>
      </w:pPr>
      <w:r>
        <w:rPr>
          <w:rFonts w:hint="eastAsia"/>
        </w:rPr>
        <w:t>16.</w:t>
      </w:r>
      <w:r>
        <w:rPr>
          <w:rFonts w:hint="eastAsia"/>
        </w:rPr>
        <w:tab/>
      </w:r>
      <w:r w:rsidRPr="00E63C9C">
        <w:rPr>
          <w:rFonts w:asciiTheme="majorBidi" w:eastAsia="黑体" w:hAnsiTheme="majorBidi" w:cstheme="majorBidi"/>
        </w:rPr>
        <w:t>委员会回顾其关于妇女在预防冲突、冲突及冲突后局势中的作用的第</w:t>
      </w:r>
      <w:r w:rsidRPr="00E63C9C">
        <w:rPr>
          <w:rFonts w:asciiTheme="majorBidi" w:eastAsia="黑体" w:hAnsiTheme="majorBidi" w:cstheme="majorBidi"/>
        </w:rPr>
        <w:t>30</w:t>
      </w:r>
      <w:r w:rsidRPr="00E63C9C">
        <w:rPr>
          <w:rFonts w:asciiTheme="majorBidi" w:eastAsia="黑体" w:hAnsiTheme="majorBidi" w:cstheme="majorBidi"/>
        </w:rPr>
        <w:t>号一般性建议</w:t>
      </w:r>
      <w:r w:rsidRPr="00E63C9C">
        <w:rPr>
          <w:rFonts w:asciiTheme="majorBidi" w:eastAsia="黑体" w:hAnsiTheme="majorBidi" w:cstheme="majorBidi"/>
        </w:rPr>
        <w:t>(2013</w:t>
      </w:r>
      <w:r w:rsidRPr="00E63C9C">
        <w:rPr>
          <w:rFonts w:asciiTheme="majorBidi" w:eastAsia="黑体" w:hAnsiTheme="majorBidi" w:cstheme="majorBidi"/>
        </w:rPr>
        <w:t>年</w:t>
      </w:r>
      <w:r w:rsidRPr="00E63C9C">
        <w:rPr>
          <w:rFonts w:asciiTheme="majorBidi" w:eastAsia="黑体" w:hAnsiTheme="majorBidi" w:cstheme="majorBidi"/>
        </w:rPr>
        <w:t>)</w:t>
      </w:r>
      <w:r w:rsidRPr="00E63C9C">
        <w:rPr>
          <w:rFonts w:asciiTheme="majorBidi" w:eastAsia="黑体" w:hAnsiTheme="majorBidi" w:cstheme="majorBidi"/>
        </w:rPr>
        <w:t>，建议缔约国：</w:t>
      </w:r>
    </w:p>
    <w:p w14:paraId="0D382103" w14:textId="79C766B5" w:rsidR="00E650C1" w:rsidRPr="00E63C9C" w:rsidRDefault="00DA483A" w:rsidP="00E650C1">
      <w:pPr>
        <w:pStyle w:val="SingleTxt"/>
        <w:rPr>
          <w:rFonts w:asciiTheme="majorBidi" w:eastAsia="黑体" w:hAnsiTheme="majorBidi" w:cstheme="majorBidi"/>
        </w:rPr>
      </w:pPr>
      <w:r w:rsidRPr="00E63C9C">
        <w:rPr>
          <w:rFonts w:asciiTheme="majorBidi" w:eastAsia="黑体" w:hAnsiTheme="majorBidi" w:cstheme="majorBidi"/>
        </w:rPr>
        <w:tab/>
      </w:r>
      <w:r w:rsidR="00E650C1" w:rsidRPr="00E63C9C">
        <w:rPr>
          <w:rFonts w:asciiTheme="majorBidi" w:eastAsia="黑体" w:hAnsiTheme="majorBidi" w:cstheme="majorBidi"/>
        </w:rPr>
        <w:t>(a)</w:t>
      </w:r>
      <w:r w:rsidR="00E650C1" w:rsidRPr="00E63C9C">
        <w:rPr>
          <w:rFonts w:asciiTheme="majorBidi" w:eastAsia="黑体" w:hAnsiTheme="majorBidi" w:cstheme="majorBidi"/>
        </w:rPr>
        <w:tab/>
      </w:r>
      <w:r w:rsidR="00E650C1" w:rsidRPr="00E63C9C">
        <w:rPr>
          <w:rFonts w:asciiTheme="majorBidi" w:eastAsia="黑体" w:hAnsiTheme="majorBidi" w:cstheme="majorBidi"/>
        </w:rPr>
        <w:t>推动少数民族妇女</w:t>
      </w:r>
      <w:r w:rsidR="00E650C1" w:rsidRPr="00E63C9C">
        <w:rPr>
          <w:rFonts w:asciiTheme="majorBidi" w:eastAsia="黑体" w:hAnsiTheme="majorBidi" w:cstheme="majorBidi"/>
        </w:rPr>
        <w:t>(</w:t>
      </w:r>
      <w:r w:rsidR="00E650C1" w:rsidRPr="00E63C9C">
        <w:rPr>
          <w:rFonts w:asciiTheme="majorBidi" w:eastAsia="黑体" w:hAnsiTheme="majorBidi" w:cstheme="majorBidi"/>
        </w:rPr>
        <w:t>如女游民、罗姆人妇女和移民妇女</w:t>
      </w:r>
      <w:r w:rsidR="00E650C1" w:rsidRPr="00E63C9C">
        <w:rPr>
          <w:rFonts w:asciiTheme="majorBidi" w:eastAsia="黑体" w:hAnsiTheme="majorBidi" w:cstheme="majorBidi"/>
        </w:rPr>
        <w:t>)</w:t>
      </w:r>
      <w:r w:rsidR="00E650C1" w:rsidRPr="00E63C9C">
        <w:rPr>
          <w:rFonts w:asciiTheme="majorBidi" w:eastAsia="黑体" w:hAnsiTheme="majorBidi" w:cstheme="majorBidi"/>
        </w:rPr>
        <w:t>在拟订即将出台的关于执行安全理事会第</w:t>
      </w:r>
      <w:hyperlink r:id="rId28" w:history="1">
        <w:r w:rsidR="00E650C1" w:rsidRPr="00E650C1">
          <w:rPr>
            <w:rStyle w:val="af7"/>
            <w:rFonts w:hint="eastAsia"/>
          </w:rPr>
          <w:t>1325(2000)</w:t>
        </w:r>
      </w:hyperlink>
      <w:r w:rsidR="00E650C1" w:rsidRPr="00E63C9C">
        <w:rPr>
          <w:rFonts w:asciiTheme="majorBidi" w:eastAsia="黑体" w:hAnsiTheme="majorBidi" w:cstheme="majorBidi" w:hint="eastAsia"/>
        </w:rPr>
        <w:t>号决议的国家行动计划方面发挥作用；</w:t>
      </w:r>
    </w:p>
    <w:p w14:paraId="3D572930" w14:textId="05B0F4D0" w:rsidR="00E650C1" w:rsidRPr="00E63C9C" w:rsidRDefault="00DA483A" w:rsidP="00E650C1">
      <w:pPr>
        <w:pStyle w:val="SingleTxt"/>
        <w:rPr>
          <w:rFonts w:asciiTheme="majorBidi" w:eastAsia="黑体" w:hAnsiTheme="majorBidi" w:cstheme="majorBidi"/>
        </w:rPr>
      </w:pPr>
      <w:r w:rsidRPr="00E63C9C">
        <w:rPr>
          <w:rFonts w:asciiTheme="majorBidi" w:eastAsia="黑体" w:hAnsiTheme="majorBidi" w:cstheme="majorBidi"/>
        </w:rPr>
        <w:tab/>
      </w:r>
      <w:r w:rsidR="00E650C1" w:rsidRPr="00E63C9C">
        <w:rPr>
          <w:rFonts w:asciiTheme="majorBidi" w:eastAsia="黑体" w:hAnsiTheme="majorBidi" w:cstheme="majorBidi" w:hint="eastAsia"/>
        </w:rPr>
        <w:t>(b)</w:t>
      </w:r>
      <w:r w:rsidR="00E650C1" w:rsidRPr="00E63C9C">
        <w:rPr>
          <w:rFonts w:asciiTheme="majorBidi" w:eastAsia="黑体" w:hAnsiTheme="majorBidi" w:cstheme="majorBidi" w:hint="eastAsia"/>
        </w:rPr>
        <w:tab/>
      </w:r>
      <w:r w:rsidR="00E650C1" w:rsidRPr="00E63C9C">
        <w:rPr>
          <w:rFonts w:asciiTheme="majorBidi" w:eastAsia="黑体" w:hAnsiTheme="majorBidi" w:cstheme="majorBidi" w:hint="eastAsia"/>
        </w:rPr>
        <w:t>系统地收集和报告所有外交活动中按性别分列的数据，以支持有效执行妇女与和平与安全议程；</w:t>
      </w:r>
    </w:p>
    <w:p w14:paraId="53D3D9A6" w14:textId="70AC7C24" w:rsidR="00E650C1" w:rsidRPr="00E63C9C" w:rsidRDefault="00DA483A" w:rsidP="00E650C1">
      <w:pPr>
        <w:pStyle w:val="SingleTxt"/>
        <w:rPr>
          <w:rFonts w:asciiTheme="majorBidi" w:eastAsia="黑体" w:hAnsiTheme="majorBidi" w:cstheme="majorBidi"/>
        </w:rPr>
      </w:pPr>
      <w:r w:rsidRPr="00E63C9C">
        <w:rPr>
          <w:rFonts w:asciiTheme="majorBidi" w:eastAsia="黑体" w:hAnsiTheme="majorBidi" w:cstheme="majorBidi"/>
        </w:rPr>
        <w:tab/>
      </w:r>
      <w:r w:rsidR="00E650C1" w:rsidRPr="00E63C9C">
        <w:rPr>
          <w:rFonts w:asciiTheme="majorBidi" w:eastAsia="黑体" w:hAnsiTheme="majorBidi" w:cstheme="majorBidi" w:hint="eastAsia"/>
        </w:rPr>
        <w:t>(c)</w:t>
      </w:r>
      <w:r w:rsidR="00E650C1" w:rsidRPr="00E63C9C">
        <w:rPr>
          <w:rFonts w:asciiTheme="majorBidi" w:eastAsia="黑体" w:hAnsiTheme="majorBidi" w:cstheme="majorBidi" w:hint="eastAsia"/>
        </w:rPr>
        <w:tab/>
      </w:r>
      <w:r w:rsidR="00E650C1" w:rsidRPr="00E63C9C">
        <w:rPr>
          <w:rFonts w:asciiTheme="majorBidi" w:eastAsia="黑体" w:hAnsiTheme="majorBidi" w:cstheme="majorBidi" w:hint="eastAsia"/>
        </w:rPr>
        <w:t>在关于新兴技术的外交行动中将性别考虑付诸实施，并倡导人类以促进性别平等的方式对自主武器系统加以控制。</w:t>
      </w:r>
    </w:p>
    <w:p w14:paraId="3A258B43" w14:textId="77777777" w:rsidR="007D390E" w:rsidRDefault="007D390E">
      <w:pPr>
        <w:spacing w:after="160" w:line="259" w:lineRule="auto"/>
        <w:jc w:val="left"/>
        <w:rPr>
          <w:rFonts w:eastAsia="黑体"/>
          <w:szCs w:val="21"/>
        </w:rPr>
      </w:pPr>
      <w:r>
        <w:br w:type="page"/>
      </w:r>
    </w:p>
    <w:p w14:paraId="01518C86" w14:textId="669696D6" w:rsidR="00E650C1" w:rsidRDefault="00E650C1" w:rsidP="001E4F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诉诸司法</w:t>
      </w:r>
    </w:p>
    <w:p w14:paraId="3088B4A4" w14:textId="77777777" w:rsidR="00E650C1" w:rsidRDefault="00E650C1" w:rsidP="00E650C1">
      <w:pPr>
        <w:pStyle w:val="SingleTxt"/>
      </w:pPr>
      <w:r>
        <w:rPr>
          <w:rFonts w:hint="eastAsia"/>
        </w:rPr>
        <w:t>17.</w:t>
      </w:r>
      <w:r>
        <w:rPr>
          <w:rFonts w:hint="eastAsia"/>
        </w:rPr>
        <w:tab/>
      </w:r>
      <w:r>
        <w:rPr>
          <w:rFonts w:hint="eastAsia"/>
        </w:rPr>
        <w:t>委员会注意到缔约国努力促进妇女诉诸司法，包括为历史虐待的幸存者制定补救计划和对司法部门专业人员进行培训。然而，委员会仍深为关切的是：</w:t>
      </w:r>
    </w:p>
    <w:p w14:paraId="0786C7C2" w14:textId="62B357F5" w:rsidR="00E650C1" w:rsidRDefault="001E4FC7" w:rsidP="00E650C1">
      <w:pPr>
        <w:pStyle w:val="SingleTxt"/>
      </w:pPr>
      <w:r>
        <w:tab/>
      </w:r>
      <w:r w:rsidR="00E650C1">
        <w:rPr>
          <w:rFonts w:hint="eastAsia"/>
        </w:rPr>
        <w:t>(a)</w:t>
      </w:r>
      <w:r w:rsidR="00E650C1">
        <w:rPr>
          <w:rFonts w:hint="eastAsia"/>
        </w:rPr>
        <w:tab/>
      </w:r>
      <w:r w:rsidR="00E650C1">
        <w:rPr>
          <w:rFonts w:hint="eastAsia"/>
        </w:rPr>
        <w:t>妨碍妇女</w:t>
      </w:r>
      <w:r>
        <w:rPr>
          <w:rFonts w:hint="eastAsia"/>
        </w:rPr>
        <w:t>(</w:t>
      </w:r>
      <w:r w:rsidR="00E650C1">
        <w:rPr>
          <w:rFonts w:hint="eastAsia"/>
        </w:rPr>
        <w:t>特别是边缘群体的妇女</w:t>
      </w:r>
      <w:r>
        <w:rPr>
          <w:rFonts w:hint="eastAsia"/>
        </w:rPr>
        <w:t>)</w:t>
      </w:r>
      <w:r w:rsidR="00E650C1">
        <w:rPr>
          <w:rFonts w:hint="eastAsia"/>
        </w:rPr>
        <w:t>获得司法公正的系统性障碍，包括对民事法律援助加以限制，规定不论案件复杂与否都要进行家计调查；</w:t>
      </w:r>
    </w:p>
    <w:p w14:paraId="58AA03BA" w14:textId="2335F8D7" w:rsidR="00E650C1" w:rsidRDefault="001E4FC7" w:rsidP="00E650C1">
      <w:pPr>
        <w:pStyle w:val="SingleTxt"/>
      </w:pPr>
      <w:r>
        <w:tab/>
      </w:r>
      <w:r w:rsidR="00E650C1">
        <w:rPr>
          <w:rFonts w:hint="eastAsia"/>
        </w:rPr>
        <w:t>(b)</w:t>
      </w:r>
      <w:r w:rsidR="00E650C1">
        <w:rPr>
          <w:rFonts w:hint="eastAsia"/>
        </w:rPr>
        <w:tab/>
      </w:r>
      <w:r w:rsidR="00E650C1">
        <w:rPr>
          <w:rFonts w:hint="eastAsia"/>
        </w:rPr>
        <w:t>女游民、罗姆人妇女、移民妇女和农村妇女以及残疾妇女面临其他障碍，包括各种形式的歧视、缺乏无障碍措施和程序性便利、缺乏文化上适当的服务以及对其权利的认识有限；</w:t>
      </w:r>
    </w:p>
    <w:p w14:paraId="0D5DD924" w14:textId="68981663" w:rsidR="00E650C1" w:rsidRDefault="001E4FC7" w:rsidP="00E650C1">
      <w:pPr>
        <w:pStyle w:val="SingleTxt"/>
      </w:pPr>
      <w:r>
        <w:tab/>
      </w:r>
      <w:r w:rsidR="00E650C1">
        <w:rPr>
          <w:rFonts w:hint="eastAsia"/>
        </w:rPr>
        <w:t>(c)</w:t>
      </w:r>
      <w:r w:rsidR="00E650C1">
        <w:rPr>
          <w:rFonts w:hint="eastAsia"/>
        </w:rPr>
        <w:tab/>
      </w:r>
      <w:r w:rsidR="00E650C1">
        <w:rPr>
          <w:rFonts w:hint="eastAsia"/>
        </w:rPr>
        <w:t>在确保妇女在包括劳工歧视和福利在内的所有相关法律领域有权委托诉讼代理人方面存在差距；</w:t>
      </w:r>
    </w:p>
    <w:p w14:paraId="645FFEB6" w14:textId="15424B77" w:rsidR="00E650C1" w:rsidRDefault="001E4FC7" w:rsidP="00E650C1">
      <w:pPr>
        <w:pStyle w:val="SingleTxt"/>
      </w:pPr>
      <w:r>
        <w:tab/>
      </w:r>
      <w:r w:rsidR="00E650C1">
        <w:rPr>
          <w:rFonts w:hint="eastAsia"/>
        </w:rPr>
        <w:t>(d)</w:t>
      </w:r>
      <w:r w:rsidR="00E650C1">
        <w:rPr>
          <w:rFonts w:hint="eastAsia"/>
        </w:rPr>
        <w:tab/>
      </w:r>
      <w:r w:rsidR="00E650C1">
        <w:rPr>
          <w:rFonts w:hint="eastAsia"/>
        </w:rPr>
        <w:t>参与调查和补救进程的相关人员缺乏强制性的、性别敏感培训；</w:t>
      </w:r>
    </w:p>
    <w:p w14:paraId="51BB74A4" w14:textId="01DE56FC" w:rsidR="00E650C1" w:rsidRDefault="001E4FC7" w:rsidP="00E650C1">
      <w:pPr>
        <w:pStyle w:val="SingleTxt"/>
      </w:pPr>
      <w:r>
        <w:tab/>
      </w:r>
      <w:r w:rsidR="00E650C1">
        <w:rPr>
          <w:rFonts w:hint="eastAsia"/>
        </w:rPr>
        <w:t>(e)</w:t>
      </w:r>
      <w:r w:rsidR="00E650C1">
        <w:rPr>
          <w:rFonts w:hint="eastAsia"/>
        </w:rPr>
        <w:tab/>
      </w:r>
      <w:r w:rsidR="00E650C1">
        <w:rPr>
          <w:rFonts w:hint="eastAsia"/>
        </w:rPr>
        <w:t>对母婴机构、“抹大拉洗衣房”和其他收容机构历史虐待幸存者的任意障碍，例如继续不承认“抹大拉洗衣房”的妇女和女童遭受有辱人格的待遇和基于性别的歧视，补偿计划中的停留期规定，以及未能充分执行欧洲人权法院</w:t>
      </w:r>
      <w:r w:rsidR="00E650C1">
        <w:rPr>
          <w:rFonts w:hint="eastAsia"/>
        </w:rPr>
        <w:t>2014</w:t>
      </w:r>
      <w:r w:rsidR="00E650C1">
        <w:rPr>
          <w:rFonts w:hint="eastAsia"/>
        </w:rPr>
        <w:t>年在</w:t>
      </w:r>
      <w:r w:rsidR="00E650C1" w:rsidRPr="00C04EDE">
        <w:rPr>
          <w:rFonts w:eastAsia="楷体" w:hint="eastAsia"/>
        </w:rPr>
        <w:t>O</w:t>
      </w:r>
      <w:r w:rsidR="00C04EDE" w:rsidRPr="00C04EDE">
        <w:rPr>
          <w:rFonts w:eastAsia="楷体"/>
        </w:rPr>
        <w:t>’</w:t>
      </w:r>
      <w:r w:rsidR="00E650C1" w:rsidRPr="00C04EDE">
        <w:rPr>
          <w:rFonts w:eastAsia="楷体" w:hint="eastAsia"/>
        </w:rPr>
        <w:t>Keeffe</w:t>
      </w:r>
      <w:r w:rsidR="00E650C1" w:rsidRPr="00C04EDE">
        <w:rPr>
          <w:rFonts w:eastAsia="楷体" w:hint="eastAsia"/>
        </w:rPr>
        <w:t>诉爱尔兰</w:t>
      </w:r>
      <w:r w:rsidR="00E650C1">
        <w:rPr>
          <w:rFonts w:hint="eastAsia"/>
        </w:rPr>
        <w:t>案中的判决，其中确定国家对保护发生在日间学校环境中的性虐待受害者负有部分责任；</w:t>
      </w:r>
    </w:p>
    <w:p w14:paraId="1F76A055" w14:textId="1761FF55" w:rsidR="00E650C1" w:rsidRDefault="001E4FC7" w:rsidP="00E650C1">
      <w:pPr>
        <w:pStyle w:val="SingleTxt"/>
      </w:pPr>
      <w:r>
        <w:tab/>
      </w:r>
      <w:r w:rsidR="00E650C1">
        <w:rPr>
          <w:rFonts w:hint="eastAsia"/>
        </w:rPr>
        <w:t>(f)</w:t>
      </w:r>
      <w:r w:rsidR="00E650C1">
        <w:rPr>
          <w:rFonts w:hint="eastAsia"/>
        </w:rPr>
        <w:tab/>
      </w:r>
      <w:r w:rsidR="00E650C1">
        <w:rPr>
          <w:rFonts w:hint="eastAsia"/>
        </w:rPr>
        <w:t>在包括国家研究和纪念中心在内的补救机制中，未能有效顾及幸存者的需要和意见。</w:t>
      </w:r>
    </w:p>
    <w:p w14:paraId="24F18DCF" w14:textId="77777777" w:rsidR="00E650C1" w:rsidRPr="001E4FC7" w:rsidRDefault="00E650C1" w:rsidP="00E650C1">
      <w:pPr>
        <w:pStyle w:val="SingleTxt"/>
        <w:rPr>
          <w:rFonts w:asciiTheme="majorBidi" w:eastAsia="黑体" w:hAnsiTheme="majorBidi" w:cstheme="majorBidi"/>
        </w:rPr>
      </w:pPr>
      <w:r>
        <w:rPr>
          <w:rFonts w:hint="eastAsia"/>
        </w:rPr>
        <w:t>18.</w:t>
      </w:r>
      <w:r>
        <w:rPr>
          <w:rFonts w:hint="eastAsia"/>
        </w:rPr>
        <w:tab/>
      </w:r>
      <w:r w:rsidRPr="001E4FC7">
        <w:rPr>
          <w:rFonts w:asciiTheme="majorBidi" w:eastAsia="黑体" w:hAnsiTheme="majorBidi" w:cstheme="majorBidi"/>
        </w:rPr>
        <w:t>委员会回顾关于妇女获得司法救助的第</w:t>
      </w:r>
      <w:r w:rsidRPr="001E4FC7">
        <w:rPr>
          <w:rFonts w:asciiTheme="majorBidi" w:eastAsia="黑体" w:hAnsiTheme="majorBidi" w:cstheme="majorBidi"/>
        </w:rPr>
        <w:t>33</w:t>
      </w:r>
      <w:r w:rsidRPr="001E4FC7">
        <w:rPr>
          <w:rFonts w:asciiTheme="majorBidi" w:eastAsia="黑体" w:hAnsiTheme="majorBidi" w:cstheme="majorBidi"/>
        </w:rPr>
        <w:t>号一般性建议</w:t>
      </w:r>
      <w:r w:rsidRPr="001E4FC7">
        <w:rPr>
          <w:rFonts w:asciiTheme="majorBidi" w:eastAsia="黑体" w:hAnsiTheme="majorBidi" w:cstheme="majorBidi"/>
        </w:rPr>
        <w:t>(2015</w:t>
      </w:r>
      <w:r w:rsidRPr="001E4FC7">
        <w:rPr>
          <w:rFonts w:asciiTheme="majorBidi" w:eastAsia="黑体" w:hAnsiTheme="majorBidi" w:cstheme="majorBidi"/>
        </w:rPr>
        <w:t>年</w:t>
      </w:r>
      <w:r w:rsidRPr="001E4FC7">
        <w:rPr>
          <w:rFonts w:asciiTheme="majorBidi" w:eastAsia="黑体" w:hAnsiTheme="majorBidi" w:cstheme="majorBidi"/>
        </w:rPr>
        <w:t>)</w:t>
      </w:r>
      <w:r w:rsidRPr="001E4FC7">
        <w:rPr>
          <w:rFonts w:asciiTheme="majorBidi" w:eastAsia="黑体" w:hAnsiTheme="majorBidi" w:cstheme="majorBidi"/>
        </w:rPr>
        <w:t>，建议缔约国：</w:t>
      </w:r>
    </w:p>
    <w:p w14:paraId="61DA0920" w14:textId="258D0C63"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rPr>
        <w:t>(a)</w:t>
      </w:r>
      <w:r w:rsidR="00E650C1" w:rsidRPr="001E4FC7">
        <w:rPr>
          <w:rFonts w:asciiTheme="majorBidi" w:eastAsia="黑体" w:hAnsiTheme="majorBidi" w:cstheme="majorBidi"/>
        </w:rPr>
        <w:tab/>
      </w:r>
      <w:r w:rsidR="00E650C1" w:rsidRPr="001E4FC7">
        <w:rPr>
          <w:rFonts w:asciiTheme="majorBidi" w:eastAsia="黑体" w:hAnsiTheme="majorBidi" w:cstheme="majorBidi"/>
        </w:rPr>
        <w:t>消除阻碍妇女诉诸司法的体制障碍，取消法律援助的限制性财务资格标准，特别是针对家庭暴力的妇女受害者和边缘化妇女群体而言；</w:t>
      </w:r>
    </w:p>
    <w:p w14:paraId="049D030B" w14:textId="2F2107C2"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rPr>
        <w:t>(b)</w:t>
      </w:r>
      <w:r w:rsidR="00E650C1" w:rsidRPr="001E4FC7">
        <w:rPr>
          <w:rFonts w:asciiTheme="majorBidi" w:eastAsia="黑体" w:hAnsiTheme="majorBidi" w:cstheme="majorBidi"/>
        </w:rPr>
        <w:tab/>
      </w:r>
      <w:r w:rsidR="00E650C1" w:rsidRPr="001E4FC7">
        <w:rPr>
          <w:rFonts w:asciiTheme="majorBidi" w:eastAsia="黑体" w:hAnsiTheme="majorBidi" w:cstheme="majorBidi"/>
        </w:rPr>
        <w:t>为女游民、罗姆人妇女、移民妇女和残疾妇女提供无障碍措施和程序性便利以及文化上适当的服务，并提高对她们权利的认识；</w:t>
      </w:r>
    </w:p>
    <w:p w14:paraId="168A7E7C" w14:textId="2133767E"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rPr>
        <w:t>(c)</w:t>
      </w:r>
      <w:r w:rsidR="00E650C1" w:rsidRPr="001E4FC7">
        <w:rPr>
          <w:rFonts w:asciiTheme="majorBidi" w:eastAsia="黑体" w:hAnsiTheme="majorBidi" w:cstheme="majorBidi"/>
        </w:rPr>
        <w:tab/>
      </w:r>
      <w:r w:rsidR="00E650C1" w:rsidRPr="001E4FC7">
        <w:rPr>
          <w:rFonts w:asciiTheme="majorBidi" w:eastAsia="黑体" w:hAnsiTheme="majorBidi" w:cstheme="majorBidi"/>
        </w:rPr>
        <w:t>在所有发生歧视的法律领域，包括劳资纠纷、福利和其他公民事务，扩大妇女获得法律援助和法律代表的机会，确保经济障碍不妨碍妇女诉诸司法；</w:t>
      </w:r>
    </w:p>
    <w:p w14:paraId="5A232B72" w14:textId="4E559185"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rPr>
        <w:t>(d)</w:t>
      </w:r>
      <w:r w:rsidR="00E650C1" w:rsidRPr="001E4FC7">
        <w:rPr>
          <w:rFonts w:asciiTheme="majorBidi" w:eastAsia="黑体" w:hAnsiTheme="majorBidi" w:cstheme="majorBidi"/>
        </w:rPr>
        <w:tab/>
      </w:r>
      <w:r w:rsidR="00E650C1" w:rsidRPr="001E4FC7">
        <w:rPr>
          <w:rFonts w:asciiTheme="majorBidi" w:eastAsia="黑体" w:hAnsiTheme="majorBidi" w:cstheme="majorBidi"/>
        </w:rPr>
        <w:t>对母婴机构、</w:t>
      </w:r>
      <w:r w:rsidR="00E650C1" w:rsidRPr="00C04EDE">
        <w:rPr>
          <w:rFonts w:ascii="宋体" w:hAnsi="宋体" w:cstheme="majorBidi"/>
        </w:rPr>
        <w:t>“</w:t>
      </w:r>
      <w:r w:rsidR="00E650C1" w:rsidRPr="001E4FC7">
        <w:rPr>
          <w:rFonts w:asciiTheme="majorBidi" w:eastAsia="黑体" w:hAnsiTheme="majorBidi" w:cstheme="majorBidi"/>
        </w:rPr>
        <w:t>抹大拉洗衣房</w:t>
      </w:r>
      <w:r w:rsidR="00E650C1" w:rsidRPr="00C04EDE">
        <w:rPr>
          <w:rFonts w:ascii="宋体" w:hAnsi="宋体" w:cstheme="majorBidi"/>
        </w:rPr>
        <w:t>”</w:t>
      </w:r>
      <w:r w:rsidR="00E650C1" w:rsidRPr="001E4FC7">
        <w:rPr>
          <w:rFonts w:asciiTheme="majorBidi" w:eastAsia="黑体" w:hAnsiTheme="majorBidi" w:cstheme="majorBidi"/>
        </w:rPr>
        <w:t>和其他收容机构中参与历史虐待幸存者调查和补救进程的所有相关人员进行性别敏感强制性培训，确保这种培训以幸存者为中心，并纳入跨部门观点；</w:t>
      </w:r>
    </w:p>
    <w:p w14:paraId="12468A6F" w14:textId="43BC7BAD"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rPr>
        <w:t>(e)</w:t>
      </w:r>
      <w:r w:rsidR="00E650C1" w:rsidRPr="001E4FC7">
        <w:rPr>
          <w:rFonts w:asciiTheme="majorBidi" w:eastAsia="黑体" w:hAnsiTheme="majorBidi" w:cstheme="majorBidi"/>
        </w:rPr>
        <w:tab/>
      </w:r>
      <w:r w:rsidR="00E650C1" w:rsidRPr="001E4FC7">
        <w:rPr>
          <w:rFonts w:asciiTheme="majorBidi" w:eastAsia="黑体" w:hAnsiTheme="majorBidi" w:cstheme="majorBidi"/>
        </w:rPr>
        <w:t>消除在母婴机构、</w:t>
      </w:r>
      <w:r w:rsidR="00E650C1" w:rsidRPr="00D077D3">
        <w:rPr>
          <w:rFonts w:ascii="宋体" w:hAnsi="宋体" w:cstheme="majorBidi"/>
        </w:rPr>
        <w:t>“</w:t>
      </w:r>
      <w:r w:rsidR="00E650C1" w:rsidRPr="001E4FC7">
        <w:rPr>
          <w:rFonts w:asciiTheme="majorBidi" w:eastAsia="黑体" w:hAnsiTheme="majorBidi" w:cstheme="majorBidi"/>
        </w:rPr>
        <w:t>抹大拉洗衣房</w:t>
      </w:r>
      <w:r w:rsidR="00E650C1" w:rsidRPr="00D077D3">
        <w:rPr>
          <w:rFonts w:ascii="宋体" w:hAnsi="宋体" w:cstheme="majorBidi"/>
        </w:rPr>
        <w:t>”</w:t>
      </w:r>
      <w:r w:rsidR="00E650C1" w:rsidRPr="001E4FC7">
        <w:rPr>
          <w:rFonts w:asciiTheme="majorBidi" w:eastAsia="黑体" w:hAnsiTheme="majorBidi" w:cstheme="majorBidi"/>
        </w:rPr>
        <w:t>和其他收容机构中对历史虐待幸存者进行补救的任意障碍，充分执行先前的判决，特别是欧洲人权法院</w:t>
      </w:r>
      <w:r w:rsidR="00E650C1" w:rsidRPr="001E4FC7">
        <w:rPr>
          <w:rFonts w:asciiTheme="majorBidi" w:eastAsia="黑体" w:hAnsiTheme="majorBidi" w:cstheme="majorBidi"/>
        </w:rPr>
        <w:t>2014</w:t>
      </w:r>
      <w:r w:rsidR="00E650C1" w:rsidRPr="001E4FC7">
        <w:rPr>
          <w:rFonts w:asciiTheme="majorBidi" w:eastAsia="黑体" w:hAnsiTheme="majorBidi" w:cstheme="majorBidi"/>
        </w:rPr>
        <w:t>年在</w:t>
      </w:r>
      <w:r w:rsidR="00E650C1" w:rsidRPr="009B4FF8">
        <w:rPr>
          <w:rFonts w:eastAsia="楷体"/>
        </w:rPr>
        <w:t>O‘Keeffe</w:t>
      </w:r>
      <w:r w:rsidR="00E650C1" w:rsidRPr="009B4FF8">
        <w:rPr>
          <w:rFonts w:eastAsia="楷体"/>
        </w:rPr>
        <w:t>诉爱尔兰</w:t>
      </w:r>
      <w:r w:rsidR="00E650C1" w:rsidRPr="001E4FC7">
        <w:rPr>
          <w:rFonts w:asciiTheme="majorBidi" w:eastAsia="黑体" w:hAnsiTheme="majorBidi" w:cstheme="majorBidi"/>
        </w:rPr>
        <w:t>案中的判决，确保所有幸存者得到切实的补救；</w:t>
      </w:r>
    </w:p>
    <w:p w14:paraId="37398BE2" w14:textId="30E165F4" w:rsidR="00E650C1" w:rsidRDefault="001E4FC7" w:rsidP="00E650C1">
      <w:pPr>
        <w:pStyle w:val="SingleTxt"/>
      </w:pPr>
      <w:r w:rsidRPr="001E4FC7">
        <w:rPr>
          <w:rFonts w:asciiTheme="majorBidi" w:eastAsia="黑体" w:hAnsiTheme="majorBidi" w:cstheme="majorBidi"/>
        </w:rPr>
        <w:tab/>
      </w:r>
      <w:r w:rsidR="00E650C1" w:rsidRPr="001E4FC7">
        <w:rPr>
          <w:rFonts w:asciiTheme="majorBidi" w:eastAsia="黑体" w:hAnsiTheme="majorBidi" w:cstheme="majorBidi"/>
        </w:rPr>
        <w:t>(f)</w:t>
      </w:r>
      <w:r w:rsidR="00E650C1" w:rsidRPr="001E4FC7">
        <w:rPr>
          <w:rFonts w:asciiTheme="majorBidi" w:eastAsia="黑体" w:hAnsiTheme="majorBidi" w:cstheme="majorBidi"/>
        </w:rPr>
        <w:tab/>
      </w:r>
      <w:r w:rsidR="00E650C1" w:rsidRPr="001E4FC7">
        <w:rPr>
          <w:rFonts w:asciiTheme="majorBidi" w:eastAsia="黑体" w:hAnsiTheme="majorBidi" w:cstheme="majorBidi"/>
        </w:rPr>
        <w:t>在司法方面采取以受害者和幸存者为中心的做法，确保幸存者有意义地参与国家研究和纪念中心等补救机制，避免二次受害。</w:t>
      </w:r>
    </w:p>
    <w:p w14:paraId="35B8227C" w14:textId="77777777" w:rsidR="00E650C1" w:rsidRDefault="00E650C1" w:rsidP="001E4F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提高妇女地位国家机构</w:t>
      </w:r>
    </w:p>
    <w:p w14:paraId="740FD087" w14:textId="77777777" w:rsidR="00E650C1" w:rsidRDefault="00E650C1" w:rsidP="00E650C1">
      <w:pPr>
        <w:pStyle w:val="SingleTxt"/>
      </w:pPr>
      <w:r>
        <w:rPr>
          <w:rFonts w:hint="eastAsia"/>
        </w:rPr>
        <w:t>19.</w:t>
      </w:r>
      <w:r>
        <w:rPr>
          <w:rFonts w:hint="eastAsia"/>
        </w:rPr>
        <w:tab/>
      </w:r>
      <w:r>
        <w:rPr>
          <w:rFonts w:hint="eastAsia"/>
        </w:rPr>
        <w:t>委员会欢迎将促进性别平等的国家机构置于儿童、平等、残疾、融合和青年部部长领导之下，并欢迎法定的公共部门平等和人权职责。然而，委员会仍感关切的是：</w:t>
      </w:r>
    </w:p>
    <w:p w14:paraId="1DBFB0F3" w14:textId="0BC000A4" w:rsidR="00E650C1" w:rsidRDefault="001E4FC7" w:rsidP="00E650C1">
      <w:pPr>
        <w:pStyle w:val="SingleTxt"/>
      </w:pPr>
      <w:r>
        <w:tab/>
      </w:r>
      <w:r w:rsidR="00E650C1">
        <w:rPr>
          <w:rFonts w:hint="eastAsia"/>
        </w:rPr>
        <w:t>(a)</w:t>
      </w:r>
      <w:r w:rsidR="00E650C1">
        <w:rPr>
          <w:rFonts w:hint="eastAsia"/>
        </w:rPr>
        <w:tab/>
      </w:r>
      <w:r w:rsidR="00E650C1">
        <w:rPr>
          <w:rFonts w:hint="eastAsia"/>
        </w:rPr>
        <w:t>缺乏跨部门的性别平等视角和明确的机制，以确保对所有政府部门的妇女人权和性别平等工作进行问责和协调；</w:t>
      </w:r>
    </w:p>
    <w:p w14:paraId="5DF40EF3" w14:textId="5FE54E2C" w:rsidR="00E650C1" w:rsidRDefault="001E4FC7" w:rsidP="00E650C1">
      <w:pPr>
        <w:pStyle w:val="SingleTxt"/>
      </w:pPr>
      <w:r>
        <w:tab/>
      </w:r>
      <w:r w:rsidR="00E650C1">
        <w:rPr>
          <w:rFonts w:hint="eastAsia"/>
        </w:rPr>
        <w:t>(b)</w:t>
      </w:r>
      <w:r w:rsidR="00E650C1">
        <w:rPr>
          <w:rFonts w:hint="eastAsia"/>
        </w:rPr>
        <w:tab/>
      </w:r>
      <w:r w:rsidR="00E650C1">
        <w:rPr>
          <w:rFonts w:hint="eastAsia"/>
        </w:rPr>
        <w:t>公职人员的性别平等培训虽然在大范围可以获得，但在各级政府中并不是强制性的；</w:t>
      </w:r>
    </w:p>
    <w:p w14:paraId="76EE74B6" w14:textId="7AF4C978" w:rsidR="00E650C1" w:rsidRDefault="001E4FC7" w:rsidP="00E650C1">
      <w:pPr>
        <w:pStyle w:val="SingleTxt"/>
      </w:pPr>
      <w:r>
        <w:tab/>
      </w:r>
      <w:r w:rsidR="00E650C1">
        <w:rPr>
          <w:rFonts w:hint="eastAsia"/>
        </w:rPr>
        <w:t>(c)</w:t>
      </w:r>
      <w:r w:rsidR="00E650C1">
        <w:rPr>
          <w:rFonts w:hint="eastAsia"/>
        </w:rPr>
        <w:tab/>
      </w:r>
      <w:r w:rsidR="00E650C1">
        <w:rPr>
          <w:rFonts w:hint="eastAsia"/>
        </w:rPr>
        <w:t>缺乏将从上一个战略周期吸取的经验教训纳入新的《国家妇女和女童战略》并确保与《公约》保持一致的机制；</w:t>
      </w:r>
    </w:p>
    <w:p w14:paraId="350074A9" w14:textId="1BE1F87B" w:rsidR="00E650C1" w:rsidRDefault="001E4FC7" w:rsidP="00E650C1">
      <w:pPr>
        <w:pStyle w:val="SingleTxt"/>
      </w:pPr>
      <w:r>
        <w:tab/>
      </w:r>
      <w:r w:rsidR="00E650C1">
        <w:rPr>
          <w:rFonts w:hint="eastAsia"/>
        </w:rPr>
        <w:t>(d)</w:t>
      </w:r>
      <w:r w:rsidR="00E650C1">
        <w:rPr>
          <w:rFonts w:hint="eastAsia"/>
        </w:rPr>
        <w:tab/>
      </w:r>
      <w:r w:rsidR="00E650C1" w:rsidRPr="001E4FC7">
        <w:rPr>
          <w:rFonts w:hint="eastAsia"/>
          <w:spacing w:val="-4"/>
        </w:rPr>
        <w:t>据悉，妇女权利组织资金长期不足，破坏了性别平等战略的有效执行。</w:t>
      </w:r>
    </w:p>
    <w:p w14:paraId="6D884BB0" w14:textId="5CBD106B" w:rsidR="00E650C1" w:rsidRDefault="00E650C1" w:rsidP="00E650C1">
      <w:pPr>
        <w:pStyle w:val="SingleTxt"/>
      </w:pPr>
      <w:r>
        <w:rPr>
          <w:rFonts w:hint="eastAsia"/>
        </w:rPr>
        <w:t>20.</w:t>
      </w:r>
      <w:r>
        <w:rPr>
          <w:rFonts w:hint="eastAsia"/>
        </w:rPr>
        <w:tab/>
      </w:r>
      <w:r w:rsidRPr="001E4FC7">
        <w:rPr>
          <w:rFonts w:asciiTheme="majorBidi" w:eastAsia="黑体" w:hAnsiTheme="majorBidi" w:cstheme="majorBidi"/>
        </w:rPr>
        <w:t>委员会重申其以往建议</w:t>
      </w:r>
      <w:r w:rsidRPr="001E4FC7">
        <w:rPr>
          <w:rFonts w:asciiTheme="majorBidi" w:eastAsia="黑体" w:hAnsiTheme="majorBidi" w:cstheme="majorBidi"/>
        </w:rPr>
        <w:t>(</w:t>
      </w:r>
      <w:hyperlink r:id="rId29" w:history="1">
        <w:r w:rsidRPr="003F0F06">
          <w:rPr>
            <w:rStyle w:val="af7"/>
            <w:rFonts w:hint="eastAsia"/>
          </w:rPr>
          <w:t>CEDAW/C/IRL/CO/6-7</w:t>
        </w:r>
      </w:hyperlink>
      <w:r w:rsidRPr="001E4FC7">
        <w:rPr>
          <w:rFonts w:asciiTheme="majorBidi" w:eastAsia="黑体" w:hAnsiTheme="majorBidi" w:cstheme="majorBidi" w:hint="eastAsia"/>
        </w:rPr>
        <w:t>，第</w:t>
      </w:r>
      <w:r w:rsidRPr="001E4FC7">
        <w:rPr>
          <w:rFonts w:asciiTheme="majorBidi" w:eastAsia="黑体" w:hAnsiTheme="majorBidi" w:cstheme="majorBidi" w:hint="eastAsia"/>
        </w:rPr>
        <w:t>19</w:t>
      </w:r>
      <w:r w:rsidRPr="001E4FC7">
        <w:rPr>
          <w:rFonts w:asciiTheme="majorBidi" w:eastAsia="黑体" w:hAnsiTheme="majorBidi" w:cstheme="majorBidi" w:hint="eastAsia"/>
        </w:rPr>
        <w:t>段</w:t>
      </w:r>
      <w:r w:rsidRPr="001E4FC7">
        <w:rPr>
          <w:rFonts w:asciiTheme="majorBidi" w:eastAsia="黑体" w:hAnsiTheme="majorBidi" w:cstheme="majorBidi" w:hint="eastAsia"/>
        </w:rPr>
        <w:t>)</w:t>
      </w:r>
      <w:r w:rsidRPr="001E4FC7">
        <w:rPr>
          <w:rFonts w:asciiTheme="majorBidi" w:eastAsia="黑体" w:hAnsiTheme="majorBidi" w:cstheme="majorBidi" w:hint="eastAsia"/>
        </w:rPr>
        <w:t>并建议缔约国：</w:t>
      </w:r>
      <w:r>
        <w:rPr>
          <w:rFonts w:hint="eastAsia"/>
        </w:rPr>
        <w:t xml:space="preserve"> </w:t>
      </w:r>
    </w:p>
    <w:p w14:paraId="20CC860B" w14:textId="1CD3FCA1"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hint="eastAsia"/>
        </w:rPr>
        <w:t>(a)</w:t>
      </w:r>
      <w:r w:rsidR="00E650C1" w:rsidRPr="001E4FC7">
        <w:rPr>
          <w:rFonts w:asciiTheme="majorBidi" w:eastAsia="黑体" w:hAnsiTheme="majorBidi" w:cstheme="majorBidi" w:hint="eastAsia"/>
        </w:rPr>
        <w:tab/>
      </w:r>
      <w:r w:rsidR="00E650C1" w:rsidRPr="001E4FC7">
        <w:rPr>
          <w:rFonts w:asciiTheme="majorBidi" w:eastAsia="黑体" w:hAnsiTheme="majorBidi" w:cstheme="majorBidi" w:hint="eastAsia"/>
        </w:rPr>
        <w:t>在所有专题领域采用基于性别的交叉观点，并在所有政府部门对妇女权利和性别平等进行问责和协调；</w:t>
      </w:r>
    </w:p>
    <w:p w14:paraId="613F0513" w14:textId="0B8F607E"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hint="eastAsia"/>
        </w:rPr>
        <w:t>(b)</w:t>
      </w:r>
      <w:r w:rsidR="00E650C1" w:rsidRPr="001E4FC7">
        <w:rPr>
          <w:rFonts w:asciiTheme="majorBidi" w:eastAsia="黑体" w:hAnsiTheme="majorBidi" w:cstheme="majorBidi" w:hint="eastAsia"/>
        </w:rPr>
        <w:tab/>
      </w:r>
      <w:r w:rsidR="00E650C1" w:rsidRPr="001E4FC7">
        <w:rPr>
          <w:rFonts w:asciiTheme="majorBidi" w:eastAsia="黑体" w:hAnsiTheme="majorBidi" w:cstheme="majorBidi" w:hint="eastAsia"/>
        </w:rPr>
        <w:t>对国家和地方各级的所有公职人员实行关于性别平等的强制性培训；</w:t>
      </w:r>
    </w:p>
    <w:p w14:paraId="49B282C4" w14:textId="16757780"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hint="eastAsia"/>
        </w:rPr>
        <w:t>(c)</w:t>
      </w:r>
      <w:r w:rsidR="00E650C1" w:rsidRPr="001E4FC7">
        <w:rPr>
          <w:rFonts w:asciiTheme="majorBidi" w:eastAsia="黑体" w:hAnsiTheme="majorBidi" w:cstheme="majorBidi" w:hint="eastAsia"/>
        </w:rPr>
        <w:tab/>
      </w:r>
      <w:r w:rsidR="00E650C1" w:rsidRPr="009B4FF8">
        <w:rPr>
          <w:rFonts w:asciiTheme="majorBidi" w:eastAsia="黑体" w:hAnsiTheme="majorBidi" w:cstheme="majorBidi" w:hint="eastAsia"/>
          <w:spacing w:val="-4"/>
        </w:rPr>
        <w:t>将从上一个战略周期中吸取的经验教训纳入新的国家妇女和女童战略，</w:t>
      </w:r>
      <w:r w:rsidR="00E650C1" w:rsidRPr="001E4FC7">
        <w:rPr>
          <w:rFonts w:asciiTheme="majorBidi" w:eastAsia="黑体" w:hAnsiTheme="majorBidi" w:cstheme="majorBidi" w:hint="eastAsia"/>
        </w:rPr>
        <w:t>并确保与《公约》完全一致；</w:t>
      </w:r>
    </w:p>
    <w:p w14:paraId="604F8360" w14:textId="3376260B" w:rsidR="00E650C1" w:rsidRPr="001E4FC7" w:rsidRDefault="001E4FC7" w:rsidP="00E650C1">
      <w:pPr>
        <w:pStyle w:val="SingleTxt"/>
        <w:rPr>
          <w:rFonts w:asciiTheme="majorBidi" w:eastAsia="黑体" w:hAnsiTheme="majorBidi" w:cstheme="majorBidi"/>
        </w:rPr>
      </w:pPr>
      <w:r w:rsidRPr="001E4FC7">
        <w:rPr>
          <w:rFonts w:asciiTheme="majorBidi" w:eastAsia="黑体" w:hAnsiTheme="majorBidi" w:cstheme="majorBidi"/>
        </w:rPr>
        <w:tab/>
      </w:r>
      <w:r w:rsidR="00E650C1" w:rsidRPr="001E4FC7">
        <w:rPr>
          <w:rFonts w:asciiTheme="majorBidi" w:eastAsia="黑体" w:hAnsiTheme="majorBidi" w:cstheme="majorBidi" w:hint="eastAsia"/>
        </w:rPr>
        <w:t>(d)</w:t>
      </w:r>
      <w:r w:rsidR="00E650C1" w:rsidRPr="001E4FC7">
        <w:rPr>
          <w:rFonts w:asciiTheme="majorBidi" w:eastAsia="黑体" w:hAnsiTheme="majorBidi" w:cstheme="majorBidi" w:hint="eastAsia"/>
        </w:rPr>
        <w:tab/>
      </w:r>
      <w:r w:rsidR="00E650C1" w:rsidRPr="001E4FC7">
        <w:rPr>
          <w:rFonts w:asciiTheme="majorBidi" w:eastAsia="黑体" w:hAnsiTheme="majorBidi" w:cstheme="majorBidi" w:hint="eastAsia"/>
        </w:rPr>
        <w:t>确保妇女组织能够获得足够的资金，并在执行国家性别平等战略方面与之合作。</w:t>
      </w:r>
    </w:p>
    <w:p w14:paraId="656FE279" w14:textId="77777777" w:rsidR="00E650C1" w:rsidRDefault="00E650C1" w:rsidP="003F0F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10502BAE" w14:textId="77777777" w:rsidR="00E650C1" w:rsidRDefault="00E650C1" w:rsidP="00E650C1">
      <w:pPr>
        <w:pStyle w:val="SingleTxt"/>
      </w:pPr>
      <w:r>
        <w:rPr>
          <w:rFonts w:hint="eastAsia"/>
        </w:rPr>
        <w:t>21.</w:t>
      </w:r>
      <w:r>
        <w:rPr>
          <w:rFonts w:hint="eastAsia"/>
        </w:rPr>
        <w:tab/>
      </w:r>
      <w:r>
        <w:rPr>
          <w:rFonts w:hint="eastAsia"/>
        </w:rPr>
        <w:t>委员会欢迎爱尔兰人权与平等委员会</w:t>
      </w:r>
      <w:r>
        <w:rPr>
          <w:rFonts w:hint="eastAsia"/>
        </w:rPr>
        <w:t>2025</w:t>
      </w:r>
      <w:r>
        <w:rPr>
          <w:rFonts w:hint="eastAsia"/>
        </w:rPr>
        <w:t>年预算增加</w:t>
      </w:r>
      <w:r>
        <w:rPr>
          <w:rFonts w:hint="eastAsia"/>
        </w:rPr>
        <w:t>12%</w:t>
      </w:r>
      <w:r>
        <w:rPr>
          <w:rFonts w:hint="eastAsia"/>
        </w:rPr>
        <w:t>。然而，委员会感到关切的是，爱尔兰人权与平等委员会没有足够的资源来有效履行其扩大的任务，特别是在妇女人权和性别平等方面。委员会感到遗憾的是，按照国家人权机构全球联盟的建议，爱尔兰人权与平等委员会的任务没有明确包括促进批准国际和区域文书和框架的责任。</w:t>
      </w:r>
    </w:p>
    <w:p w14:paraId="6EA85F04" w14:textId="17EBCE52" w:rsidR="00E650C1" w:rsidRDefault="00E650C1" w:rsidP="00E650C1">
      <w:pPr>
        <w:pStyle w:val="SingleTxt"/>
      </w:pPr>
      <w:r>
        <w:rPr>
          <w:rFonts w:hint="eastAsia"/>
        </w:rPr>
        <w:t>22.</w:t>
      </w:r>
      <w:r>
        <w:rPr>
          <w:rFonts w:hint="eastAsia"/>
        </w:rPr>
        <w:tab/>
      </w:r>
      <w:r w:rsidRPr="003F0F06">
        <w:rPr>
          <w:rFonts w:asciiTheme="majorBidi" w:eastAsia="黑体" w:hAnsiTheme="majorBidi" w:cstheme="majorBidi"/>
        </w:rPr>
        <w:t>委员会建议缔约国落实国家人权机构全球联盟的建议，特别是要明确赋予爱尔兰人权与平等委员会促进批准和加入国际公约的职权，并为该委员会提供充足的人力、技术和多年期财政资源，以使其能够有效、独立地履行其扩大的职权，并符合《关于促进和保护人权的国家机构的地位的原则》</w:t>
      </w:r>
      <w:r w:rsidRPr="003F0F06">
        <w:rPr>
          <w:rFonts w:asciiTheme="majorBidi" w:eastAsia="黑体" w:hAnsiTheme="majorBidi" w:cstheme="majorBidi"/>
        </w:rPr>
        <w:t>(</w:t>
      </w:r>
      <w:r w:rsidRPr="003F0F06">
        <w:rPr>
          <w:rFonts w:asciiTheme="majorBidi" w:eastAsia="黑体" w:hAnsiTheme="majorBidi" w:cstheme="majorBidi"/>
        </w:rPr>
        <w:t>《巴黎原则》，附于联合国大会第</w:t>
      </w:r>
      <w:hyperlink r:id="rId30" w:history="1">
        <w:r w:rsidRPr="003F0F06">
          <w:rPr>
            <w:rStyle w:val="af7"/>
            <w:rFonts w:asciiTheme="majorBidi" w:eastAsia="黑体" w:hAnsiTheme="majorBidi" w:cstheme="majorBidi"/>
          </w:rPr>
          <w:t>48/134</w:t>
        </w:r>
      </w:hyperlink>
      <w:r w:rsidRPr="003F0F06">
        <w:rPr>
          <w:rFonts w:asciiTheme="majorBidi" w:eastAsia="黑体" w:hAnsiTheme="majorBidi" w:cstheme="majorBidi"/>
        </w:rPr>
        <w:t>号决议</w:t>
      </w:r>
      <w:r w:rsidR="003F0F06">
        <w:rPr>
          <w:rFonts w:asciiTheme="majorBidi" w:eastAsia="黑体" w:hAnsiTheme="majorBidi" w:cstheme="majorBidi" w:hint="eastAsia"/>
        </w:rPr>
        <w:t>)</w:t>
      </w:r>
      <w:r w:rsidRPr="003F0F06">
        <w:rPr>
          <w:rFonts w:asciiTheme="majorBidi" w:eastAsia="黑体" w:hAnsiTheme="majorBidi" w:cstheme="majorBidi"/>
        </w:rPr>
        <w:t>。</w:t>
      </w:r>
    </w:p>
    <w:p w14:paraId="4C520E1E" w14:textId="77777777" w:rsidR="00E650C1" w:rsidRDefault="00E650C1" w:rsidP="003F0F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02F483DF" w14:textId="104E9B00" w:rsidR="00E650C1" w:rsidRDefault="00E650C1" w:rsidP="00E650C1">
      <w:pPr>
        <w:pStyle w:val="SingleTxt"/>
      </w:pPr>
      <w:r>
        <w:rPr>
          <w:rFonts w:hint="eastAsia"/>
        </w:rPr>
        <w:t>23.</w:t>
      </w:r>
      <w:r>
        <w:rPr>
          <w:rFonts w:hint="eastAsia"/>
        </w:rPr>
        <w:tab/>
      </w:r>
      <w:r>
        <w:rPr>
          <w:rFonts w:hint="eastAsia"/>
        </w:rPr>
        <w:t>委员会关切地注意到，缔约国没有在地方政府、学术界、私营部门和公司董事会等妇女人数不足的所有领域规定法定性别配额。委员会还关切地注意到，</w:t>
      </w:r>
      <w:r>
        <w:rPr>
          <w:rFonts w:hint="eastAsia"/>
        </w:rPr>
        <w:lastRenderedPageBreak/>
        <w:t>缔约国没有采取任何暂行特别措施，加速实现弱势群体妇女</w:t>
      </w:r>
      <w:r w:rsidR="009B4FF8">
        <w:rPr>
          <w:rFonts w:hint="eastAsia"/>
        </w:rPr>
        <w:t>(</w:t>
      </w:r>
      <w:r>
        <w:rPr>
          <w:rFonts w:hint="eastAsia"/>
        </w:rPr>
        <w:t>如女游民、罗姆人妇女、移民妇女和农村妇女以及残疾妇女</w:t>
      </w:r>
      <w:r w:rsidR="009B4FF8">
        <w:rPr>
          <w:rFonts w:hint="eastAsia"/>
        </w:rPr>
        <w:t>)</w:t>
      </w:r>
      <w:r>
        <w:rPr>
          <w:rFonts w:hint="eastAsia"/>
        </w:rPr>
        <w:t>的实质性平等。</w:t>
      </w:r>
    </w:p>
    <w:p w14:paraId="7973B5DC" w14:textId="2075E505" w:rsidR="00E650C1" w:rsidRPr="003F0F06" w:rsidRDefault="00E650C1" w:rsidP="00E650C1">
      <w:pPr>
        <w:pStyle w:val="SingleTxt"/>
        <w:rPr>
          <w:rFonts w:asciiTheme="majorBidi" w:eastAsia="黑体" w:hAnsiTheme="majorBidi" w:cstheme="majorBidi"/>
        </w:rPr>
      </w:pPr>
      <w:r>
        <w:rPr>
          <w:rFonts w:hint="eastAsia"/>
        </w:rPr>
        <w:t>24.</w:t>
      </w:r>
      <w:r>
        <w:rPr>
          <w:rFonts w:hint="eastAsia"/>
        </w:rPr>
        <w:tab/>
      </w:r>
      <w:r w:rsidRPr="003F0F06">
        <w:rPr>
          <w:rFonts w:asciiTheme="majorBidi" w:eastAsia="黑体" w:hAnsiTheme="majorBidi" w:cstheme="majorBidi"/>
        </w:rPr>
        <w:t>委员会回顾《公约》第</w:t>
      </w:r>
      <w:r w:rsidR="003F0F06" w:rsidRPr="003F0F06">
        <w:rPr>
          <w:rFonts w:asciiTheme="majorBidi" w:eastAsia="黑体" w:hAnsiTheme="majorBidi" w:cstheme="majorBidi"/>
        </w:rPr>
        <w:t>4(1)</w:t>
      </w:r>
      <w:r w:rsidRPr="003F0F06">
        <w:rPr>
          <w:rFonts w:asciiTheme="majorBidi" w:eastAsia="黑体" w:hAnsiTheme="majorBidi" w:cstheme="majorBidi"/>
        </w:rPr>
        <w:t>条及其关于暂行特别措施的第</w:t>
      </w:r>
      <w:r w:rsidRPr="003F0F06">
        <w:rPr>
          <w:rFonts w:asciiTheme="majorBidi" w:eastAsia="黑体" w:hAnsiTheme="majorBidi" w:cstheme="majorBidi"/>
        </w:rPr>
        <w:t>25</w:t>
      </w:r>
      <w:r w:rsidRPr="003F0F06">
        <w:rPr>
          <w:rFonts w:asciiTheme="majorBidi" w:eastAsia="黑体" w:hAnsiTheme="majorBidi" w:cstheme="majorBidi"/>
        </w:rPr>
        <w:t>号一般性建议</w:t>
      </w:r>
      <w:r w:rsidRPr="003F0F06">
        <w:rPr>
          <w:rFonts w:asciiTheme="majorBidi" w:eastAsia="黑体" w:hAnsiTheme="majorBidi" w:cstheme="majorBidi"/>
        </w:rPr>
        <w:t>(2004</w:t>
      </w:r>
      <w:r w:rsidRPr="003F0F06">
        <w:rPr>
          <w:rFonts w:asciiTheme="majorBidi" w:eastAsia="黑体" w:hAnsiTheme="majorBidi" w:cstheme="majorBidi"/>
        </w:rPr>
        <w:t>年</w:t>
      </w:r>
      <w:r w:rsidRPr="003F0F06">
        <w:rPr>
          <w:rFonts w:asciiTheme="majorBidi" w:eastAsia="黑体" w:hAnsiTheme="majorBidi" w:cstheme="majorBidi"/>
        </w:rPr>
        <w:t>)</w:t>
      </w:r>
      <w:r w:rsidRPr="003F0F06">
        <w:rPr>
          <w:rFonts w:asciiTheme="majorBidi" w:eastAsia="黑体" w:hAnsiTheme="majorBidi" w:cstheme="majorBidi"/>
        </w:rPr>
        <w:t>，建议缔约国在妇女处于不利地位或任职人数不足的所有公、私领域，包括地方治理机构、学术界、私营部门和公司董事会，采取暂行特别措施，包括基于均等原则的性别配额。委员会还请缔约国采取具有可衡量目标和明确时间框架的暂行特别措施，旨在加速弱势群体妇女</w:t>
      </w:r>
      <w:r w:rsidR="009B4FF8">
        <w:rPr>
          <w:rFonts w:asciiTheme="majorBidi" w:eastAsia="黑体" w:hAnsiTheme="majorBidi" w:cstheme="majorBidi" w:hint="eastAsia"/>
        </w:rPr>
        <w:t>(</w:t>
      </w:r>
      <w:r w:rsidRPr="003F0F06">
        <w:rPr>
          <w:rFonts w:asciiTheme="majorBidi" w:eastAsia="黑体" w:hAnsiTheme="majorBidi" w:cstheme="majorBidi"/>
        </w:rPr>
        <w:t>如女游民、罗姆人妇女、移民妇女和农村妇女以及残疾妇女</w:t>
      </w:r>
      <w:r w:rsidR="009B4FF8">
        <w:rPr>
          <w:rFonts w:asciiTheme="majorBidi" w:eastAsia="黑体" w:hAnsiTheme="majorBidi" w:cstheme="majorBidi" w:hint="eastAsia"/>
        </w:rPr>
        <w:t>)</w:t>
      </w:r>
      <w:r w:rsidRPr="003F0F06">
        <w:rPr>
          <w:rFonts w:asciiTheme="majorBidi" w:eastAsia="黑体" w:hAnsiTheme="majorBidi" w:cstheme="majorBidi"/>
        </w:rPr>
        <w:t>取得事实上的平等。</w:t>
      </w:r>
    </w:p>
    <w:p w14:paraId="6714AD70" w14:textId="77777777" w:rsidR="00E650C1" w:rsidRDefault="00E650C1" w:rsidP="003F0F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性别成见和有害做法</w:t>
      </w:r>
    </w:p>
    <w:p w14:paraId="1F4E7D7A" w14:textId="77777777" w:rsidR="00E650C1" w:rsidRDefault="00E650C1" w:rsidP="00E650C1">
      <w:pPr>
        <w:pStyle w:val="SingleTxt"/>
      </w:pPr>
      <w:r>
        <w:rPr>
          <w:rFonts w:hint="eastAsia"/>
        </w:rPr>
        <w:t>25.</w:t>
      </w:r>
      <w:r>
        <w:rPr>
          <w:rFonts w:hint="eastAsia"/>
        </w:rPr>
        <w:tab/>
      </w:r>
      <w:r w:rsidRPr="009B4FF8">
        <w:rPr>
          <w:rFonts w:hint="eastAsia"/>
          <w:spacing w:val="-2"/>
        </w:rPr>
        <w:t>委员会欢迎将性别平等纳入《国家妇女和女童战略》、全国课程和评估委员会关于关系和性教育的更新规定以及打击网上歧视性内容的媒体倡议。委员会注意到，目前正在制定新的《国家妇女和女童战略》。不过，委员会关切地注意到：</w:t>
      </w:r>
    </w:p>
    <w:p w14:paraId="2130785B" w14:textId="5CD7D2B4" w:rsidR="00E650C1" w:rsidRDefault="003F0F06" w:rsidP="00E650C1">
      <w:pPr>
        <w:pStyle w:val="SingleTxt"/>
      </w:pPr>
      <w:r>
        <w:tab/>
      </w:r>
      <w:r w:rsidR="00E650C1">
        <w:rPr>
          <w:rFonts w:hint="eastAsia"/>
        </w:rPr>
        <w:t>(a)</w:t>
      </w:r>
      <w:r w:rsidR="00E650C1">
        <w:rPr>
          <w:rFonts w:hint="eastAsia"/>
        </w:rPr>
        <w:tab/>
        <w:t>2017-2020</w:t>
      </w:r>
      <w:r w:rsidR="00E650C1">
        <w:rPr>
          <w:rFonts w:hint="eastAsia"/>
        </w:rPr>
        <w:t>年《国家妇女和女童战略》中，对于执行消除性别成见的教育倡议而言，缺乏具有约束力的时间表或强有力的监测机制；</w:t>
      </w:r>
    </w:p>
    <w:p w14:paraId="5B85F607" w14:textId="5EBB3DD2" w:rsidR="00E650C1" w:rsidRDefault="003F0F06" w:rsidP="00E650C1">
      <w:pPr>
        <w:pStyle w:val="SingleTxt"/>
      </w:pPr>
      <w:r>
        <w:tab/>
      </w:r>
      <w:r w:rsidR="00E650C1">
        <w:rPr>
          <w:rFonts w:hint="eastAsia"/>
        </w:rPr>
        <w:t>(b)</w:t>
      </w:r>
      <w:r w:rsidR="00E650C1">
        <w:rPr>
          <w:rFonts w:hint="eastAsia"/>
        </w:rPr>
        <w:tab/>
      </w:r>
      <w:r w:rsidR="00E650C1">
        <w:rPr>
          <w:rFonts w:hint="eastAsia"/>
        </w:rPr>
        <w:t>学校和媒体中的性别成见根深蒂固，没有制定具有可衡量目标的消除陈规定型观念综合战略；</w:t>
      </w:r>
    </w:p>
    <w:p w14:paraId="3D3C4282" w14:textId="503F99D9" w:rsidR="00E650C1" w:rsidRDefault="003F0F06" w:rsidP="00E650C1">
      <w:pPr>
        <w:pStyle w:val="SingleTxt"/>
      </w:pPr>
      <w:r>
        <w:tab/>
      </w:r>
      <w:r w:rsidR="00E650C1">
        <w:rPr>
          <w:rFonts w:hint="eastAsia"/>
        </w:rPr>
        <w:t>(c)</w:t>
      </w:r>
      <w:r w:rsidR="00E650C1">
        <w:rPr>
          <w:rFonts w:hint="eastAsia"/>
        </w:rPr>
        <w:tab/>
      </w:r>
      <w:r w:rsidR="00E650C1">
        <w:rPr>
          <w:rFonts w:hint="eastAsia"/>
        </w:rPr>
        <w:t>媒体和广告法定准则的执行力度有限，预算编制过程缺乏性别平等意识；</w:t>
      </w:r>
    </w:p>
    <w:p w14:paraId="4BD05882" w14:textId="16BF6897" w:rsidR="00E650C1" w:rsidRDefault="003F0F06" w:rsidP="00E650C1">
      <w:pPr>
        <w:pStyle w:val="SingleTxt"/>
      </w:pPr>
      <w:r>
        <w:tab/>
      </w:r>
      <w:r w:rsidR="00E650C1">
        <w:rPr>
          <w:rFonts w:hint="eastAsia"/>
        </w:rPr>
        <w:t>(d)</w:t>
      </w:r>
      <w:r w:rsidR="00E650C1">
        <w:rPr>
          <w:rFonts w:hint="eastAsia"/>
        </w:rPr>
        <w:tab/>
      </w:r>
      <w:r w:rsidR="00E650C1">
        <w:rPr>
          <w:rFonts w:hint="eastAsia"/>
        </w:rPr>
        <w:t>性别成见对边缘化妇女群体</w:t>
      </w:r>
      <w:r>
        <w:rPr>
          <w:rFonts w:hint="eastAsia"/>
        </w:rPr>
        <w:t>(</w:t>
      </w:r>
      <w:r w:rsidR="00E650C1">
        <w:rPr>
          <w:rFonts w:hint="eastAsia"/>
        </w:rPr>
        <w:t>包括残疾妇女、女游民、罗姆人妇女和移民妇女以及女同性恋、女双性恋、女跨性别者和女间性者</w:t>
      </w:r>
      <w:r>
        <w:rPr>
          <w:rFonts w:hint="eastAsia"/>
        </w:rPr>
        <w:t>)</w:t>
      </w:r>
      <w:r w:rsidR="00E650C1">
        <w:rPr>
          <w:rFonts w:hint="eastAsia"/>
        </w:rPr>
        <w:t>的影响过大；</w:t>
      </w:r>
      <w:r w:rsidR="00E650C1">
        <w:rPr>
          <w:rFonts w:hint="eastAsia"/>
        </w:rPr>
        <w:t xml:space="preserve"> </w:t>
      </w:r>
    </w:p>
    <w:p w14:paraId="12E0408E" w14:textId="54F82DF4" w:rsidR="00E650C1" w:rsidRDefault="003F0F06" w:rsidP="00E650C1">
      <w:pPr>
        <w:pStyle w:val="SingleTxt"/>
      </w:pPr>
      <w:r>
        <w:tab/>
      </w:r>
      <w:r w:rsidR="00E650C1">
        <w:rPr>
          <w:rFonts w:hint="eastAsia"/>
        </w:rPr>
        <w:t>(e)</w:t>
      </w:r>
      <w:r w:rsidR="00E650C1">
        <w:rPr>
          <w:rFonts w:hint="eastAsia"/>
        </w:rPr>
        <w:tab/>
      </w:r>
      <w:r w:rsidR="00E650C1">
        <w:rPr>
          <w:rFonts w:hint="eastAsia"/>
        </w:rPr>
        <w:t>虽然约有</w:t>
      </w:r>
      <w:r w:rsidR="00E650C1">
        <w:rPr>
          <w:rFonts w:hint="eastAsia"/>
        </w:rPr>
        <w:t>6 000</w:t>
      </w:r>
      <w:r w:rsidR="00E650C1">
        <w:rPr>
          <w:rFonts w:hint="eastAsia"/>
        </w:rPr>
        <w:t>名妇女和女童经历过切割女性生殖器，但有关部门没有将支助服务并入主流保健服务；</w:t>
      </w:r>
    </w:p>
    <w:p w14:paraId="40194C72" w14:textId="5007DE61" w:rsidR="00E650C1" w:rsidRDefault="003F0F06" w:rsidP="00E650C1">
      <w:pPr>
        <w:pStyle w:val="SingleTxt"/>
      </w:pPr>
      <w:r>
        <w:tab/>
      </w:r>
      <w:r w:rsidR="00E650C1">
        <w:rPr>
          <w:rFonts w:hint="eastAsia"/>
        </w:rPr>
        <w:t>(f)</w:t>
      </w:r>
      <w:r w:rsidR="00E650C1">
        <w:rPr>
          <w:rFonts w:hint="eastAsia"/>
        </w:rPr>
        <w:tab/>
      </w:r>
      <w:r w:rsidR="00E650C1">
        <w:rPr>
          <w:rFonts w:hint="eastAsia"/>
        </w:rPr>
        <w:t>据悉，发生了对残疾妇女和罗姆人妇女进行强迫绝育、强迫堕胎和未经同意治疗不孕不育症的案例。</w:t>
      </w:r>
    </w:p>
    <w:p w14:paraId="2596887C" w14:textId="77777777" w:rsidR="00E650C1" w:rsidRDefault="00E650C1" w:rsidP="00E650C1">
      <w:pPr>
        <w:pStyle w:val="SingleTxt"/>
      </w:pPr>
      <w:r>
        <w:rPr>
          <w:rFonts w:hint="eastAsia"/>
        </w:rPr>
        <w:t>26.</w:t>
      </w:r>
      <w:r>
        <w:rPr>
          <w:rFonts w:hint="eastAsia"/>
        </w:rPr>
        <w:tab/>
      </w:r>
      <w:r w:rsidRPr="003F0F06">
        <w:rPr>
          <w:rFonts w:asciiTheme="majorBidi" w:eastAsia="黑体" w:hAnsiTheme="majorBidi" w:cstheme="majorBidi"/>
        </w:rPr>
        <w:t>委员会回顾经修订的关于有害做法的消除对妇女歧视委员会第</w:t>
      </w:r>
      <w:r w:rsidRPr="003F0F06">
        <w:rPr>
          <w:rFonts w:asciiTheme="majorBidi" w:eastAsia="黑体" w:hAnsiTheme="majorBidi" w:cstheme="majorBidi"/>
        </w:rPr>
        <w:t>31</w:t>
      </w:r>
      <w:r w:rsidRPr="003F0F06">
        <w:rPr>
          <w:rFonts w:asciiTheme="majorBidi" w:eastAsia="黑体" w:hAnsiTheme="majorBidi" w:cstheme="majorBidi"/>
        </w:rPr>
        <w:t>号和儿童权利委员会第</w:t>
      </w:r>
      <w:r w:rsidRPr="003F0F06">
        <w:rPr>
          <w:rFonts w:asciiTheme="majorBidi" w:eastAsia="黑体" w:hAnsiTheme="majorBidi" w:cstheme="majorBidi"/>
        </w:rPr>
        <w:t>18</w:t>
      </w:r>
      <w:r w:rsidRPr="003F0F06">
        <w:rPr>
          <w:rFonts w:asciiTheme="majorBidi" w:eastAsia="黑体" w:hAnsiTheme="majorBidi" w:cstheme="majorBidi"/>
        </w:rPr>
        <w:t>号联合一般性建议</w:t>
      </w:r>
      <w:r w:rsidRPr="003F0F06">
        <w:rPr>
          <w:rFonts w:asciiTheme="majorBidi" w:eastAsia="黑体" w:hAnsiTheme="majorBidi" w:cstheme="majorBidi"/>
        </w:rPr>
        <w:t>/</w:t>
      </w:r>
      <w:r w:rsidRPr="003F0F06">
        <w:rPr>
          <w:rFonts w:asciiTheme="majorBidi" w:eastAsia="黑体" w:hAnsiTheme="majorBidi" w:cstheme="majorBidi"/>
        </w:rPr>
        <w:t>意见</w:t>
      </w:r>
      <w:r w:rsidRPr="003F0F06">
        <w:rPr>
          <w:rFonts w:asciiTheme="majorBidi" w:eastAsia="黑体" w:hAnsiTheme="majorBidi" w:cstheme="majorBidi"/>
        </w:rPr>
        <w:t>(2019</w:t>
      </w:r>
      <w:r w:rsidRPr="003F0F06">
        <w:rPr>
          <w:rFonts w:asciiTheme="majorBidi" w:eastAsia="黑体" w:hAnsiTheme="majorBidi" w:cstheme="majorBidi"/>
        </w:rPr>
        <w:t>年</w:t>
      </w:r>
      <w:r w:rsidRPr="003F0F06">
        <w:rPr>
          <w:rFonts w:asciiTheme="majorBidi" w:eastAsia="黑体" w:hAnsiTheme="majorBidi" w:cstheme="majorBidi"/>
        </w:rPr>
        <w:t>)</w:t>
      </w:r>
      <w:r w:rsidRPr="003F0F06">
        <w:rPr>
          <w:rFonts w:asciiTheme="majorBidi" w:eastAsia="黑体" w:hAnsiTheme="majorBidi" w:cstheme="majorBidi"/>
        </w:rPr>
        <w:t>，建议缔约国：</w:t>
      </w:r>
    </w:p>
    <w:p w14:paraId="1AFEB313" w14:textId="0617A1D7" w:rsidR="00E650C1" w:rsidRPr="003F0F06" w:rsidRDefault="003F0F06" w:rsidP="00E650C1">
      <w:pPr>
        <w:pStyle w:val="SingleTxt"/>
        <w:rPr>
          <w:rFonts w:asciiTheme="majorBidi" w:eastAsia="黑体" w:hAnsiTheme="majorBidi" w:cstheme="majorBidi"/>
        </w:rPr>
      </w:pPr>
      <w:r w:rsidRPr="003F0F06">
        <w:rPr>
          <w:rFonts w:asciiTheme="majorBidi" w:eastAsia="黑体" w:hAnsiTheme="majorBidi" w:cstheme="majorBidi"/>
        </w:rPr>
        <w:tab/>
      </w:r>
      <w:r w:rsidR="00E650C1" w:rsidRPr="003F0F06">
        <w:rPr>
          <w:rFonts w:asciiTheme="majorBidi" w:eastAsia="黑体" w:hAnsiTheme="majorBidi" w:cstheme="majorBidi" w:hint="eastAsia"/>
        </w:rPr>
        <w:t>(a)</w:t>
      </w:r>
      <w:r w:rsidR="00E650C1" w:rsidRPr="003F0F06">
        <w:rPr>
          <w:rFonts w:asciiTheme="majorBidi" w:eastAsia="黑体" w:hAnsiTheme="majorBidi" w:cstheme="majorBidi" w:hint="eastAsia"/>
        </w:rPr>
        <w:tab/>
      </w:r>
      <w:r w:rsidR="00E650C1" w:rsidRPr="003F0F06">
        <w:rPr>
          <w:rFonts w:asciiTheme="majorBidi" w:eastAsia="黑体" w:hAnsiTheme="majorBidi" w:cstheme="majorBidi" w:hint="eastAsia"/>
        </w:rPr>
        <w:t>确保在即将出台的《国家妇女和女童战略》中列入具有约束力的时间表和强有力的监测机制，以打击性别成见的教育举措；</w:t>
      </w:r>
    </w:p>
    <w:p w14:paraId="382891F5" w14:textId="53A8673B" w:rsidR="00E650C1" w:rsidRPr="003F0F06" w:rsidRDefault="003F0F06" w:rsidP="00E650C1">
      <w:pPr>
        <w:pStyle w:val="SingleTxt"/>
        <w:rPr>
          <w:rFonts w:asciiTheme="majorBidi" w:eastAsia="黑体" w:hAnsiTheme="majorBidi" w:cstheme="majorBidi"/>
        </w:rPr>
      </w:pPr>
      <w:r w:rsidRPr="003F0F06">
        <w:rPr>
          <w:rFonts w:asciiTheme="majorBidi" w:eastAsia="黑体" w:hAnsiTheme="majorBidi" w:cstheme="majorBidi"/>
        </w:rPr>
        <w:tab/>
      </w:r>
      <w:r w:rsidR="00E650C1" w:rsidRPr="003F0F06">
        <w:rPr>
          <w:rFonts w:asciiTheme="majorBidi" w:eastAsia="黑体" w:hAnsiTheme="majorBidi" w:cstheme="majorBidi" w:hint="eastAsia"/>
        </w:rPr>
        <w:t>(b)</w:t>
      </w:r>
      <w:r w:rsidR="00E650C1" w:rsidRPr="003F0F06">
        <w:rPr>
          <w:rFonts w:asciiTheme="majorBidi" w:eastAsia="黑体" w:hAnsiTheme="majorBidi" w:cstheme="majorBidi" w:hint="eastAsia"/>
        </w:rPr>
        <w:tab/>
      </w:r>
      <w:r w:rsidR="00E650C1" w:rsidRPr="003F0F06">
        <w:rPr>
          <w:rFonts w:asciiTheme="majorBidi" w:eastAsia="黑体" w:hAnsiTheme="majorBidi" w:cstheme="majorBidi" w:hint="eastAsia"/>
        </w:rPr>
        <w:t>制定具有可衡量目标的综合战略，以处理教育系统和媒体中的性别成见问题；</w:t>
      </w:r>
    </w:p>
    <w:p w14:paraId="0774245F" w14:textId="7E8D3020" w:rsidR="00E650C1" w:rsidRPr="003F0F06" w:rsidRDefault="003F0F06" w:rsidP="00E650C1">
      <w:pPr>
        <w:pStyle w:val="SingleTxt"/>
        <w:rPr>
          <w:rFonts w:asciiTheme="majorBidi" w:eastAsia="黑体" w:hAnsiTheme="majorBidi" w:cstheme="majorBidi"/>
        </w:rPr>
      </w:pPr>
      <w:r w:rsidRPr="003F0F06">
        <w:rPr>
          <w:rFonts w:asciiTheme="majorBidi" w:eastAsia="黑体" w:hAnsiTheme="majorBidi" w:cstheme="majorBidi"/>
        </w:rPr>
        <w:tab/>
      </w:r>
      <w:r w:rsidR="00E650C1" w:rsidRPr="003F0F06">
        <w:rPr>
          <w:rFonts w:asciiTheme="majorBidi" w:eastAsia="黑体" w:hAnsiTheme="majorBidi" w:cstheme="majorBidi" w:hint="eastAsia"/>
        </w:rPr>
        <w:t>(c)</w:t>
      </w:r>
      <w:r w:rsidR="00E650C1" w:rsidRPr="003F0F06">
        <w:rPr>
          <w:rFonts w:asciiTheme="majorBidi" w:eastAsia="黑体" w:hAnsiTheme="majorBidi" w:cstheme="majorBidi" w:hint="eastAsia"/>
        </w:rPr>
        <w:tab/>
      </w:r>
      <w:r w:rsidR="00E650C1" w:rsidRPr="003F0F06">
        <w:rPr>
          <w:rFonts w:asciiTheme="majorBidi" w:eastAsia="黑体" w:hAnsiTheme="majorBidi" w:cstheme="majorBidi" w:hint="eastAsia"/>
        </w:rPr>
        <w:t>充分执行媒体和广告的法定准则，并将性别歧视纳入预算程序；</w:t>
      </w:r>
    </w:p>
    <w:p w14:paraId="0DA4051D" w14:textId="097C38D5" w:rsidR="00E650C1" w:rsidRPr="003F0F06" w:rsidRDefault="003F0F06" w:rsidP="00E650C1">
      <w:pPr>
        <w:pStyle w:val="SingleTxt"/>
        <w:rPr>
          <w:rFonts w:asciiTheme="majorBidi" w:eastAsia="黑体" w:hAnsiTheme="majorBidi" w:cstheme="majorBidi"/>
        </w:rPr>
      </w:pPr>
      <w:r w:rsidRPr="003F0F06">
        <w:rPr>
          <w:rFonts w:asciiTheme="majorBidi" w:eastAsia="黑体" w:hAnsiTheme="majorBidi" w:cstheme="majorBidi"/>
        </w:rPr>
        <w:tab/>
      </w:r>
      <w:r w:rsidR="00E650C1" w:rsidRPr="003F0F06">
        <w:rPr>
          <w:rFonts w:asciiTheme="majorBidi" w:eastAsia="黑体" w:hAnsiTheme="majorBidi" w:cstheme="majorBidi" w:hint="eastAsia"/>
        </w:rPr>
        <w:t>(d)</w:t>
      </w:r>
      <w:r w:rsidR="00E650C1" w:rsidRPr="003F0F06">
        <w:rPr>
          <w:rFonts w:asciiTheme="majorBidi" w:eastAsia="黑体" w:hAnsiTheme="majorBidi" w:cstheme="majorBidi" w:hint="eastAsia"/>
        </w:rPr>
        <w:tab/>
      </w:r>
      <w:r w:rsidR="00E650C1" w:rsidRPr="003F0F06">
        <w:rPr>
          <w:rFonts w:asciiTheme="majorBidi" w:eastAsia="黑体" w:hAnsiTheme="majorBidi" w:cstheme="majorBidi" w:hint="eastAsia"/>
        </w:rPr>
        <w:t>确保消除性别成见的举措采取跨部门办法，满足边缘化妇女的需要；</w:t>
      </w:r>
    </w:p>
    <w:p w14:paraId="6864F0A4" w14:textId="7B47BB55" w:rsidR="00E650C1" w:rsidRPr="00817906" w:rsidRDefault="00817906" w:rsidP="00E650C1">
      <w:pPr>
        <w:pStyle w:val="SingleTxt"/>
        <w:rPr>
          <w:rFonts w:asciiTheme="majorBidi" w:eastAsia="黑体" w:hAnsiTheme="majorBidi" w:cstheme="majorBidi"/>
        </w:rPr>
      </w:pPr>
      <w:r>
        <w:rPr>
          <w:rFonts w:asciiTheme="majorBidi" w:eastAsia="黑体" w:hAnsiTheme="majorBidi" w:cstheme="majorBidi"/>
        </w:rPr>
        <w:tab/>
      </w:r>
      <w:r w:rsidR="00E650C1" w:rsidRPr="00817906">
        <w:rPr>
          <w:rFonts w:asciiTheme="majorBidi" w:eastAsia="黑体" w:hAnsiTheme="majorBidi" w:cstheme="majorBidi"/>
        </w:rPr>
        <w:t>(e)</w:t>
      </w:r>
      <w:r w:rsidR="00E650C1" w:rsidRPr="00817906">
        <w:rPr>
          <w:rFonts w:asciiTheme="majorBidi" w:eastAsia="黑体" w:hAnsiTheme="majorBidi" w:cstheme="majorBidi"/>
        </w:rPr>
        <w:tab/>
      </w:r>
      <w:r w:rsidR="00E650C1" w:rsidRPr="00817906">
        <w:rPr>
          <w:rFonts w:asciiTheme="majorBidi" w:eastAsia="黑体" w:hAnsiTheme="majorBidi" w:cstheme="majorBidi"/>
        </w:rPr>
        <w:t>将切割女性生殖器幸存者的护理和支助服务纳入主流保健服务，增加专门诊所的数量，并加强预防工作；</w:t>
      </w:r>
    </w:p>
    <w:p w14:paraId="0370ABE2" w14:textId="09EAB886" w:rsidR="00E650C1" w:rsidRPr="00817906" w:rsidRDefault="00817906" w:rsidP="00E650C1">
      <w:pPr>
        <w:pStyle w:val="SingleTxt"/>
        <w:rPr>
          <w:rFonts w:asciiTheme="majorBidi" w:eastAsia="黑体" w:hAnsiTheme="majorBidi" w:cstheme="majorBidi"/>
        </w:rPr>
      </w:pPr>
      <w:r>
        <w:rPr>
          <w:rFonts w:asciiTheme="majorBidi" w:eastAsia="黑体" w:hAnsiTheme="majorBidi" w:cstheme="majorBidi"/>
        </w:rPr>
        <w:lastRenderedPageBreak/>
        <w:tab/>
      </w:r>
      <w:r w:rsidR="00E650C1" w:rsidRPr="00817906">
        <w:rPr>
          <w:rFonts w:asciiTheme="majorBidi" w:eastAsia="黑体" w:hAnsiTheme="majorBidi" w:cstheme="majorBidi"/>
        </w:rPr>
        <w:t>(f)</w:t>
      </w:r>
      <w:r w:rsidR="00E650C1" w:rsidRPr="00817906">
        <w:rPr>
          <w:rFonts w:asciiTheme="majorBidi" w:eastAsia="黑体" w:hAnsiTheme="majorBidi" w:cstheme="majorBidi"/>
        </w:rPr>
        <w:tab/>
      </w:r>
      <w:r w:rsidR="00E650C1" w:rsidRPr="00817906">
        <w:rPr>
          <w:rFonts w:asciiTheme="majorBidi" w:eastAsia="黑体" w:hAnsiTheme="majorBidi" w:cstheme="majorBidi"/>
        </w:rPr>
        <w:t>建立一个监测机制，以预防、发现和惩罚缔约国境内的强迫绝育、强迫堕胎和未经同意的不孕不育症治疗，特别关注残疾妇女和罗姆人妇女。</w:t>
      </w:r>
    </w:p>
    <w:p w14:paraId="147EAA96" w14:textId="77777777" w:rsidR="00E650C1" w:rsidRDefault="00E650C1" w:rsidP="008179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针对妇女和女童的性别暴力</w:t>
      </w:r>
    </w:p>
    <w:p w14:paraId="5A62F9C8" w14:textId="77777777" w:rsidR="00E650C1" w:rsidRDefault="00E650C1" w:rsidP="00E650C1">
      <w:pPr>
        <w:pStyle w:val="SingleTxt"/>
      </w:pPr>
      <w:r>
        <w:rPr>
          <w:rFonts w:hint="eastAsia"/>
        </w:rPr>
        <w:t>27.</w:t>
      </w:r>
      <w:r>
        <w:rPr>
          <w:rFonts w:hint="eastAsia"/>
        </w:rPr>
        <w:tab/>
      </w:r>
      <w:r>
        <w:rPr>
          <w:rFonts w:hint="eastAsia"/>
        </w:rPr>
        <w:t>委员会欢迎爱尔兰设立了法定的家庭暴力、性暴力和性别暴力机构，并通过了关于家庭暴力、性暴力和性别暴力的第三个国家战略，其中包括对公职人员和爱尔兰警察部队进行基于人权的培训，特别关注处境不利的妇女群体，包括女游民、罗姆人妇女和移民妇女和女童。委员会还注意到，缔约国增加了对支持性别暴力受害者的非政府组织的资助。不过，委员会关切地注意到：</w:t>
      </w:r>
    </w:p>
    <w:p w14:paraId="22155DD3" w14:textId="5535EFEF" w:rsidR="00E650C1" w:rsidRDefault="00817906" w:rsidP="00E650C1">
      <w:pPr>
        <w:pStyle w:val="SingleTxt"/>
      </w:pPr>
      <w:r>
        <w:tab/>
      </w:r>
      <w:r w:rsidR="00E650C1">
        <w:rPr>
          <w:rFonts w:hint="eastAsia"/>
        </w:rPr>
        <w:t>(a)</w:t>
      </w:r>
      <w:r w:rsidR="00E650C1">
        <w:rPr>
          <w:rFonts w:hint="eastAsia"/>
        </w:rPr>
        <w:tab/>
      </w:r>
      <w:r w:rsidR="00E650C1">
        <w:rPr>
          <w:rFonts w:hint="eastAsia"/>
        </w:rPr>
        <w:t>缔约国性别暴力持续存在</w:t>
      </w:r>
      <w:r>
        <w:rPr>
          <w:rFonts w:hint="eastAsia"/>
        </w:rPr>
        <w:t>——</w:t>
      </w:r>
      <w:r w:rsidR="00E650C1">
        <w:rPr>
          <w:rFonts w:hint="eastAsia"/>
        </w:rPr>
        <w:t>2022</w:t>
      </w:r>
      <w:r w:rsidR="00E650C1">
        <w:rPr>
          <w:rFonts w:hint="eastAsia"/>
        </w:rPr>
        <w:t>年，妇女占亲密伴侣暴力受害者的</w:t>
      </w:r>
      <w:r w:rsidR="00E650C1">
        <w:rPr>
          <w:rFonts w:hint="eastAsia"/>
        </w:rPr>
        <w:t>88%</w:t>
      </w:r>
      <w:r w:rsidR="00E650C1">
        <w:rPr>
          <w:rFonts w:hint="eastAsia"/>
        </w:rPr>
        <w:t>，占家庭暴力受害者的</w:t>
      </w:r>
      <w:r w:rsidR="00E650C1">
        <w:rPr>
          <w:rFonts w:hint="eastAsia"/>
        </w:rPr>
        <w:t>78%</w:t>
      </w:r>
      <w:r w:rsidR="00E650C1">
        <w:rPr>
          <w:rFonts w:hint="eastAsia"/>
        </w:rPr>
        <w:t>，没有专门将杀害女性、家庭谋杀和家中杀人以及间接性别暴力定为刑事犯罪的立法；</w:t>
      </w:r>
    </w:p>
    <w:p w14:paraId="28BD3E45" w14:textId="5C24035B" w:rsidR="00E650C1" w:rsidRDefault="00817906" w:rsidP="00E650C1">
      <w:pPr>
        <w:pStyle w:val="SingleTxt"/>
      </w:pPr>
      <w:r>
        <w:tab/>
      </w:r>
      <w:r w:rsidR="00E650C1">
        <w:rPr>
          <w:rFonts w:hint="eastAsia"/>
        </w:rPr>
        <w:t>(b)</w:t>
      </w:r>
      <w:r w:rsidR="00E650C1">
        <w:rPr>
          <w:rFonts w:hint="eastAsia"/>
        </w:rPr>
        <w:tab/>
      </w:r>
      <w:r w:rsidR="00E650C1">
        <w:rPr>
          <w:rFonts w:hint="eastAsia"/>
        </w:rPr>
        <w:t>对对妇女的性别暴力的报告持续不足，特别是在边缘群体</w:t>
      </w:r>
      <w:r>
        <w:rPr>
          <w:rFonts w:hint="eastAsia"/>
        </w:rPr>
        <w:t>(</w:t>
      </w:r>
      <w:r w:rsidR="00E650C1">
        <w:rPr>
          <w:rFonts w:hint="eastAsia"/>
        </w:rPr>
        <w:t>如女游民、罗姆人妇女和移民妇女、女同性恋、女双性恋、女跨性别者和女间性者以及残疾妇女</w:t>
      </w:r>
      <w:r>
        <w:rPr>
          <w:rFonts w:hint="eastAsia"/>
        </w:rPr>
        <w:t>)</w:t>
      </w:r>
      <w:r w:rsidR="00E650C1">
        <w:rPr>
          <w:rFonts w:hint="eastAsia"/>
        </w:rPr>
        <w:t>当中；她们获得专门法律援助和保护令的机会有限；以及司法部门据称对性别暴力侵害妇女案件从轻处理；</w:t>
      </w:r>
    </w:p>
    <w:p w14:paraId="7F0AB601" w14:textId="3EFB5302" w:rsidR="00E650C1" w:rsidRDefault="00817906" w:rsidP="00E650C1">
      <w:pPr>
        <w:pStyle w:val="SingleTxt"/>
      </w:pPr>
      <w:r>
        <w:tab/>
      </w:r>
      <w:r w:rsidR="00E650C1">
        <w:rPr>
          <w:rFonts w:hint="eastAsia"/>
        </w:rPr>
        <w:t>(c)</w:t>
      </w:r>
      <w:r w:rsidR="00E650C1">
        <w:rPr>
          <w:rFonts w:hint="eastAsia"/>
        </w:rPr>
        <w:tab/>
      </w:r>
      <w:r w:rsidR="00E650C1">
        <w:rPr>
          <w:rFonts w:hint="eastAsia"/>
        </w:rPr>
        <w:t>数据收集方面存在缺陷，受害者支助服务资金短缺；</w:t>
      </w:r>
    </w:p>
    <w:p w14:paraId="58F53581" w14:textId="6CA1AF8B" w:rsidR="00E650C1" w:rsidRDefault="00817906" w:rsidP="00E650C1">
      <w:pPr>
        <w:pStyle w:val="SingleTxt"/>
      </w:pPr>
      <w:r>
        <w:tab/>
      </w:r>
      <w:r w:rsidR="00E650C1">
        <w:rPr>
          <w:rFonts w:hint="eastAsia"/>
        </w:rPr>
        <w:t>(d)</w:t>
      </w:r>
      <w:r w:rsidR="00E650C1">
        <w:rPr>
          <w:rFonts w:hint="eastAsia"/>
        </w:rPr>
        <w:tab/>
      </w:r>
      <w:r w:rsidR="00E650C1">
        <w:rPr>
          <w:rFonts w:hint="eastAsia"/>
        </w:rPr>
        <w:t>以同意为基础的性犯罪法律缺乏整合，对幸存者在治疗过程中的咨询记录隐私保护不足；</w:t>
      </w:r>
    </w:p>
    <w:p w14:paraId="52127A7E" w14:textId="11D86082" w:rsidR="00E650C1" w:rsidRDefault="00817906" w:rsidP="00E650C1">
      <w:pPr>
        <w:pStyle w:val="SingleTxt"/>
      </w:pPr>
      <w:r>
        <w:tab/>
      </w:r>
      <w:r w:rsidR="00E650C1">
        <w:rPr>
          <w:rFonts w:hint="eastAsia"/>
        </w:rPr>
        <w:t>(e)</w:t>
      </w:r>
      <w:r w:rsidR="00E650C1">
        <w:rPr>
          <w:rFonts w:hint="eastAsia"/>
        </w:rPr>
        <w:tab/>
      </w:r>
      <w:r w:rsidR="00E650C1">
        <w:rPr>
          <w:rFonts w:hint="eastAsia"/>
        </w:rPr>
        <w:t>为支持对妇女的性别暴力受害者的非政府组织提供的资金不足。</w:t>
      </w:r>
    </w:p>
    <w:p w14:paraId="29F20B71" w14:textId="77777777" w:rsidR="00E650C1" w:rsidRPr="00817906" w:rsidRDefault="00E650C1" w:rsidP="00E650C1">
      <w:pPr>
        <w:pStyle w:val="SingleTxt"/>
        <w:rPr>
          <w:rFonts w:asciiTheme="majorBidi" w:eastAsia="黑体" w:hAnsiTheme="majorBidi" w:cstheme="majorBidi"/>
        </w:rPr>
      </w:pPr>
      <w:r>
        <w:rPr>
          <w:rFonts w:hint="eastAsia"/>
        </w:rPr>
        <w:t>28.</w:t>
      </w:r>
      <w:r>
        <w:rPr>
          <w:rFonts w:hint="eastAsia"/>
        </w:rPr>
        <w:tab/>
      </w:r>
      <w:r w:rsidRPr="00817906">
        <w:rPr>
          <w:rFonts w:asciiTheme="majorBidi" w:eastAsia="黑体" w:hAnsiTheme="majorBidi" w:cstheme="majorBidi"/>
        </w:rPr>
        <w:t>委员会回顾其关于基于性别的暴力侵害妇女行为的第</w:t>
      </w:r>
      <w:r w:rsidRPr="00817906">
        <w:rPr>
          <w:rFonts w:asciiTheme="majorBidi" w:eastAsia="黑体" w:hAnsiTheme="majorBidi" w:cstheme="majorBidi"/>
        </w:rPr>
        <w:t>35</w:t>
      </w:r>
      <w:r w:rsidRPr="00817906">
        <w:rPr>
          <w:rFonts w:asciiTheme="majorBidi" w:eastAsia="黑体" w:hAnsiTheme="majorBidi" w:cstheme="majorBidi"/>
        </w:rPr>
        <w:t>号一般性建议</w:t>
      </w:r>
      <w:r w:rsidRPr="00817906">
        <w:rPr>
          <w:rFonts w:asciiTheme="majorBidi" w:eastAsia="黑体" w:hAnsiTheme="majorBidi" w:cstheme="majorBidi"/>
        </w:rPr>
        <w:t>(2017</w:t>
      </w:r>
      <w:r w:rsidRPr="00817906">
        <w:rPr>
          <w:rFonts w:asciiTheme="majorBidi" w:eastAsia="黑体" w:hAnsiTheme="majorBidi" w:cstheme="majorBidi"/>
        </w:rPr>
        <w:t>年</w:t>
      </w:r>
      <w:r w:rsidRPr="00817906">
        <w:rPr>
          <w:rFonts w:asciiTheme="majorBidi" w:eastAsia="黑体" w:hAnsiTheme="majorBidi" w:cstheme="majorBidi"/>
        </w:rPr>
        <w:t>)</w:t>
      </w:r>
      <w:r w:rsidRPr="00817906">
        <w:rPr>
          <w:rFonts w:asciiTheme="majorBidi" w:eastAsia="黑体" w:hAnsiTheme="majorBidi" w:cstheme="majorBidi"/>
        </w:rPr>
        <w:t>，更新第</w:t>
      </w:r>
      <w:r w:rsidRPr="00817906">
        <w:rPr>
          <w:rFonts w:asciiTheme="majorBidi" w:eastAsia="黑体" w:hAnsiTheme="majorBidi" w:cstheme="majorBidi"/>
        </w:rPr>
        <w:t>19</w:t>
      </w:r>
      <w:r w:rsidRPr="00817906">
        <w:rPr>
          <w:rFonts w:asciiTheme="majorBidi" w:eastAsia="黑体" w:hAnsiTheme="majorBidi" w:cstheme="majorBidi"/>
        </w:rPr>
        <w:t>号一般性建议，建议缔约国：</w:t>
      </w:r>
    </w:p>
    <w:p w14:paraId="45ADB575" w14:textId="34FB1C31" w:rsidR="00E650C1" w:rsidRPr="00817906" w:rsidRDefault="00817906" w:rsidP="00E650C1">
      <w:pPr>
        <w:pStyle w:val="SingleTxt"/>
        <w:rPr>
          <w:rFonts w:asciiTheme="majorBidi" w:eastAsia="黑体" w:hAnsiTheme="majorBidi" w:cstheme="majorBidi"/>
        </w:rPr>
      </w:pPr>
      <w:r w:rsidRPr="00817906">
        <w:rPr>
          <w:rFonts w:asciiTheme="majorBidi" w:eastAsia="黑体" w:hAnsiTheme="majorBidi" w:cstheme="majorBidi"/>
        </w:rPr>
        <w:tab/>
      </w:r>
      <w:r w:rsidR="00E650C1" w:rsidRPr="00817906">
        <w:rPr>
          <w:rFonts w:asciiTheme="majorBidi" w:eastAsia="黑体" w:hAnsiTheme="majorBidi" w:cstheme="majorBidi"/>
        </w:rPr>
        <w:t>(a)</w:t>
      </w:r>
      <w:r w:rsidR="00E650C1" w:rsidRPr="00817906">
        <w:rPr>
          <w:rFonts w:asciiTheme="majorBidi" w:eastAsia="黑体" w:hAnsiTheme="majorBidi" w:cstheme="majorBidi"/>
        </w:rPr>
        <w:tab/>
      </w:r>
      <w:r w:rsidR="00E650C1" w:rsidRPr="009B4FF8">
        <w:rPr>
          <w:rFonts w:asciiTheme="majorBidi" w:eastAsia="黑体" w:hAnsiTheme="majorBidi" w:cstheme="majorBidi"/>
          <w:spacing w:val="-4"/>
        </w:rPr>
        <w:t>加强努力，防止性别暴力，确保对肇事者进行有效调查、起诉和惩罚，</w:t>
      </w:r>
      <w:r w:rsidR="00E650C1" w:rsidRPr="00817906">
        <w:rPr>
          <w:rFonts w:asciiTheme="majorBidi" w:eastAsia="黑体" w:hAnsiTheme="majorBidi" w:cstheme="majorBidi"/>
        </w:rPr>
        <w:t>并加快通过专门将杀害妇女、家庭谋杀和家中杀人以及间接性别暴力定为刑事犯罪的立法；</w:t>
      </w:r>
    </w:p>
    <w:p w14:paraId="34172751" w14:textId="207549C9" w:rsidR="00E650C1" w:rsidRPr="00817906" w:rsidRDefault="00817906" w:rsidP="00E650C1">
      <w:pPr>
        <w:pStyle w:val="SingleTxt"/>
        <w:rPr>
          <w:rFonts w:asciiTheme="majorBidi" w:eastAsia="黑体" w:hAnsiTheme="majorBidi" w:cstheme="majorBidi"/>
        </w:rPr>
      </w:pPr>
      <w:r w:rsidRPr="00817906">
        <w:rPr>
          <w:rFonts w:asciiTheme="majorBidi" w:eastAsia="黑体" w:hAnsiTheme="majorBidi" w:cstheme="majorBidi"/>
        </w:rPr>
        <w:tab/>
      </w:r>
      <w:r w:rsidR="00E650C1" w:rsidRPr="00817906">
        <w:rPr>
          <w:rFonts w:asciiTheme="majorBidi" w:eastAsia="黑体" w:hAnsiTheme="majorBidi" w:cstheme="majorBidi"/>
        </w:rPr>
        <w:t>(b)</w:t>
      </w:r>
      <w:r w:rsidR="00E650C1" w:rsidRPr="00817906">
        <w:rPr>
          <w:rFonts w:asciiTheme="majorBidi" w:eastAsia="黑体" w:hAnsiTheme="majorBidi" w:cstheme="majorBidi"/>
        </w:rPr>
        <w:tab/>
      </w:r>
      <w:r w:rsidR="00E650C1" w:rsidRPr="00817906">
        <w:rPr>
          <w:rFonts w:asciiTheme="majorBidi" w:eastAsia="黑体" w:hAnsiTheme="majorBidi" w:cstheme="majorBidi"/>
        </w:rPr>
        <w:t>特别是在边缘化妇女群体中，提高对禁止性别暴力的立法和受害者可利用的补救办法的认识，为法官、检察官和警察提供关于适当识别、调查和起诉性别暴力案件，包括家庭暴力的强制性和文化敏感性培训，并确保所有妇女受害者获得专门的法律援助、支助服务和保护令，特别侧重于边缘群体，如女游民、罗姆人妇女和移民妇女、女同性恋、女双性恋、女跨性别者和女间性者和残疾妇女；</w:t>
      </w:r>
    </w:p>
    <w:p w14:paraId="774C11C9" w14:textId="3F2AC012" w:rsidR="00E650C1" w:rsidRPr="00817906" w:rsidRDefault="00817906" w:rsidP="00E650C1">
      <w:pPr>
        <w:pStyle w:val="SingleTxt"/>
        <w:rPr>
          <w:rFonts w:asciiTheme="majorBidi" w:eastAsia="黑体" w:hAnsiTheme="majorBidi" w:cstheme="majorBidi"/>
        </w:rPr>
      </w:pPr>
      <w:r>
        <w:rPr>
          <w:rFonts w:asciiTheme="majorBidi" w:eastAsia="黑体" w:hAnsiTheme="majorBidi" w:cstheme="majorBidi"/>
        </w:rPr>
        <w:tab/>
      </w:r>
      <w:r w:rsidR="00E650C1" w:rsidRPr="00817906">
        <w:rPr>
          <w:rFonts w:asciiTheme="majorBidi" w:eastAsia="黑体" w:hAnsiTheme="majorBidi" w:cstheme="majorBidi"/>
        </w:rPr>
        <w:t>(c)</w:t>
      </w:r>
      <w:r w:rsidR="00E650C1" w:rsidRPr="00817906">
        <w:rPr>
          <w:rFonts w:asciiTheme="majorBidi" w:eastAsia="黑体" w:hAnsiTheme="majorBidi" w:cstheme="majorBidi"/>
        </w:rPr>
        <w:tab/>
      </w:r>
      <w:r w:rsidR="00E650C1" w:rsidRPr="00817906">
        <w:rPr>
          <w:rFonts w:asciiTheme="majorBidi" w:eastAsia="黑体" w:hAnsiTheme="majorBidi" w:cstheme="majorBidi"/>
        </w:rPr>
        <w:t>加强家庭暴力、性暴力和性别暴力行为机构的资源和数据收集能力，并确保其与幸存者组织合作；</w:t>
      </w:r>
    </w:p>
    <w:p w14:paraId="3C53312C" w14:textId="66173C44" w:rsidR="00E650C1" w:rsidRDefault="00817906" w:rsidP="00E650C1">
      <w:pPr>
        <w:pStyle w:val="SingleTxt"/>
      </w:pPr>
      <w:r>
        <w:rPr>
          <w:rFonts w:asciiTheme="majorBidi" w:eastAsia="黑体" w:hAnsiTheme="majorBidi" w:cstheme="majorBidi"/>
        </w:rPr>
        <w:tab/>
      </w:r>
      <w:r w:rsidR="00E650C1" w:rsidRPr="00817906">
        <w:rPr>
          <w:rFonts w:asciiTheme="majorBidi" w:eastAsia="黑体" w:hAnsiTheme="majorBidi" w:cstheme="majorBidi"/>
        </w:rPr>
        <w:t>(d)</w:t>
      </w:r>
      <w:r w:rsidR="00E650C1" w:rsidRPr="00817906">
        <w:rPr>
          <w:rFonts w:asciiTheme="majorBidi" w:eastAsia="黑体" w:hAnsiTheme="majorBidi" w:cstheme="majorBidi"/>
        </w:rPr>
        <w:tab/>
      </w:r>
      <w:r w:rsidR="00E650C1" w:rsidRPr="00817906">
        <w:rPr>
          <w:rFonts w:asciiTheme="majorBidi" w:eastAsia="黑体" w:hAnsiTheme="majorBidi" w:cstheme="majorBidi"/>
        </w:rPr>
        <w:t>巩固基于同意的性犯罪法律，并禁止查阅幸存者的咨询笔记；</w:t>
      </w:r>
    </w:p>
    <w:p w14:paraId="5E924737" w14:textId="246FF2B8" w:rsidR="00E650C1" w:rsidRPr="009B4FF8" w:rsidRDefault="00817906" w:rsidP="00E650C1">
      <w:pPr>
        <w:pStyle w:val="SingleTxt"/>
        <w:rPr>
          <w:rFonts w:asciiTheme="majorBidi" w:eastAsia="黑体" w:hAnsiTheme="majorBidi" w:cstheme="majorBidi"/>
        </w:rPr>
      </w:pPr>
      <w:r>
        <w:tab/>
      </w:r>
      <w:r w:rsidR="00E650C1" w:rsidRPr="009B4FF8">
        <w:rPr>
          <w:rFonts w:asciiTheme="majorBidi" w:eastAsia="黑体" w:hAnsiTheme="majorBidi" w:cstheme="majorBidi" w:hint="eastAsia"/>
        </w:rPr>
        <w:t>(e)</w:t>
      </w:r>
      <w:r w:rsidR="00E650C1" w:rsidRPr="009B4FF8">
        <w:rPr>
          <w:rFonts w:asciiTheme="majorBidi" w:eastAsia="黑体" w:hAnsiTheme="majorBidi" w:cstheme="majorBidi" w:hint="eastAsia"/>
        </w:rPr>
        <w:tab/>
      </w:r>
      <w:r w:rsidR="00E650C1" w:rsidRPr="00090185">
        <w:rPr>
          <w:rFonts w:asciiTheme="majorBidi" w:eastAsia="黑体" w:hAnsiTheme="majorBidi" w:cstheme="majorBidi" w:hint="eastAsia"/>
          <w:spacing w:val="-4"/>
        </w:rPr>
        <w:t>向支持对妇女的性别暴力受害者的非政府组织提供可持续的长期供资。</w:t>
      </w:r>
    </w:p>
    <w:p w14:paraId="7E4CEAA2" w14:textId="77777777" w:rsidR="00090185" w:rsidRDefault="00090185">
      <w:pPr>
        <w:spacing w:after="160" w:line="259" w:lineRule="auto"/>
        <w:jc w:val="left"/>
        <w:rPr>
          <w:rFonts w:eastAsia="黑体"/>
          <w:szCs w:val="21"/>
        </w:rPr>
      </w:pPr>
      <w:r>
        <w:br w:type="page"/>
      </w:r>
    </w:p>
    <w:p w14:paraId="2CC2E7D7" w14:textId="7CAFC607" w:rsidR="00E650C1" w:rsidRDefault="00E650C1" w:rsidP="008179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贩运人口和利用卖淫营利</w:t>
      </w:r>
    </w:p>
    <w:p w14:paraId="4C44FB4C" w14:textId="77777777" w:rsidR="00E650C1" w:rsidRDefault="00E650C1" w:rsidP="00E650C1">
      <w:pPr>
        <w:pStyle w:val="SingleTxt"/>
      </w:pPr>
      <w:r>
        <w:rPr>
          <w:rFonts w:hint="eastAsia"/>
        </w:rPr>
        <w:t>29.</w:t>
      </w:r>
      <w:r>
        <w:rPr>
          <w:rFonts w:hint="eastAsia"/>
        </w:rPr>
        <w:tab/>
      </w:r>
      <w:r>
        <w:rPr>
          <w:rFonts w:hint="eastAsia"/>
        </w:rPr>
        <w:t>委员会欢迎缔约国为打击贩运人口所作的巨大努力，包括通过了《</w:t>
      </w:r>
      <w:r>
        <w:rPr>
          <w:rFonts w:hint="eastAsia"/>
        </w:rPr>
        <w:t>2024</w:t>
      </w:r>
      <w:r>
        <w:rPr>
          <w:rFonts w:hint="eastAsia"/>
        </w:rPr>
        <w:t>年刑法</w:t>
      </w:r>
      <w:r>
        <w:rPr>
          <w:rFonts w:hint="eastAsia"/>
        </w:rPr>
        <w:t>(</w:t>
      </w:r>
      <w:r>
        <w:rPr>
          <w:rFonts w:hint="eastAsia"/>
        </w:rPr>
        <w:t>性犯罪和人口贩运</w:t>
      </w:r>
      <w:r>
        <w:rPr>
          <w:rFonts w:hint="eastAsia"/>
        </w:rPr>
        <w:t>)</w:t>
      </w:r>
      <w:r>
        <w:rPr>
          <w:rFonts w:hint="eastAsia"/>
        </w:rPr>
        <w:t>法》，启动了第三个《</w:t>
      </w:r>
      <w:r>
        <w:rPr>
          <w:rFonts w:hint="eastAsia"/>
        </w:rPr>
        <w:t>2023-2027</w:t>
      </w:r>
      <w:r>
        <w:rPr>
          <w:rFonts w:hint="eastAsia"/>
        </w:rPr>
        <w:t>年预防和打击人口贩运的国家行动计划》，并将贩运妇女受害者具体纳入了第三个关于家庭暴力、性暴力和性别暴力的国家战略</w:t>
      </w:r>
      <w:r>
        <w:rPr>
          <w:rFonts w:hint="eastAsia"/>
        </w:rPr>
        <w:t>(2022-2026</w:t>
      </w:r>
      <w:r>
        <w:rPr>
          <w:rFonts w:hint="eastAsia"/>
        </w:rPr>
        <w:t>年</w:t>
      </w:r>
      <w:r>
        <w:rPr>
          <w:rFonts w:hint="eastAsia"/>
        </w:rPr>
        <w:t>)</w:t>
      </w:r>
      <w:r>
        <w:rPr>
          <w:rFonts w:hint="eastAsia"/>
        </w:rPr>
        <w:t>。委员会还欢迎缔约国表示，它正在考虑扩大现有的贩运受害者收容所，并简化对购买性服务的罪犯处以罚款的程序。不过，委员会关切地注意到：</w:t>
      </w:r>
    </w:p>
    <w:p w14:paraId="0D69646F" w14:textId="1FA769DB" w:rsidR="00E650C1" w:rsidRDefault="00817906" w:rsidP="00E650C1">
      <w:pPr>
        <w:pStyle w:val="SingleTxt"/>
      </w:pPr>
      <w:r>
        <w:tab/>
      </w:r>
      <w:r w:rsidR="00E650C1">
        <w:rPr>
          <w:rFonts w:hint="eastAsia"/>
        </w:rPr>
        <w:t>(a)</w:t>
      </w:r>
      <w:r w:rsidR="00E650C1">
        <w:rPr>
          <w:rFonts w:hint="eastAsia"/>
        </w:rPr>
        <w:tab/>
      </w:r>
      <w:r w:rsidR="00E650C1">
        <w:rPr>
          <w:rFonts w:hint="eastAsia"/>
        </w:rPr>
        <w:t>起诉率和定罪率持续较低，法官和律师不充分具备贩运方面的专门知识；</w:t>
      </w:r>
    </w:p>
    <w:p w14:paraId="1F3EB74A" w14:textId="7494BA84" w:rsidR="00E650C1" w:rsidRDefault="00817906" w:rsidP="00E650C1">
      <w:pPr>
        <w:pStyle w:val="SingleTxt"/>
      </w:pPr>
      <w:r>
        <w:tab/>
      </w:r>
      <w:r w:rsidR="00E650C1">
        <w:rPr>
          <w:rFonts w:hint="eastAsia"/>
        </w:rPr>
        <w:t>(b)</w:t>
      </w:r>
      <w:r w:rsidR="00E650C1">
        <w:rPr>
          <w:rFonts w:hint="eastAsia"/>
        </w:rPr>
        <w:tab/>
      </w:r>
      <w:r w:rsidR="00E650C1">
        <w:rPr>
          <w:rFonts w:hint="eastAsia"/>
        </w:rPr>
        <w:t>在确定受害者身份方面存在重大差距，特别是将爱尔兰国民、欧洲经济区国民和正在申请庇护者排除在正式身份识别计划之外，并将贩运儿童案件重新归类为“性剥削”，有可能将女童排除在贩运统计之外，从而掩盖贩运儿童的真实程度；</w:t>
      </w:r>
    </w:p>
    <w:p w14:paraId="440A57DE" w14:textId="08C4507E" w:rsidR="00E650C1" w:rsidRDefault="00817906" w:rsidP="00E650C1">
      <w:pPr>
        <w:pStyle w:val="SingleTxt"/>
      </w:pPr>
      <w:r>
        <w:tab/>
      </w:r>
      <w:r w:rsidR="00E650C1">
        <w:rPr>
          <w:rFonts w:hint="eastAsia"/>
        </w:rPr>
        <w:t>(c)</w:t>
      </w:r>
      <w:r w:rsidR="00E650C1">
        <w:rPr>
          <w:rFonts w:hint="eastAsia"/>
        </w:rPr>
        <w:tab/>
      </w:r>
      <w:r w:rsidR="00E650C1">
        <w:rPr>
          <w:rFonts w:hint="eastAsia"/>
        </w:rPr>
        <w:t>不仅没有为受害者提供法律规定的心理援助，而且据悉也没有提供法律援助和专门服务、以满足贩运受害者身心健康需求。</w:t>
      </w:r>
    </w:p>
    <w:p w14:paraId="5BD9AC26" w14:textId="77777777" w:rsidR="00E650C1" w:rsidRPr="00817906" w:rsidRDefault="00E650C1" w:rsidP="00E650C1">
      <w:pPr>
        <w:pStyle w:val="SingleTxt"/>
        <w:rPr>
          <w:rFonts w:asciiTheme="majorBidi" w:eastAsia="黑体" w:hAnsiTheme="majorBidi" w:cstheme="majorBidi"/>
        </w:rPr>
      </w:pPr>
      <w:r>
        <w:rPr>
          <w:rFonts w:hint="eastAsia"/>
        </w:rPr>
        <w:t>30.</w:t>
      </w:r>
      <w:r>
        <w:rPr>
          <w:rFonts w:hint="eastAsia"/>
        </w:rPr>
        <w:tab/>
      </w:r>
      <w:r w:rsidRPr="00817906">
        <w:rPr>
          <w:rFonts w:asciiTheme="majorBidi" w:eastAsia="黑体" w:hAnsiTheme="majorBidi" w:cstheme="majorBidi"/>
        </w:rPr>
        <w:t>委员会建议缔约国：</w:t>
      </w:r>
    </w:p>
    <w:p w14:paraId="48AE191A" w14:textId="6E50B309" w:rsidR="00E650C1" w:rsidRPr="00817906" w:rsidRDefault="00817906" w:rsidP="00E650C1">
      <w:pPr>
        <w:pStyle w:val="SingleTxt"/>
        <w:rPr>
          <w:rFonts w:asciiTheme="majorBidi" w:eastAsia="黑体" w:hAnsiTheme="majorBidi" w:cstheme="majorBidi"/>
        </w:rPr>
      </w:pPr>
      <w:r w:rsidRPr="00817906">
        <w:rPr>
          <w:rFonts w:asciiTheme="majorBidi" w:eastAsia="黑体" w:hAnsiTheme="majorBidi" w:cstheme="majorBidi"/>
        </w:rPr>
        <w:tab/>
      </w:r>
      <w:r w:rsidR="00E650C1" w:rsidRPr="00817906">
        <w:rPr>
          <w:rFonts w:asciiTheme="majorBidi" w:eastAsia="黑体" w:hAnsiTheme="majorBidi" w:cstheme="majorBidi"/>
        </w:rPr>
        <w:t>(a)</w:t>
      </w:r>
      <w:r w:rsidR="00E650C1" w:rsidRPr="00817906">
        <w:rPr>
          <w:rFonts w:asciiTheme="majorBidi" w:eastAsia="黑体" w:hAnsiTheme="majorBidi" w:cstheme="majorBidi"/>
        </w:rPr>
        <w:tab/>
      </w:r>
      <w:r w:rsidR="00E650C1" w:rsidRPr="00817906">
        <w:rPr>
          <w:rFonts w:asciiTheme="majorBidi" w:eastAsia="黑体" w:hAnsiTheme="majorBidi" w:cstheme="majorBidi"/>
        </w:rPr>
        <w:t>确保彻底调查案件、起诉肇事者并对其进行适当惩罚，从而有效执行关于贩运人口的现行立法；</w:t>
      </w:r>
    </w:p>
    <w:p w14:paraId="5A05D87B" w14:textId="28F14221" w:rsidR="00E650C1" w:rsidRPr="00817906" w:rsidRDefault="00817906" w:rsidP="00E650C1">
      <w:pPr>
        <w:pStyle w:val="SingleTxt"/>
        <w:rPr>
          <w:rFonts w:asciiTheme="majorBidi" w:eastAsia="黑体" w:hAnsiTheme="majorBidi" w:cstheme="majorBidi"/>
        </w:rPr>
      </w:pPr>
      <w:r w:rsidRPr="00817906">
        <w:rPr>
          <w:rFonts w:asciiTheme="majorBidi" w:eastAsia="黑体" w:hAnsiTheme="majorBidi" w:cstheme="majorBidi"/>
        </w:rPr>
        <w:tab/>
      </w:r>
      <w:r w:rsidR="00E650C1" w:rsidRPr="00817906">
        <w:rPr>
          <w:rFonts w:asciiTheme="majorBidi" w:eastAsia="黑体" w:hAnsiTheme="majorBidi" w:cstheme="majorBidi"/>
        </w:rPr>
        <w:t>(b)</w:t>
      </w:r>
      <w:r w:rsidR="00E650C1" w:rsidRPr="00817906">
        <w:rPr>
          <w:rFonts w:asciiTheme="majorBidi" w:eastAsia="黑体" w:hAnsiTheme="majorBidi" w:cstheme="majorBidi"/>
        </w:rPr>
        <w:tab/>
      </w:r>
      <w:r w:rsidR="00E650C1" w:rsidRPr="00817906">
        <w:rPr>
          <w:rFonts w:asciiTheme="majorBidi" w:eastAsia="黑体" w:hAnsiTheme="majorBidi" w:cstheme="majorBidi"/>
        </w:rPr>
        <w:t>对法官和律师进行强制性系统培训，了解贩运人口问题，并采取理解创伤和以受害者为中心的方法与受害者互动；</w:t>
      </w:r>
    </w:p>
    <w:p w14:paraId="2D4EBEF3" w14:textId="4A82A828" w:rsidR="00E650C1" w:rsidRPr="00817906" w:rsidRDefault="00817906" w:rsidP="00E650C1">
      <w:pPr>
        <w:pStyle w:val="SingleTxt"/>
        <w:rPr>
          <w:rFonts w:asciiTheme="majorBidi" w:eastAsia="黑体" w:hAnsiTheme="majorBidi" w:cstheme="majorBidi"/>
        </w:rPr>
      </w:pPr>
      <w:r w:rsidRPr="00817906">
        <w:rPr>
          <w:rFonts w:asciiTheme="majorBidi" w:eastAsia="黑体" w:hAnsiTheme="majorBidi" w:cstheme="majorBidi"/>
        </w:rPr>
        <w:tab/>
      </w:r>
      <w:r w:rsidR="00E650C1" w:rsidRPr="00817906">
        <w:rPr>
          <w:rFonts w:asciiTheme="majorBidi" w:eastAsia="黑体" w:hAnsiTheme="majorBidi" w:cstheme="majorBidi"/>
        </w:rPr>
        <w:t>(c)</w:t>
      </w:r>
      <w:r w:rsidR="00E650C1" w:rsidRPr="00817906">
        <w:rPr>
          <w:rFonts w:asciiTheme="majorBidi" w:eastAsia="黑体" w:hAnsiTheme="majorBidi" w:cstheme="majorBidi"/>
        </w:rPr>
        <w:tab/>
      </w:r>
      <w:r w:rsidR="00E650C1" w:rsidRPr="00817906">
        <w:rPr>
          <w:rFonts w:asciiTheme="majorBidi" w:eastAsia="黑体" w:hAnsiTheme="majorBidi" w:cstheme="majorBidi"/>
        </w:rPr>
        <w:t>加强及早查明贩运受害者的机制，以使所有这类受害者，包括爱尔兰国民、欧洲经济区国民、正在申请庇护者、女童和在私人家中被逼良为娼的人口贩运受害者得到适当的识别、充分支持和保护，使其免遭再度贩运；</w:t>
      </w:r>
    </w:p>
    <w:p w14:paraId="41004911" w14:textId="567A4432" w:rsidR="00E650C1" w:rsidRPr="00817906" w:rsidRDefault="00817906" w:rsidP="00E650C1">
      <w:pPr>
        <w:pStyle w:val="SingleTxt"/>
        <w:rPr>
          <w:rFonts w:asciiTheme="majorBidi" w:eastAsia="黑体" w:hAnsiTheme="majorBidi" w:cstheme="majorBidi"/>
        </w:rPr>
      </w:pPr>
      <w:r>
        <w:rPr>
          <w:rFonts w:asciiTheme="majorBidi" w:eastAsia="黑体" w:hAnsiTheme="majorBidi" w:cstheme="majorBidi"/>
        </w:rPr>
        <w:tab/>
      </w:r>
      <w:r w:rsidR="00E650C1" w:rsidRPr="00817906">
        <w:rPr>
          <w:rFonts w:asciiTheme="majorBidi" w:eastAsia="黑体" w:hAnsiTheme="majorBidi" w:cstheme="majorBidi"/>
        </w:rPr>
        <w:t>(d)</w:t>
      </w:r>
      <w:r w:rsidR="00E650C1" w:rsidRPr="00817906">
        <w:rPr>
          <w:rFonts w:asciiTheme="majorBidi" w:eastAsia="黑体" w:hAnsiTheme="majorBidi" w:cstheme="majorBidi"/>
        </w:rPr>
        <w:tab/>
      </w:r>
      <w:r w:rsidR="00E650C1" w:rsidRPr="00090185">
        <w:rPr>
          <w:rFonts w:asciiTheme="majorBidi" w:eastAsia="黑体" w:hAnsiTheme="majorBidi" w:cstheme="majorBidi"/>
          <w:spacing w:val="-4"/>
        </w:rPr>
        <w:t>采取措施，确保贩运的所有受害者，特别是妇女和女童获得专门援助，</w:t>
      </w:r>
      <w:r w:rsidR="00E650C1" w:rsidRPr="00817906">
        <w:rPr>
          <w:rFonts w:asciiTheme="majorBidi" w:eastAsia="黑体" w:hAnsiTheme="majorBidi" w:cstheme="majorBidi"/>
        </w:rPr>
        <w:t>以满足他们的身心健康需要。</w:t>
      </w:r>
    </w:p>
    <w:p w14:paraId="42FFF462" w14:textId="77777777" w:rsidR="00E650C1" w:rsidRDefault="00E650C1" w:rsidP="008179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参与政治和公共生活</w:t>
      </w:r>
    </w:p>
    <w:p w14:paraId="704F19F5" w14:textId="77777777" w:rsidR="00E650C1" w:rsidRDefault="00E650C1" w:rsidP="00E650C1">
      <w:pPr>
        <w:pStyle w:val="SingleTxt"/>
      </w:pPr>
      <w:r>
        <w:rPr>
          <w:rFonts w:hint="eastAsia"/>
        </w:rPr>
        <w:t>31.</w:t>
      </w:r>
      <w:r>
        <w:rPr>
          <w:rFonts w:hint="eastAsia"/>
        </w:rPr>
        <w:tab/>
      </w:r>
      <w:r>
        <w:rPr>
          <w:rFonts w:hint="eastAsia"/>
        </w:rPr>
        <w:t>委员会欢迎在全国选举中通过性别配额，任命众议院第一位女议长，并欢迎妇女目前在参议院占有</w:t>
      </w:r>
      <w:r>
        <w:rPr>
          <w:rFonts w:hint="eastAsia"/>
        </w:rPr>
        <w:t>45%</w:t>
      </w:r>
      <w:r>
        <w:rPr>
          <w:rFonts w:hint="eastAsia"/>
        </w:rPr>
        <w:t>的席位。委员会注意到，参加大选的政党候选人名单的最低性别配额从</w:t>
      </w:r>
      <w:r>
        <w:rPr>
          <w:rFonts w:hint="eastAsia"/>
        </w:rPr>
        <w:t>30%</w:t>
      </w:r>
      <w:r>
        <w:rPr>
          <w:rFonts w:hint="eastAsia"/>
        </w:rPr>
        <w:t>增加到</w:t>
      </w:r>
      <w:r>
        <w:rPr>
          <w:rFonts w:hint="eastAsia"/>
        </w:rPr>
        <w:t>40%</w:t>
      </w:r>
      <w:r>
        <w:rPr>
          <w:rFonts w:hint="eastAsia"/>
        </w:rPr>
        <w:t>，并赞赏地注意到，列入爱尔兰证券交易所综合指数的</w:t>
      </w:r>
      <w:r>
        <w:rPr>
          <w:rFonts w:hint="eastAsia"/>
        </w:rPr>
        <w:t>20</w:t>
      </w:r>
      <w:r>
        <w:rPr>
          <w:rFonts w:hint="eastAsia"/>
        </w:rPr>
        <w:t>家公司的董事会中女性代表比例达</w:t>
      </w:r>
      <w:r>
        <w:rPr>
          <w:rFonts w:hint="eastAsia"/>
        </w:rPr>
        <w:t>40%</w:t>
      </w:r>
      <w:r>
        <w:rPr>
          <w:rFonts w:hint="eastAsia"/>
        </w:rPr>
        <w:t>。不过，委员会关切地注意到：</w:t>
      </w:r>
    </w:p>
    <w:p w14:paraId="25A3BB59" w14:textId="23C7E44A" w:rsidR="00E650C1" w:rsidRDefault="00817906" w:rsidP="00E650C1">
      <w:pPr>
        <w:pStyle w:val="SingleTxt"/>
      </w:pPr>
      <w:r>
        <w:tab/>
      </w:r>
      <w:r w:rsidR="00E650C1">
        <w:rPr>
          <w:rFonts w:hint="eastAsia"/>
        </w:rPr>
        <w:t>(a)</w:t>
      </w:r>
      <w:r w:rsidR="00E650C1">
        <w:rPr>
          <w:rFonts w:hint="eastAsia"/>
        </w:rPr>
        <w:tab/>
      </w:r>
      <w:r w:rsidR="00E650C1">
        <w:rPr>
          <w:rFonts w:hint="eastAsia"/>
        </w:rPr>
        <w:t>尽管有选举配额，但妇女在下议院中只占</w:t>
      </w:r>
      <w:r w:rsidR="00E650C1">
        <w:rPr>
          <w:rFonts w:hint="eastAsia"/>
        </w:rPr>
        <w:t>25%</w:t>
      </w:r>
      <w:r w:rsidR="00E650C1">
        <w:rPr>
          <w:rFonts w:hint="eastAsia"/>
        </w:rPr>
        <w:t>的席位，</w:t>
      </w:r>
      <w:r w:rsidR="00E650C1">
        <w:rPr>
          <w:rFonts w:hint="eastAsia"/>
        </w:rPr>
        <w:t>15</w:t>
      </w:r>
      <w:r w:rsidR="00E650C1">
        <w:rPr>
          <w:rFonts w:hint="eastAsia"/>
        </w:rPr>
        <w:t>名内阁部长中只有</w:t>
      </w:r>
      <w:r w:rsidR="00E650C1">
        <w:rPr>
          <w:rFonts w:hint="eastAsia"/>
        </w:rPr>
        <w:t>3</w:t>
      </w:r>
      <w:r w:rsidR="00E650C1">
        <w:rPr>
          <w:rFonts w:hint="eastAsia"/>
        </w:rPr>
        <w:t>名是妇女；</w:t>
      </w:r>
    </w:p>
    <w:p w14:paraId="15571C2D" w14:textId="468DA673" w:rsidR="00E650C1" w:rsidRDefault="00817906" w:rsidP="00E650C1">
      <w:pPr>
        <w:pStyle w:val="SingleTxt"/>
      </w:pPr>
      <w:r>
        <w:tab/>
      </w:r>
      <w:r w:rsidR="00E650C1">
        <w:rPr>
          <w:rFonts w:hint="eastAsia"/>
        </w:rPr>
        <w:t>(b)</w:t>
      </w:r>
      <w:r w:rsidR="00E650C1">
        <w:rPr>
          <w:rFonts w:hint="eastAsia"/>
        </w:rPr>
        <w:tab/>
      </w:r>
      <w:r w:rsidR="00E650C1">
        <w:rPr>
          <w:rFonts w:hint="eastAsia"/>
        </w:rPr>
        <w:t>国家监事会、国防和安全部队以及高级学术、贸易和私营部门职位中的妇女人数仍然很少，而且没有规定性别配额；</w:t>
      </w:r>
    </w:p>
    <w:p w14:paraId="49E0B1D4" w14:textId="43377320" w:rsidR="00E650C1" w:rsidRDefault="00817906" w:rsidP="00E650C1">
      <w:pPr>
        <w:pStyle w:val="SingleTxt"/>
      </w:pPr>
      <w:r>
        <w:lastRenderedPageBreak/>
        <w:tab/>
      </w:r>
      <w:r w:rsidR="00E650C1">
        <w:rPr>
          <w:rFonts w:hint="eastAsia"/>
        </w:rPr>
        <w:t>(c)</w:t>
      </w:r>
      <w:r w:rsidR="00E650C1">
        <w:rPr>
          <w:rFonts w:hint="eastAsia"/>
        </w:rPr>
        <w:tab/>
        <w:t>2012</w:t>
      </w:r>
      <w:r w:rsidR="00E650C1">
        <w:rPr>
          <w:rFonts w:hint="eastAsia"/>
        </w:rPr>
        <w:t>年《选举</w:t>
      </w:r>
      <w:r w:rsidR="00E650C1">
        <w:rPr>
          <w:rFonts w:hint="eastAsia"/>
        </w:rPr>
        <w:t>(</w:t>
      </w:r>
      <w:r w:rsidR="00E650C1">
        <w:rPr>
          <w:rFonts w:hint="eastAsia"/>
        </w:rPr>
        <w:t>修正案</w:t>
      </w:r>
      <w:r w:rsidR="00E650C1">
        <w:rPr>
          <w:rFonts w:hint="eastAsia"/>
        </w:rPr>
        <w:t>)(</w:t>
      </w:r>
      <w:r w:rsidR="00E650C1">
        <w:rPr>
          <w:rFonts w:hint="eastAsia"/>
        </w:rPr>
        <w:t>政治资金</w:t>
      </w:r>
      <w:r w:rsidR="00E650C1">
        <w:rPr>
          <w:rFonts w:hint="eastAsia"/>
        </w:rPr>
        <w:t>)</w:t>
      </w:r>
      <w:r w:rsidR="00E650C1">
        <w:rPr>
          <w:rFonts w:hint="eastAsia"/>
        </w:rPr>
        <w:t>法》不适用于地方政府选举；</w:t>
      </w:r>
    </w:p>
    <w:p w14:paraId="4C12F6CB" w14:textId="41487B4D" w:rsidR="00E650C1" w:rsidRDefault="00817906" w:rsidP="00E650C1">
      <w:pPr>
        <w:pStyle w:val="SingleTxt"/>
      </w:pPr>
      <w:r>
        <w:tab/>
      </w:r>
      <w:r w:rsidR="00E650C1">
        <w:rPr>
          <w:rFonts w:hint="eastAsia"/>
        </w:rPr>
        <w:t>(d)</w:t>
      </w:r>
      <w:r w:rsidR="00E650C1">
        <w:rPr>
          <w:rFonts w:hint="eastAsia"/>
        </w:rPr>
        <w:tab/>
      </w:r>
      <w:r w:rsidR="00E650C1">
        <w:rPr>
          <w:rFonts w:hint="eastAsia"/>
        </w:rPr>
        <w:t>女性在公司中的代表仍然仅限于非执行任命，执行职位的比例停滞在</w:t>
      </w:r>
      <w:r w:rsidR="00E650C1">
        <w:rPr>
          <w:rFonts w:hint="eastAsia"/>
        </w:rPr>
        <w:t>11%</w:t>
      </w:r>
      <w:r w:rsidR="00E650C1">
        <w:rPr>
          <w:rFonts w:hint="eastAsia"/>
        </w:rPr>
        <w:t>，在爱尔兰证券交易所综合指数的</w:t>
      </w:r>
      <w:r w:rsidR="00E650C1">
        <w:rPr>
          <w:rFonts w:hint="eastAsia"/>
        </w:rPr>
        <w:t>20</w:t>
      </w:r>
      <w:r w:rsidR="00E650C1">
        <w:rPr>
          <w:rFonts w:hint="eastAsia"/>
        </w:rPr>
        <w:t>家公司中没有女性首席执行官；</w:t>
      </w:r>
    </w:p>
    <w:p w14:paraId="0E92AF5A" w14:textId="14AF094C" w:rsidR="00E650C1" w:rsidRDefault="00817906" w:rsidP="00E650C1">
      <w:pPr>
        <w:pStyle w:val="SingleTxt"/>
      </w:pPr>
      <w:r>
        <w:tab/>
      </w:r>
      <w:r w:rsidR="00E650C1">
        <w:rPr>
          <w:rFonts w:hint="eastAsia"/>
        </w:rPr>
        <w:t>(e)</w:t>
      </w:r>
      <w:r w:rsidR="00E650C1">
        <w:rPr>
          <w:rFonts w:hint="eastAsia"/>
        </w:rPr>
        <w:tab/>
      </w:r>
      <w:r w:rsidR="00E650C1">
        <w:rPr>
          <w:rFonts w:hint="eastAsia"/>
        </w:rPr>
        <w:t>据称针对女性政客发生网上虐待和性别暴力威胁行为，特别是在地方一级；</w:t>
      </w:r>
    </w:p>
    <w:p w14:paraId="2C5DCEDD" w14:textId="1A0477A9" w:rsidR="00E650C1" w:rsidRDefault="00817906" w:rsidP="00E650C1">
      <w:pPr>
        <w:pStyle w:val="SingleTxt"/>
      </w:pPr>
      <w:r>
        <w:tab/>
      </w:r>
      <w:r w:rsidR="00E650C1">
        <w:rPr>
          <w:rFonts w:hint="eastAsia"/>
        </w:rPr>
        <w:t>(f)</w:t>
      </w:r>
      <w:r w:rsidR="00E650C1">
        <w:rPr>
          <w:rFonts w:hint="eastAsia"/>
        </w:rPr>
        <w:tab/>
      </w:r>
      <w:r w:rsidR="00E650C1">
        <w:rPr>
          <w:rFonts w:hint="eastAsia"/>
        </w:rPr>
        <w:t>农村、女游民、罗姆人妇女和移民妇女以及残疾妇女尽管被纳入国家战略，但参与政治和公共生活的程度很低，因为长期存在的系统性和交叉性障碍阻碍了她们切实参与决策进程。</w:t>
      </w:r>
    </w:p>
    <w:p w14:paraId="25D5AC7C" w14:textId="3B4C99DB" w:rsidR="00E650C1" w:rsidRPr="00817906" w:rsidRDefault="00E650C1" w:rsidP="00E650C1">
      <w:pPr>
        <w:pStyle w:val="SingleTxt"/>
        <w:rPr>
          <w:rFonts w:asciiTheme="majorBidi" w:eastAsia="黑体" w:hAnsiTheme="majorBidi" w:cstheme="majorBidi"/>
        </w:rPr>
      </w:pPr>
      <w:r>
        <w:rPr>
          <w:rFonts w:hint="eastAsia"/>
        </w:rPr>
        <w:t>32.</w:t>
      </w:r>
      <w:r>
        <w:rPr>
          <w:rFonts w:hint="eastAsia"/>
        </w:rPr>
        <w:tab/>
      </w:r>
      <w:r w:rsidRPr="00817906">
        <w:rPr>
          <w:rFonts w:asciiTheme="majorBidi" w:eastAsia="黑体" w:hAnsiTheme="majorBidi" w:cstheme="majorBidi"/>
        </w:rPr>
        <w:t>委员会回顾其关于妇女在决策系统中平等和包容性代表权的第</w:t>
      </w:r>
      <w:r w:rsidRPr="00817906">
        <w:rPr>
          <w:rFonts w:asciiTheme="majorBidi" w:eastAsia="黑体" w:hAnsiTheme="majorBidi" w:cstheme="majorBidi"/>
        </w:rPr>
        <w:t>40</w:t>
      </w:r>
      <w:r w:rsidRPr="00817906">
        <w:rPr>
          <w:rFonts w:asciiTheme="majorBidi" w:eastAsia="黑体" w:hAnsiTheme="majorBidi" w:cstheme="majorBidi"/>
        </w:rPr>
        <w:t>号一般性建议</w:t>
      </w:r>
      <w:r w:rsidRPr="00817906">
        <w:rPr>
          <w:rFonts w:asciiTheme="majorBidi" w:eastAsia="黑体" w:hAnsiTheme="majorBidi" w:cstheme="majorBidi"/>
        </w:rPr>
        <w:t>(2024</w:t>
      </w:r>
      <w:r w:rsidRPr="00817906">
        <w:rPr>
          <w:rFonts w:asciiTheme="majorBidi" w:eastAsia="黑体" w:hAnsiTheme="majorBidi" w:cstheme="majorBidi"/>
        </w:rPr>
        <w:t>年</w:t>
      </w:r>
      <w:r w:rsidRPr="00817906">
        <w:rPr>
          <w:rFonts w:asciiTheme="majorBidi" w:eastAsia="黑体" w:hAnsiTheme="majorBidi" w:cstheme="majorBidi"/>
        </w:rPr>
        <w:t>)</w:t>
      </w:r>
      <w:r w:rsidRPr="00817906">
        <w:rPr>
          <w:rFonts w:asciiTheme="majorBidi" w:eastAsia="黑体" w:hAnsiTheme="majorBidi" w:cstheme="majorBidi"/>
        </w:rPr>
        <w:t>、关于妇女参与政治和公共生活的第</w:t>
      </w:r>
      <w:r w:rsidRPr="00817906">
        <w:rPr>
          <w:rFonts w:asciiTheme="majorBidi" w:eastAsia="黑体" w:hAnsiTheme="majorBidi" w:cstheme="majorBidi"/>
        </w:rPr>
        <w:t>23</w:t>
      </w:r>
      <w:r w:rsidRPr="00817906">
        <w:rPr>
          <w:rFonts w:asciiTheme="majorBidi" w:eastAsia="黑体" w:hAnsiTheme="majorBidi" w:cstheme="majorBidi"/>
        </w:rPr>
        <w:t>号一般性建议</w:t>
      </w:r>
      <w:r w:rsidRPr="00817906">
        <w:rPr>
          <w:rFonts w:asciiTheme="majorBidi" w:eastAsia="黑体" w:hAnsiTheme="majorBidi" w:cstheme="majorBidi"/>
        </w:rPr>
        <w:t>(1997</w:t>
      </w:r>
      <w:r w:rsidRPr="00817906">
        <w:rPr>
          <w:rFonts w:asciiTheme="majorBidi" w:eastAsia="黑体" w:hAnsiTheme="majorBidi" w:cstheme="majorBidi"/>
        </w:rPr>
        <w:t>年</w:t>
      </w:r>
      <w:r w:rsidRPr="00817906">
        <w:rPr>
          <w:rFonts w:asciiTheme="majorBidi" w:eastAsia="黑体" w:hAnsiTheme="majorBidi" w:cstheme="majorBidi"/>
        </w:rPr>
        <w:t>)</w:t>
      </w:r>
      <w:r w:rsidRPr="00817906">
        <w:rPr>
          <w:rFonts w:asciiTheme="majorBidi" w:eastAsia="黑体" w:hAnsiTheme="majorBidi" w:cstheme="majorBidi"/>
        </w:rPr>
        <w:t>和关于暂行特别措施的第</w:t>
      </w:r>
      <w:r w:rsidRPr="00817906">
        <w:rPr>
          <w:rFonts w:asciiTheme="majorBidi" w:eastAsia="黑体" w:hAnsiTheme="majorBidi" w:cstheme="majorBidi"/>
        </w:rPr>
        <w:t>25</w:t>
      </w:r>
      <w:r w:rsidRPr="00817906">
        <w:rPr>
          <w:rFonts w:asciiTheme="majorBidi" w:eastAsia="黑体" w:hAnsiTheme="majorBidi" w:cstheme="majorBidi"/>
        </w:rPr>
        <w:t>号一般性建议</w:t>
      </w:r>
      <w:r w:rsidRPr="00817906">
        <w:rPr>
          <w:rFonts w:asciiTheme="majorBidi" w:eastAsia="黑体" w:hAnsiTheme="majorBidi" w:cstheme="majorBidi"/>
        </w:rPr>
        <w:t>(2004</w:t>
      </w:r>
      <w:r w:rsidRPr="00817906">
        <w:rPr>
          <w:rFonts w:asciiTheme="majorBidi" w:eastAsia="黑体" w:hAnsiTheme="majorBidi" w:cstheme="majorBidi"/>
        </w:rPr>
        <w:t>年</w:t>
      </w:r>
      <w:r w:rsidRPr="00817906">
        <w:rPr>
          <w:rFonts w:asciiTheme="majorBidi" w:eastAsia="黑体" w:hAnsiTheme="majorBidi" w:cstheme="majorBidi"/>
        </w:rPr>
        <w:t>)</w:t>
      </w:r>
      <w:r w:rsidRPr="00817906">
        <w:rPr>
          <w:rFonts w:asciiTheme="majorBidi" w:eastAsia="黑体" w:hAnsiTheme="majorBidi" w:cstheme="majorBidi"/>
        </w:rPr>
        <w:t>，重申其先前的建议</w:t>
      </w:r>
      <w:r>
        <w:rPr>
          <w:rFonts w:hint="eastAsia"/>
        </w:rPr>
        <w:t>(</w:t>
      </w:r>
      <w:hyperlink r:id="rId31" w:history="1">
        <w:r w:rsidRPr="00E650C1">
          <w:rPr>
            <w:rStyle w:val="af7"/>
            <w:rFonts w:hint="eastAsia"/>
          </w:rPr>
          <w:t>CEDAW/C/IRL/CO/6-7</w:t>
        </w:r>
      </w:hyperlink>
      <w:r w:rsidRPr="00817906">
        <w:rPr>
          <w:rFonts w:asciiTheme="majorBidi" w:eastAsia="黑体" w:hAnsiTheme="majorBidi" w:cstheme="majorBidi" w:hint="eastAsia"/>
        </w:rPr>
        <w:t>，第</w:t>
      </w:r>
      <w:r w:rsidRPr="00817906">
        <w:rPr>
          <w:rFonts w:asciiTheme="majorBidi" w:eastAsia="黑体" w:hAnsiTheme="majorBidi" w:cstheme="majorBidi" w:hint="eastAsia"/>
        </w:rPr>
        <w:t>35</w:t>
      </w:r>
      <w:r w:rsidRPr="00817906">
        <w:rPr>
          <w:rFonts w:asciiTheme="majorBidi" w:eastAsia="黑体" w:hAnsiTheme="majorBidi" w:cstheme="majorBidi" w:hint="eastAsia"/>
        </w:rPr>
        <w:t>段</w:t>
      </w:r>
      <w:r w:rsidRPr="00817906">
        <w:rPr>
          <w:rFonts w:asciiTheme="majorBidi" w:eastAsia="黑体" w:hAnsiTheme="majorBidi" w:cstheme="majorBidi" w:hint="eastAsia"/>
        </w:rPr>
        <w:t>)</w:t>
      </w:r>
      <w:r w:rsidRPr="00817906">
        <w:rPr>
          <w:rFonts w:asciiTheme="majorBidi" w:eastAsia="黑体" w:hAnsiTheme="majorBidi" w:cstheme="majorBidi" w:hint="eastAsia"/>
        </w:rPr>
        <w:t>，并建议缔约国：</w:t>
      </w:r>
    </w:p>
    <w:p w14:paraId="1146CD5E" w14:textId="431DD7B9" w:rsidR="00E650C1" w:rsidRPr="00817906" w:rsidRDefault="00BB57A3" w:rsidP="00E650C1">
      <w:pPr>
        <w:pStyle w:val="SingleTxt"/>
        <w:rPr>
          <w:rFonts w:asciiTheme="majorBidi" w:eastAsia="黑体" w:hAnsiTheme="majorBidi" w:cstheme="majorBidi"/>
        </w:rPr>
      </w:pPr>
      <w:r>
        <w:rPr>
          <w:rFonts w:asciiTheme="majorBidi" w:eastAsia="黑体" w:hAnsiTheme="majorBidi" w:cstheme="majorBidi"/>
        </w:rPr>
        <w:tab/>
      </w:r>
      <w:r w:rsidR="00E650C1" w:rsidRPr="00817906">
        <w:rPr>
          <w:rFonts w:asciiTheme="majorBidi" w:eastAsia="黑体" w:hAnsiTheme="majorBidi" w:cstheme="majorBidi" w:hint="eastAsia"/>
        </w:rPr>
        <w:t>(a)</w:t>
      </w:r>
      <w:r w:rsidR="00E650C1" w:rsidRPr="00817906">
        <w:rPr>
          <w:rFonts w:asciiTheme="majorBidi" w:eastAsia="黑体" w:hAnsiTheme="majorBidi" w:cstheme="majorBidi" w:hint="eastAsia"/>
        </w:rPr>
        <w:tab/>
      </w:r>
      <w:r w:rsidR="00E650C1" w:rsidRPr="00817906">
        <w:rPr>
          <w:rFonts w:asciiTheme="majorBidi" w:eastAsia="黑体" w:hAnsiTheme="majorBidi" w:cstheme="majorBidi" w:hint="eastAsia"/>
        </w:rPr>
        <w:t>修订</w:t>
      </w:r>
      <w:r w:rsidR="00E650C1" w:rsidRPr="00817906">
        <w:rPr>
          <w:rFonts w:asciiTheme="majorBidi" w:eastAsia="黑体" w:hAnsiTheme="majorBidi" w:cstheme="majorBidi" w:hint="eastAsia"/>
        </w:rPr>
        <w:t>2012</w:t>
      </w:r>
      <w:r w:rsidR="00E650C1" w:rsidRPr="00817906">
        <w:rPr>
          <w:rFonts w:asciiTheme="majorBidi" w:eastAsia="黑体" w:hAnsiTheme="majorBidi" w:cstheme="majorBidi" w:hint="eastAsia"/>
        </w:rPr>
        <w:t>年《选举</w:t>
      </w:r>
      <w:r w:rsidR="00E650C1" w:rsidRPr="00817906">
        <w:rPr>
          <w:rFonts w:asciiTheme="majorBidi" w:eastAsia="黑体" w:hAnsiTheme="majorBidi" w:cstheme="majorBidi" w:hint="eastAsia"/>
        </w:rPr>
        <w:t>(</w:t>
      </w:r>
      <w:r w:rsidR="00E650C1" w:rsidRPr="00817906">
        <w:rPr>
          <w:rFonts w:asciiTheme="majorBidi" w:eastAsia="黑体" w:hAnsiTheme="majorBidi" w:cstheme="majorBidi" w:hint="eastAsia"/>
        </w:rPr>
        <w:t>修正案</w:t>
      </w:r>
      <w:r w:rsidR="00E650C1" w:rsidRPr="00817906">
        <w:rPr>
          <w:rFonts w:asciiTheme="majorBidi" w:eastAsia="黑体" w:hAnsiTheme="majorBidi" w:cstheme="majorBidi" w:hint="eastAsia"/>
        </w:rPr>
        <w:t>)(</w:t>
      </w:r>
      <w:r w:rsidR="00E650C1" w:rsidRPr="00817906">
        <w:rPr>
          <w:rFonts w:asciiTheme="majorBidi" w:eastAsia="黑体" w:hAnsiTheme="majorBidi" w:cstheme="majorBidi" w:hint="eastAsia"/>
        </w:rPr>
        <w:t>政治资金</w:t>
      </w:r>
      <w:r w:rsidR="00E650C1" w:rsidRPr="00817906">
        <w:rPr>
          <w:rFonts w:asciiTheme="majorBidi" w:eastAsia="黑体" w:hAnsiTheme="majorBidi" w:cstheme="majorBidi" w:hint="eastAsia"/>
        </w:rPr>
        <w:t>)</w:t>
      </w:r>
      <w:r w:rsidR="00E650C1" w:rsidRPr="00817906">
        <w:rPr>
          <w:rFonts w:asciiTheme="majorBidi" w:eastAsia="黑体" w:hAnsiTheme="majorBidi" w:cstheme="majorBidi" w:hint="eastAsia"/>
        </w:rPr>
        <w:t>法》，要求实现均等，并将其适用范围扩大到议会参议院以及内阁部长和地方治理机构的提名；</w:t>
      </w:r>
    </w:p>
    <w:p w14:paraId="64414B17" w14:textId="6AE9BE61" w:rsidR="00E650C1" w:rsidRPr="00817906" w:rsidRDefault="00BB57A3" w:rsidP="00E650C1">
      <w:pPr>
        <w:pStyle w:val="SingleTxt"/>
        <w:rPr>
          <w:rFonts w:asciiTheme="majorBidi" w:eastAsia="黑体" w:hAnsiTheme="majorBidi" w:cstheme="majorBidi"/>
        </w:rPr>
      </w:pPr>
      <w:r>
        <w:rPr>
          <w:rFonts w:asciiTheme="majorBidi" w:eastAsia="黑体" w:hAnsiTheme="majorBidi" w:cstheme="majorBidi"/>
        </w:rPr>
        <w:tab/>
      </w:r>
      <w:r w:rsidR="00E650C1" w:rsidRPr="00817906">
        <w:rPr>
          <w:rFonts w:asciiTheme="majorBidi" w:eastAsia="黑体" w:hAnsiTheme="majorBidi" w:cstheme="majorBidi" w:hint="eastAsia"/>
        </w:rPr>
        <w:t>(b)</w:t>
      </w:r>
      <w:r w:rsidR="00E650C1" w:rsidRPr="00817906">
        <w:rPr>
          <w:rFonts w:asciiTheme="majorBidi" w:eastAsia="黑体" w:hAnsiTheme="majorBidi" w:cstheme="majorBidi" w:hint="eastAsia"/>
        </w:rPr>
        <w:tab/>
      </w:r>
      <w:r w:rsidR="00E650C1" w:rsidRPr="00817906">
        <w:rPr>
          <w:rFonts w:asciiTheme="majorBidi" w:eastAsia="黑体" w:hAnsiTheme="majorBidi" w:cstheme="majorBidi" w:hint="eastAsia"/>
        </w:rPr>
        <w:t>进一步加强定向措施，包括暂行特别措施，如均等配额、公民教育方案、辅导和政治领导能力、竞选技能培训、负担得起的儿童保育和照料老人以及竞选筹资，以增加妇女在政治和公共生活中的代表性，特别是在众议院、部长职位、国家监事会、国防和安全部队以及高级学术、贸易和私营部门职位上的代表性；</w:t>
      </w:r>
    </w:p>
    <w:p w14:paraId="37EA972F" w14:textId="243977D7" w:rsidR="00E650C1" w:rsidRPr="00817906" w:rsidRDefault="00BB57A3" w:rsidP="00E650C1">
      <w:pPr>
        <w:pStyle w:val="SingleTxt"/>
        <w:rPr>
          <w:rFonts w:asciiTheme="majorBidi" w:eastAsia="黑体" w:hAnsiTheme="majorBidi" w:cstheme="majorBidi"/>
        </w:rPr>
      </w:pPr>
      <w:r>
        <w:rPr>
          <w:rFonts w:asciiTheme="majorBidi" w:eastAsia="黑体" w:hAnsiTheme="majorBidi" w:cstheme="majorBidi"/>
        </w:rPr>
        <w:tab/>
      </w:r>
      <w:r w:rsidR="00E650C1" w:rsidRPr="00817906">
        <w:rPr>
          <w:rFonts w:asciiTheme="majorBidi" w:eastAsia="黑体" w:hAnsiTheme="majorBidi" w:cstheme="majorBidi" w:hint="eastAsia"/>
        </w:rPr>
        <w:t>(c)</w:t>
      </w:r>
      <w:r w:rsidR="00E650C1" w:rsidRPr="00817906">
        <w:rPr>
          <w:rFonts w:asciiTheme="majorBidi" w:eastAsia="黑体" w:hAnsiTheme="majorBidi" w:cstheme="majorBidi" w:hint="eastAsia"/>
        </w:rPr>
        <w:tab/>
      </w:r>
      <w:r w:rsidR="00E650C1" w:rsidRPr="00817906">
        <w:rPr>
          <w:rFonts w:asciiTheme="majorBidi" w:eastAsia="黑体" w:hAnsiTheme="majorBidi" w:cstheme="majorBidi" w:hint="eastAsia"/>
        </w:rPr>
        <w:t>加强对持续的女性公司领导职位的监测机制，并采取具有约束力的措施，增加担任行政职务的妇女人数；</w:t>
      </w:r>
    </w:p>
    <w:p w14:paraId="3DB6BA25" w14:textId="097D2D82" w:rsidR="00E650C1" w:rsidRPr="00817906" w:rsidRDefault="00BB57A3" w:rsidP="00E650C1">
      <w:pPr>
        <w:pStyle w:val="SingleTxt"/>
        <w:rPr>
          <w:rFonts w:asciiTheme="majorBidi" w:eastAsia="黑体" w:hAnsiTheme="majorBidi" w:cstheme="majorBidi"/>
        </w:rPr>
      </w:pPr>
      <w:r>
        <w:rPr>
          <w:rFonts w:asciiTheme="majorBidi" w:eastAsia="黑体" w:hAnsiTheme="majorBidi" w:cstheme="majorBidi"/>
        </w:rPr>
        <w:tab/>
      </w:r>
      <w:r w:rsidR="00E650C1" w:rsidRPr="00817906">
        <w:rPr>
          <w:rFonts w:asciiTheme="majorBidi" w:eastAsia="黑体" w:hAnsiTheme="majorBidi" w:cstheme="majorBidi" w:hint="eastAsia"/>
        </w:rPr>
        <w:t>(</w:t>
      </w:r>
      <w:r w:rsidR="00090185">
        <w:rPr>
          <w:rFonts w:asciiTheme="majorBidi" w:eastAsia="黑体" w:hAnsiTheme="majorBidi" w:cstheme="majorBidi" w:hint="eastAsia"/>
        </w:rPr>
        <w:t>d</w:t>
      </w:r>
      <w:r w:rsidR="00E650C1" w:rsidRPr="00817906">
        <w:rPr>
          <w:rFonts w:asciiTheme="majorBidi" w:eastAsia="黑体" w:hAnsiTheme="majorBidi" w:cstheme="majorBidi" w:hint="eastAsia"/>
        </w:rPr>
        <w:t>)</w:t>
      </w:r>
      <w:r w:rsidR="00E650C1" w:rsidRPr="00817906">
        <w:rPr>
          <w:rFonts w:asciiTheme="majorBidi" w:eastAsia="黑体" w:hAnsiTheme="majorBidi" w:cstheme="majorBidi" w:hint="eastAsia"/>
        </w:rPr>
        <w:tab/>
      </w:r>
      <w:r w:rsidR="00E650C1" w:rsidRPr="00817906">
        <w:rPr>
          <w:rFonts w:asciiTheme="majorBidi" w:eastAsia="黑体" w:hAnsiTheme="majorBidi" w:cstheme="majorBidi" w:hint="eastAsia"/>
        </w:rPr>
        <w:t>采取具体措施，处理和打击在政治和公共生活中针对妇女的网上虐待和性别暴力威胁；</w:t>
      </w:r>
    </w:p>
    <w:p w14:paraId="260FEFA4" w14:textId="2E89A66A" w:rsidR="00E650C1" w:rsidRPr="00817906" w:rsidRDefault="00BB57A3" w:rsidP="00E650C1">
      <w:pPr>
        <w:pStyle w:val="SingleTxt"/>
        <w:rPr>
          <w:rFonts w:asciiTheme="majorBidi" w:eastAsia="黑体" w:hAnsiTheme="majorBidi" w:cstheme="majorBidi"/>
        </w:rPr>
      </w:pPr>
      <w:r>
        <w:rPr>
          <w:rFonts w:asciiTheme="majorBidi" w:eastAsia="黑体" w:hAnsiTheme="majorBidi" w:cstheme="majorBidi"/>
        </w:rPr>
        <w:tab/>
      </w:r>
      <w:r w:rsidR="00E650C1" w:rsidRPr="00817906">
        <w:rPr>
          <w:rFonts w:asciiTheme="majorBidi" w:eastAsia="黑体" w:hAnsiTheme="majorBidi" w:cstheme="majorBidi" w:hint="eastAsia"/>
        </w:rPr>
        <w:t>(</w:t>
      </w:r>
      <w:r w:rsidR="00090185">
        <w:rPr>
          <w:rFonts w:asciiTheme="majorBidi" w:eastAsia="黑体" w:hAnsiTheme="majorBidi" w:cstheme="majorBidi" w:hint="eastAsia"/>
        </w:rPr>
        <w:t>e</w:t>
      </w:r>
      <w:r w:rsidR="00E650C1" w:rsidRPr="00817906">
        <w:rPr>
          <w:rFonts w:asciiTheme="majorBidi" w:eastAsia="黑体" w:hAnsiTheme="majorBidi" w:cstheme="majorBidi" w:hint="eastAsia"/>
        </w:rPr>
        <w:t>)</w:t>
      </w:r>
      <w:r w:rsidR="00E650C1" w:rsidRPr="00817906">
        <w:rPr>
          <w:rFonts w:asciiTheme="majorBidi" w:eastAsia="黑体" w:hAnsiTheme="majorBidi" w:cstheme="majorBidi" w:hint="eastAsia"/>
        </w:rPr>
        <w:tab/>
      </w:r>
      <w:r w:rsidR="00E650C1" w:rsidRPr="00817906">
        <w:rPr>
          <w:rFonts w:asciiTheme="majorBidi" w:eastAsia="黑体" w:hAnsiTheme="majorBidi" w:cstheme="majorBidi" w:hint="eastAsia"/>
        </w:rPr>
        <w:t>采取具体措施，包括暂行特别措施，促进农村妇女、女游民、罗姆人妇女和移民妇女以及残疾妇女参与政治和公共生活。</w:t>
      </w:r>
    </w:p>
    <w:p w14:paraId="4C692405" w14:textId="77777777" w:rsidR="00E650C1" w:rsidRDefault="00E650C1" w:rsidP="00BB57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国籍与无国籍状态</w:t>
      </w:r>
    </w:p>
    <w:p w14:paraId="7897AB8E" w14:textId="77777777" w:rsidR="00E650C1" w:rsidRDefault="00E650C1" w:rsidP="00E650C1">
      <w:pPr>
        <w:pStyle w:val="SingleTxt"/>
      </w:pPr>
      <w:r>
        <w:rPr>
          <w:rFonts w:hint="eastAsia"/>
        </w:rPr>
        <w:t>33.</w:t>
      </w:r>
      <w:r>
        <w:rPr>
          <w:rFonts w:hint="eastAsia"/>
        </w:rPr>
        <w:tab/>
      </w:r>
      <w:r>
        <w:rPr>
          <w:rFonts w:hint="eastAsia"/>
        </w:rPr>
        <w:t>委员会感到关切的是，缔约国没有专门的无国籍确定程序，这导致进行逐案评估，可能无法为无国籍妇女和女童提供《公约》所规定的法律确定性和权利保护。</w:t>
      </w:r>
    </w:p>
    <w:p w14:paraId="6D9D5B52" w14:textId="77777777" w:rsidR="00E650C1" w:rsidRPr="00BB57A3" w:rsidRDefault="00E650C1" w:rsidP="00E650C1">
      <w:pPr>
        <w:pStyle w:val="SingleTxt"/>
        <w:rPr>
          <w:rFonts w:asciiTheme="majorBidi" w:eastAsia="黑体" w:hAnsiTheme="majorBidi" w:cstheme="majorBidi"/>
        </w:rPr>
      </w:pPr>
      <w:r>
        <w:rPr>
          <w:rFonts w:hint="eastAsia"/>
        </w:rPr>
        <w:t>34.</w:t>
      </w:r>
      <w:r>
        <w:rPr>
          <w:rFonts w:hint="eastAsia"/>
        </w:rPr>
        <w:tab/>
      </w:r>
      <w:r w:rsidRPr="00BB57A3">
        <w:rPr>
          <w:rFonts w:asciiTheme="majorBidi" w:eastAsia="黑体" w:hAnsiTheme="majorBidi" w:cstheme="majorBidi"/>
        </w:rPr>
        <w:t>委员会建议缔约国：</w:t>
      </w:r>
    </w:p>
    <w:p w14:paraId="48C558FE" w14:textId="0D440111" w:rsidR="00E650C1" w:rsidRPr="00BB57A3" w:rsidRDefault="00BB57A3" w:rsidP="00E650C1">
      <w:pPr>
        <w:pStyle w:val="SingleTxt"/>
        <w:rPr>
          <w:rFonts w:asciiTheme="majorBidi" w:eastAsia="黑体" w:hAnsiTheme="majorBidi" w:cstheme="majorBidi"/>
        </w:rPr>
      </w:pPr>
      <w:r>
        <w:rPr>
          <w:rFonts w:asciiTheme="majorBidi" w:eastAsia="黑体" w:hAnsiTheme="majorBidi" w:cstheme="majorBidi"/>
        </w:rPr>
        <w:tab/>
      </w:r>
      <w:r w:rsidR="00E650C1" w:rsidRPr="00BB57A3">
        <w:rPr>
          <w:rFonts w:asciiTheme="majorBidi" w:eastAsia="黑体" w:hAnsiTheme="majorBidi" w:cstheme="majorBidi"/>
        </w:rPr>
        <w:t>(a)</w:t>
      </w:r>
      <w:r w:rsidR="00E650C1" w:rsidRPr="00BB57A3">
        <w:rPr>
          <w:rFonts w:asciiTheme="majorBidi" w:eastAsia="黑体" w:hAnsiTheme="majorBidi" w:cstheme="majorBidi"/>
        </w:rPr>
        <w:tab/>
      </w:r>
      <w:r w:rsidR="00E650C1" w:rsidRPr="00BB57A3">
        <w:rPr>
          <w:rFonts w:asciiTheme="majorBidi" w:eastAsia="黑体" w:hAnsiTheme="majorBidi" w:cstheme="majorBidi"/>
        </w:rPr>
        <w:t>制定符合国际标准的明确、透明和可利用的无国籍确定程序；</w:t>
      </w:r>
    </w:p>
    <w:p w14:paraId="55F3DA05" w14:textId="04E9A4F9" w:rsidR="00E650C1" w:rsidRPr="00BB57A3" w:rsidRDefault="00BB57A3" w:rsidP="00E650C1">
      <w:pPr>
        <w:pStyle w:val="SingleTxt"/>
        <w:rPr>
          <w:rFonts w:asciiTheme="majorBidi" w:eastAsia="黑体" w:hAnsiTheme="majorBidi" w:cstheme="majorBidi"/>
        </w:rPr>
      </w:pPr>
      <w:r w:rsidRPr="00BB57A3">
        <w:rPr>
          <w:rFonts w:asciiTheme="majorBidi" w:eastAsia="黑体" w:hAnsiTheme="majorBidi" w:cstheme="majorBidi"/>
        </w:rPr>
        <w:tab/>
      </w:r>
      <w:r w:rsidR="00E650C1" w:rsidRPr="00BB57A3">
        <w:rPr>
          <w:rFonts w:asciiTheme="majorBidi" w:eastAsia="黑体" w:hAnsiTheme="majorBidi" w:cstheme="majorBidi" w:hint="eastAsia"/>
        </w:rPr>
        <w:t>(b)</w:t>
      </w:r>
      <w:r w:rsidR="00E650C1" w:rsidRPr="00BB57A3">
        <w:rPr>
          <w:rFonts w:asciiTheme="majorBidi" w:eastAsia="黑体" w:hAnsiTheme="majorBidi" w:cstheme="majorBidi" w:hint="eastAsia"/>
        </w:rPr>
        <w:tab/>
      </w:r>
      <w:r w:rsidR="00E650C1" w:rsidRPr="00BB57A3">
        <w:rPr>
          <w:rFonts w:asciiTheme="majorBidi" w:eastAsia="黑体" w:hAnsiTheme="majorBidi" w:cstheme="majorBidi" w:hint="eastAsia"/>
        </w:rPr>
        <w:t>确保这类程序包括性别敏感保障措施，并对决策者进行关于无国籍妇女和女童权利的强制性培训。</w:t>
      </w:r>
    </w:p>
    <w:p w14:paraId="3C056AA7" w14:textId="77777777" w:rsidR="00090185" w:rsidRDefault="00090185">
      <w:pPr>
        <w:spacing w:after="160" w:line="259" w:lineRule="auto"/>
        <w:jc w:val="left"/>
        <w:rPr>
          <w:rFonts w:eastAsia="黑体"/>
          <w:szCs w:val="21"/>
        </w:rPr>
      </w:pPr>
      <w:r>
        <w:br w:type="page"/>
      </w:r>
    </w:p>
    <w:p w14:paraId="06FFD22E" w14:textId="71C209F8" w:rsidR="00E650C1" w:rsidRDefault="00BB57A3" w:rsidP="00BB57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tab/>
      </w:r>
      <w:r w:rsidR="00E650C1">
        <w:rPr>
          <w:rFonts w:hint="eastAsia"/>
        </w:rPr>
        <w:t>教育</w:t>
      </w:r>
    </w:p>
    <w:p w14:paraId="1F2ED274" w14:textId="77777777" w:rsidR="00E650C1" w:rsidRDefault="00E650C1" w:rsidP="00E650C1">
      <w:pPr>
        <w:pStyle w:val="SingleTxt"/>
      </w:pPr>
      <w:r>
        <w:rPr>
          <w:rFonts w:hint="eastAsia"/>
        </w:rPr>
        <w:t>35.</w:t>
      </w:r>
      <w:r>
        <w:rPr>
          <w:rFonts w:hint="eastAsia"/>
        </w:rPr>
        <w:tab/>
      </w:r>
      <w:r>
        <w:rPr>
          <w:rFonts w:hint="eastAsia"/>
        </w:rPr>
        <w:t>委员会欢迎缔约国在教育方面的立法和政策工作取得进展，特别是通过了《</w:t>
      </w:r>
      <w:r>
        <w:rPr>
          <w:rFonts w:hint="eastAsia"/>
        </w:rPr>
        <w:t>2022</w:t>
      </w:r>
      <w:r>
        <w:rPr>
          <w:rFonts w:hint="eastAsia"/>
        </w:rPr>
        <w:t>年高等教育主管机构法》，并推出了</w:t>
      </w:r>
      <w:r>
        <w:rPr>
          <w:rFonts w:hint="eastAsia"/>
        </w:rPr>
        <w:t>2024</w:t>
      </w:r>
      <w:r>
        <w:rPr>
          <w:rFonts w:hint="eastAsia"/>
        </w:rPr>
        <w:t>年高中部更新的人际关系和性教育课程。委员会还注意到《</w:t>
      </w:r>
      <w:r>
        <w:rPr>
          <w:rFonts w:hint="eastAsia"/>
        </w:rPr>
        <w:t>2024-2030</w:t>
      </w:r>
      <w:r>
        <w:rPr>
          <w:rFonts w:hint="eastAsia"/>
        </w:rPr>
        <w:t>年游民和罗姆人教育战略》，该战略有助于提高语言和少数民族群体女童的受教育程度。然而委员会关切地注意到：</w:t>
      </w:r>
    </w:p>
    <w:p w14:paraId="624C7844" w14:textId="69BDDDB7" w:rsidR="00E650C1" w:rsidRDefault="00050870" w:rsidP="00E650C1">
      <w:pPr>
        <w:pStyle w:val="SingleTxt"/>
      </w:pPr>
      <w:r>
        <w:tab/>
      </w:r>
      <w:r w:rsidR="00E650C1">
        <w:rPr>
          <w:rFonts w:hint="eastAsia"/>
        </w:rPr>
        <w:t>(a)</w:t>
      </w:r>
      <w:r w:rsidR="00E650C1">
        <w:rPr>
          <w:rFonts w:hint="eastAsia"/>
        </w:rPr>
        <w:tab/>
      </w:r>
      <w:r w:rsidR="00E650C1">
        <w:rPr>
          <w:rFonts w:hint="eastAsia"/>
        </w:rPr>
        <w:t>没有系统地将性别平等纳入小学课程；</w:t>
      </w:r>
    </w:p>
    <w:p w14:paraId="2AAEB786" w14:textId="33EF995C" w:rsidR="00E650C1" w:rsidRDefault="00050870" w:rsidP="00E650C1">
      <w:pPr>
        <w:pStyle w:val="SingleTxt"/>
      </w:pPr>
      <w:r>
        <w:tab/>
      </w:r>
      <w:r w:rsidR="00E650C1">
        <w:rPr>
          <w:rFonts w:hint="eastAsia"/>
        </w:rPr>
        <w:t>(b)</w:t>
      </w:r>
      <w:r w:rsidR="00E650C1">
        <w:rPr>
          <w:rFonts w:hint="eastAsia"/>
        </w:rPr>
        <w:tab/>
      </w:r>
      <w:r w:rsidR="00E650C1" w:rsidRPr="00FA22AA">
        <w:rPr>
          <w:rFonts w:hint="eastAsia"/>
          <w:spacing w:val="-4"/>
        </w:rPr>
        <w:t>促进性别平等和非暴力阳刚气质的教材使用有限，缺乏关于同性关系、</w:t>
      </w:r>
      <w:r w:rsidR="00E650C1">
        <w:rPr>
          <w:rFonts w:hint="eastAsia"/>
        </w:rPr>
        <w:t>性别认同以及性权利和生殖权利的教育；</w:t>
      </w:r>
    </w:p>
    <w:p w14:paraId="0BC35BF6" w14:textId="09DB3D23" w:rsidR="00E650C1" w:rsidRDefault="00050870" w:rsidP="00E650C1">
      <w:pPr>
        <w:pStyle w:val="SingleTxt"/>
      </w:pPr>
      <w:r>
        <w:tab/>
      </w:r>
      <w:r w:rsidR="00E650C1">
        <w:rPr>
          <w:rFonts w:hint="eastAsia"/>
        </w:rPr>
        <w:t>(c)</w:t>
      </w:r>
      <w:r w:rsidR="00E650C1">
        <w:rPr>
          <w:rFonts w:hint="eastAsia"/>
        </w:rPr>
        <w:tab/>
      </w:r>
      <w:r w:rsidR="00E650C1">
        <w:rPr>
          <w:rFonts w:hint="eastAsia"/>
        </w:rPr>
        <w:t>小学缺乏统一、适龄的全面性教育，中学和高等教育的执行情况也不一致；</w:t>
      </w:r>
    </w:p>
    <w:p w14:paraId="60AB9C65" w14:textId="3AC50B9B" w:rsidR="00E650C1" w:rsidRDefault="00050870" w:rsidP="00E650C1">
      <w:pPr>
        <w:pStyle w:val="SingleTxt"/>
      </w:pPr>
      <w:r>
        <w:tab/>
      </w:r>
      <w:r w:rsidR="00E650C1">
        <w:rPr>
          <w:rFonts w:hint="eastAsia"/>
        </w:rPr>
        <w:t>(d)</w:t>
      </w:r>
      <w:r w:rsidR="00E650C1">
        <w:rPr>
          <w:rFonts w:hint="eastAsia"/>
        </w:rPr>
        <w:tab/>
      </w:r>
      <w:r w:rsidR="00E650C1">
        <w:rPr>
          <w:rFonts w:hint="eastAsia"/>
        </w:rPr>
        <w:t>罗姆人、游民和移民儿童的教育水平持续偏低，以及体制障碍，如“校友”录取规则，允许学校优先录取本校往期学生的子女或孙辈，这可能事实上对游民、罗姆人和移民儿童形成歧视；</w:t>
      </w:r>
    </w:p>
    <w:p w14:paraId="329BB917" w14:textId="345B1360" w:rsidR="00E650C1" w:rsidRDefault="00050870" w:rsidP="00E650C1">
      <w:pPr>
        <w:pStyle w:val="SingleTxt"/>
      </w:pPr>
      <w:r>
        <w:tab/>
      </w:r>
      <w:r w:rsidR="00E650C1">
        <w:rPr>
          <w:rFonts w:hint="eastAsia"/>
        </w:rPr>
        <w:t>(e)</w:t>
      </w:r>
      <w:r w:rsidR="00E650C1">
        <w:rPr>
          <w:rFonts w:hint="eastAsia"/>
        </w:rPr>
        <w:tab/>
      </w:r>
      <w:r w:rsidR="00E650C1">
        <w:rPr>
          <w:rFonts w:hint="eastAsia"/>
        </w:rPr>
        <w:t>残疾女童和妇女在受教育方面面临障碍，特殊学校残疾女生普遍面临教育隔离。</w:t>
      </w:r>
    </w:p>
    <w:p w14:paraId="1B187E80" w14:textId="77777777" w:rsidR="00E650C1" w:rsidRPr="00050870" w:rsidRDefault="00E650C1" w:rsidP="00E650C1">
      <w:pPr>
        <w:pStyle w:val="SingleTxt"/>
        <w:rPr>
          <w:rFonts w:asciiTheme="majorBidi" w:eastAsia="黑体" w:hAnsiTheme="majorBidi" w:cstheme="majorBidi"/>
        </w:rPr>
      </w:pPr>
      <w:r>
        <w:rPr>
          <w:rFonts w:hint="eastAsia"/>
        </w:rPr>
        <w:t>36.</w:t>
      </w:r>
      <w:r>
        <w:rPr>
          <w:rFonts w:hint="eastAsia"/>
        </w:rPr>
        <w:tab/>
      </w:r>
      <w:r w:rsidRPr="00050870">
        <w:rPr>
          <w:rFonts w:asciiTheme="majorBidi" w:eastAsia="黑体" w:hAnsiTheme="majorBidi" w:cstheme="majorBidi"/>
        </w:rPr>
        <w:t>委员会建议缔约国：</w:t>
      </w:r>
    </w:p>
    <w:p w14:paraId="15B9B17F" w14:textId="25030A17"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(a)</w:t>
      </w:r>
      <w:r w:rsidR="00E650C1" w:rsidRPr="00050870">
        <w:rPr>
          <w:rFonts w:asciiTheme="majorBidi" w:eastAsia="黑体" w:hAnsiTheme="majorBidi" w:cstheme="majorBidi"/>
        </w:rPr>
        <w:tab/>
      </w:r>
      <w:r w:rsidR="00E650C1" w:rsidRPr="00050870">
        <w:rPr>
          <w:rFonts w:asciiTheme="majorBidi" w:eastAsia="黑体" w:hAnsiTheme="majorBidi" w:cstheme="majorBidi"/>
        </w:rPr>
        <w:t>改革初等教育课程，系统地纳入性别平等和消除性别成见；</w:t>
      </w:r>
    </w:p>
    <w:p w14:paraId="0FDB0312" w14:textId="00A6E163"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(b)</w:t>
      </w:r>
      <w:r w:rsidR="00E650C1" w:rsidRPr="00050870">
        <w:rPr>
          <w:rFonts w:asciiTheme="majorBidi" w:eastAsia="黑体" w:hAnsiTheme="majorBidi" w:cstheme="majorBidi"/>
        </w:rPr>
        <w:tab/>
      </w:r>
      <w:r w:rsidR="00E650C1" w:rsidRPr="00050870">
        <w:rPr>
          <w:rFonts w:asciiTheme="majorBidi" w:eastAsia="黑体" w:hAnsiTheme="majorBidi" w:cstheme="majorBidi"/>
        </w:rPr>
        <w:t>确保使用促进性别平等和非暴力阳刚气质的教材，包括全面涵盖各种关系、性别认同以及性权利和生殖权利；</w:t>
      </w:r>
    </w:p>
    <w:p w14:paraId="60118A47" w14:textId="1D213BF4"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(c)</w:t>
      </w:r>
      <w:r w:rsidR="00E650C1" w:rsidRPr="00050870">
        <w:rPr>
          <w:rFonts w:asciiTheme="majorBidi" w:eastAsia="黑体" w:hAnsiTheme="majorBidi" w:cstheme="majorBidi"/>
        </w:rPr>
        <w:tab/>
      </w:r>
      <w:r w:rsidR="00E650C1" w:rsidRPr="00FA22AA">
        <w:rPr>
          <w:rFonts w:asciiTheme="majorBidi" w:eastAsia="黑体" w:hAnsiTheme="majorBidi" w:cstheme="majorBidi"/>
          <w:spacing w:val="-4"/>
        </w:rPr>
        <w:t>将关于性和生殖健康及权利的义务教育和适龄教育纳入各级学校课程，</w:t>
      </w:r>
      <w:r w:rsidR="00E650C1" w:rsidRPr="00050870">
        <w:rPr>
          <w:rFonts w:asciiTheme="majorBidi" w:eastAsia="黑体" w:hAnsiTheme="majorBidi" w:cstheme="majorBidi"/>
        </w:rPr>
        <w:t>包括关于负责任的性行为、现代避孕药具和性行为同意的教育，确保性教育具有科学客观性，并定期监测和评估性教育；</w:t>
      </w:r>
    </w:p>
    <w:p w14:paraId="1BF29D3D" w14:textId="4D0CF40F"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(d)</w:t>
      </w:r>
      <w:r w:rsidR="00E650C1" w:rsidRPr="00050870">
        <w:rPr>
          <w:rFonts w:asciiTheme="majorBidi" w:eastAsia="黑体" w:hAnsiTheme="majorBidi" w:cstheme="majorBidi"/>
        </w:rPr>
        <w:tab/>
      </w:r>
      <w:r w:rsidR="00E650C1" w:rsidRPr="00050870">
        <w:rPr>
          <w:rFonts w:asciiTheme="majorBidi" w:eastAsia="黑体" w:hAnsiTheme="majorBidi" w:cstheme="majorBidi"/>
        </w:rPr>
        <w:t>处理女游民、罗姆人妇女和移民妇女的受教育程度问题，包括废除录取</w:t>
      </w:r>
      <w:r w:rsidR="00FA22AA">
        <w:rPr>
          <w:rFonts w:asciiTheme="majorBidi" w:eastAsia="黑体" w:hAnsiTheme="majorBidi" w:cstheme="majorBidi" w:hint="eastAsia"/>
        </w:rPr>
        <w:t>“</w:t>
      </w:r>
      <w:r w:rsidR="00E650C1" w:rsidRPr="00050870">
        <w:rPr>
          <w:rFonts w:asciiTheme="majorBidi" w:eastAsia="黑体" w:hAnsiTheme="majorBidi" w:cstheme="majorBidi"/>
        </w:rPr>
        <w:t>校友</w:t>
      </w:r>
      <w:r w:rsidR="00FA22AA">
        <w:rPr>
          <w:rFonts w:asciiTheme="majorBidi" w:eastAsia="黑体" w:hAnsiTheme="majorBidi" w:cstheme="majorBidi" w:hint="eastAsia"/>
        </w:rPr>
        <w:t>”</w:t>
      </w:r>
      <w:r w:rsidR="00E650C1" w:rsidRPr="00050870">
        <w:rPr>
          <w:rFonts w:asciiTheme="majorBidi" w:eastAsia="黑体" w:hAnsiTheme="majorBidi" w:cstheme="majorBidi"/>
        </w:rPr>
        <w:t>子弟的标准，并采取暂行特别措施，例如为女童提供奖学金和非陈规定型的职业咨询；</w:t>
      </w:r>
    </w:p>
    <w:p w14:paraId="4586DFA9" w14:textId="3AC36B68"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(e)</w:t>
      </w:r>
      <w:r w:rsidR="00E650C1" w:rsidRPr="00050870">
        <w:rPr>
          <w:rFonts w:asciiTheme="majorBidi" w:eastAsia="黑体" w:hAnsiTheme="majorBidi" w:cstheme="majorBidi"/>
        </w:rPr>
        <w:tab/>
      </w:r>
      <w:r w:rsidR="00E650C1" w:rsidRPr="00050870">
        <w:rPr>
          <w:rFonts w:asciiTheme="majorBidi" w:eastAsia="黑体" w:hAnsiTheme="majorBidi" w:cstheme="majorBidi"/>
        </w:rPr>
        <w:t>确保残疾女童和妇女全面获得优质教育，包括采取考虑到她们具体需要的平权行动措施。</w:t>
      </w:r>
    </w:p>
    <w:p w14:paraId="623F4091" w14:textId="77777777" w:rsidR="00E650C1" w:rsidRDefault="00E650C1" w:rsidP="000508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就业</w:t>
      </w:r>
    </w:p>
    <w:p w14:paraId="2F9CE347" w14:textId="77777777" w:rsidR="00E650C1" w:rsidRDefault="00E650C1" w:rsidP="00E650C1">
      <w:pPr>
        <w:pStyle w:val="SingleTxt"/>
      </w:pPr>
      <w:r>
        <w:rPr>
          <w:rFonts w:hint="eastAsia"/>
        </w:rPr>
        <w:t>37.</w:t>
      </w:r>
      <w:r>
        <w:rPr>
          <w:rFonts w:hint="eastAsia"/>
        </w:rPr>
        <w:tab/>
      </w:r>
      <w:r>
        <w:rPr>
          <w:rFonts w:hint="eastAsia"/>
        </w:rPr>
        <w:t>委员会欢迎在</w:t>
      </w:r>
      <w:r>
        <w:rPr>
          <w:rFonts w:hint="eastAsia"/>
        </w:rPr>
        <w:t>2022</w:t>
      </w:r>
      <w:r>
        <w:rPr>
          <w:rFonts w:hint="eastAsia"/>
        </w:rPr>
        <w:t>年将性别工资差距缩小到</w:t>
      </w:r>
      <w:r>
        <w:rPr>
          <w:rFonts w:hint="eastAsia"/>
        </w:rPr>
        <w:t>9.6%</w:t>
      </w:r>
      <w:r>
        <w:rPr>
          <w:rFonts w:hint="eastAsia"/>
        </w:rPr>
        <w:t>，延长了性别工资差距报账规定，以及缔约国增加了对托儿服务和育儿假的投资。不过，委员会关切地注意到：</w:t>
      </w:r>
    </w:p>
    <w:p w14:paraId="30C7E426" w14:textId="39A1E09C" w:rsidR="00E650C1" w:rsidRDefault="00050870" w:rsidP="00E650C1">
      <w:pPr>
        <w:pStyle w:val="SingleTxt"/>
      </w:pPr>
      <w:r>
        <w:tab/>
      </w:r>
      <w:r w:rsidR="00E650C1">
        <w:rPr>
          <w:rFonts w:hint="eastAsia"/>
        </w:rPr>
        <w:t>(a)</w:t>
      </w:r>
      <w:r w:rsidR="00E650C1">
        <w:rPr>
          <w:rFonts w:hint="eastAsia"/>
        </w:rPr>
        <w:tab/>
      </w:r>
      <w:r w:rsidR="00E650C1">
        <w:rPr>
          <w:rFonts w:hint="eastAsia"/>
        </w:rPr>
        <w:t>缔约国依然存在性别工资差距，尽管情况有所改善；</w:t>
      </w:r>
    </w:p>
    <w:p w14:paraId="7F8858F9" w14:textId="12328BD4" w:rsidR="00E650C1" w:rsidRDefault="00050870" w:rsidP="00E650C1">
      <w:pPr>
        <w:pStyle w:val="SingleTxt"/>
      </w:pPr>
      <w:r>
        <w:tab/>
      </w:r>
      <w:r w:rsidR="00E650C1">
        <w:rPr>
          <w:rFonts w:hint="eastAsia"/>
        </w:rPr>
        <w:t>(b)</w:t>
      </w:r>
      <w:r w:rsidR="00E650C1">
        <w:rPr>
          <w:rFonts w:hint="eastAsia"/>
        </w:rPr>
        <w:tab/>
      </w:r>
      <w:r w:rsidR="00E650C1">
        <w:rPr>
          <w:rFonts w:hint="eastAsia"/>
        </w:rPr>
        <w:t>养恤金方面持续存在</w:t>
      </w:r>
      <w:r w:rsidR="00E650C1">
        <w:rPr>
          <w:rFonts w:hint="eastAsia"/>
        </w:rPr>
        <w:t>36%</w:t>
      </w:r>
      <w:r w:rsidR="00E650C1">
        <w:rPr>
          <w:rFonts w:hint="eastAsia"/>
        </w:rPr>
        <w:t>的性别差距；</w:t>
      </w:r>
    </w:p>
    <w:p w14:paraId="2CCA3A20" w14:textId="382AFE9C" w:rsidR="00E650C1" w:rsidRDefault="00050870" w:rsidP="00E650C1">
      <w:pPr>
        <w:pStyle w:val="SingleTxt"/>
      </w:pPr>
      <w:r>
        <w:lastRenderedPageBreak/>
        <w:tab/>
      </w:r>
      <w:r w:rsidR="00E650C1">
        <w:rPr>
          <w:rFonts w:hint="eastAsia"/>
        </w:rPr>
        <w:t>(c)</w:t>
      </w:r>
      <w:r w:rsidR="00E650C1">
        <w:rPr>
          <w:rFonts w:hint="eastAsia"/>
        </w:rPr>
        <w:tab/>
      </w:r>
      <w:r w:rsidR="00E650C1">
        <w:rPr>
          <w:rFonts w:hint="eastAsia"/>
        </w:rPr>
        <w:t>妇女继续主要从事低薪工作，占低薪工人的</w:t>
      </w:r>
      <w:r w:rsidR="00E650C1">
        <w:rPr>
          <w:rFonts w:hint="eastAsia"/>
        </w:rPr>
        <w:t>60%</w:t>
      </w:r>
      <w:r w:rsidR="00E650C1">
        <w:rPr>
          <w:rFonts w:hint="eastAsia"/>
        </w:rPr>
        <w:t>，这对她们的职业发展和养恤金福利产生不利影响；</w:t>
      </w:r>
    </w:p>
    <w:p w14:paraId="6524A63B" w14:textId="64768228" w:rsidR="00E650C1" w:rsidRDefault="00050870" w:rsidP="00E650C1">
      <w:pPr>
        <w:pStyle w:val="SingleTxt"/>
      </w:pPr>
      <w:r>
        <w:tab/>
      </w:r>
      <w:r w:rsidR="00E650C1">
        <w:rPr>
          <w:rFonts w:hint="eastAsia"/>
        </w:rPr>
        <w:t>(d)</w:t>
      </w:r>
      <w:r w:rsidR="00E650C1">
        <w:rPr>
          <w:rFonts w:hint="eastAsia"/>
        </w:rPr>
        <w:tab/>
      </w:r>
      <w:r w:rsidR="00E650C1">
        <w:rPr>
          <w:rFonts w:hint="eastAsia"/>
        </w:rPr>
        <w:t>女游民和罗姆人妇女失业率高；</w:t>
      </w:r>
    </w:p>
    <w:p w14:paraId="4A09FFA6" w14:textId="316C306B" w:rsidR="00E650C1" w:rsidRDefault="00050870" w:rsidP="00E650C1">
      <w:pPr>
        <w:pStyle w:val="SingleTxt"/>
      </w:pPr>
      <w:r>
        <w:tab/>
      </w:r>
      <w:r w:rsidR="00E650C1">
        <w:rPr>
          <w:rFonts w:hint="eastAsia"/>
        </w:rPr>
        <w:t>(e)</w:t>
      </w:r>
      <w:r w:rsidR="00E650C1">
        <w:rPr>
          <w:rFonts w:hint="eastAsia"/>
        </w:rPr>
        <w:tab/>
      </w:r>
      <w:r w:rsidR="00E650C1">
        <w:rPr>
          <w:rFonts w:hint="eastAsia"/>
        </w:rPr>
        <w:t>缔约国的无偿照护工作男女分配不均，儿童保育费用高昂，继续阻碍妇女参与劳动力市场，在农村地区尤然；</w:t>
      </w:r>
    </w:p>
    <w:p w14:paraId="7CA15174" w14:textId="1E8A4454" w:rsidR="00E650C1" w:rsidRDefault="00050870" w:rsidP="00E650C1">
      <w:pPr>
        <w:pStyle w:val="SingleTxt"/>
      </w:pPr>
      <w:r>
        <w:tab/>
      </w:r>
      <w:r w:rsidR="00E650C1">
        <w:rPr>
          <w:rFonts w:hint="eastAsia"/>
        </w:rPr>
        <w:t>(f)</w:t>
      </w:r>
      <w:r w:rsidR="00E650C1">
        <w:rPr>
          <w:rFonts w:hint="eastAsia"/>
        </w:rPr>
        <w:tab/>
      </w:r>
      <w:r w:rsidR="00E650C1">
        <w:rPr>
          <w:rFonts w:hint="eastAsia"/>
        </w:rPr>
        <w:t>大多数性骚扰投诉在裁定期间被撤回，缺乏有效的补救机制；</w:t>
      </w:r>
    </w:p>
    <w:p w14:paraId="53BEBA4A" w14:textId="396BFA9F" w:rsidR="00E650C1" w:rsidRDefault="00050870" w:rsidP="00E650C1">
      <w:pPr>
        <w:pStyle w:val="SingleTxt"/>
      </w:pPr>
      <w:r>
        <w:tab/>
      </w:r>
      <w:r w:rsidR="00E650C1">
        <w:rPr>
          <w:rFonts w:hint="eastAsia"/>
        </w:rPr>
        <w:t>(g)</w:t>
      </w:r>
      <w:r w:rsidR="00E650C1">
        <w:rPr>
          <w:rFonts w:hint="eastAsia"/>
        </w:rPr>
        <w:tab/>
      </w:r>
      <w:r w:rsidR="00E650C1">
        <w:rPr>
          <w:rFonts w:hint="eastAsia"/>
        </w:rPr>
        <w:t>缔约国尚未批准国际劳工组织《</w:t>
      </w:r>
      <w:r w:rsidR="00E650C1">
        <w:rPr>
          <w:rFonts w:hint="eastAsia"/>
        </w:rPr>
        <w:t>1981</w:t>
      </w:r>
      <w:r w:rsidR="00E650C1">
        <w:rPr>
          <w:rFonts w:hint="eastAsia"/>
        </w:rPr>
        <w:t>年有家庭责任工人公约》</w:t>
      </w:r>
      <w:r w:rsidR="00E650C1">
        <w:rPr>
          <w:rFonts w:hint="eastAsia"/>
        </w:rPr>
        <w:t>(</w:t>
      </w:r>
      <w:r w:rsidR="00E650C1">
        <w:rPr>
          <w:rFonts w:hint="eastAsia"/>
        </w:rPr>
        <w:t>第</w:t>
      </w:r>
      <w:r w:rsidR="00E650C1">
        <w:rPr>
          <w:rFonts w:hint="eastAsia"/>
        </w:rPr>
        <w:t>156</w:t>
      </w:r>
      <w:r w:rsidR="00E650C1">
        <w:rPr>
          <w:rFonts w:hint="eastAsia"/>
        </w:rPr>
        <w:t>号</w:t>
      </w:r>
      <w:r w:rsidR="00E650C1">
        <w:rPr>
          <w:rFonts w:hint="eastAsia"/>
        </w:rPr>
        <w:t>)</w:t>
      </w:r>
      <w:r w:rsidR="00E650C1">
        <w:rPr>
          <w:rFonts w:hint="eastAsia"/>
        </w:rPr>
        <w:t>和《</w:t>
      </w:r>
      <w:r w:rsidR="00E650C1">
        <w:rPr>
          <w:rFonts w:hint="eastAsia"/>
        </w:rPr>
        <w:t>2000</w:t>
      </w:r>
      <w:r w:rsidR="00E650C1">
        <w:rPr>
          <w:rFonts w:hint="eastAsia"/>
        </w:rPr>
        <w:t>年保护生育公约》</w:t>
      </w:r>
      <w:r w:rsidR="00E650C1">
        <w:rPr>
          <w:rFonts w:hint="eastAsia"/>
        </w:rPr>
        <w:t>(</w:t>
      </w:r>
      <w:r w:rsidR="00E650C1">
        <w:rPr>
          <w:rFonts w:hint="eastAsia"/>
        </w:rPr>
        <w:t>第</w:t>
      </w:r>
      <w:r w:rsidR="00E650C1">
        <w:rPr>
          <w:rFonts w:hint="eastAsia"/>
        </w:rPr>
        <w:t>183</w:t>
      </w:r>
      <w:r w:rsidR="00E650C1">
        <w:rPr>
          <w:rFonts w:hint="eastAsia"/>
        </w:rPr>
        <w:t>号</w:t>
      </w:r>
      <w:r w:rsidR="00E650C1">
        <w:rPr>
          <w:rFonts w:hint="eastAsia"/>
        </w:rPr>
        <w:t>)</w:t>
      </w:r>
      <w:r w:rsidR="00E650C1">
        <w:rPr>
          <w:rFonts w:hint="eastAsia"/>
        </w:rPr>
        <w:t>。</w:t>
      </w:r>
    </w:p>
    <w:p w14:paraId="56FD7921" w14:textId="77777777" w:rsidR="00E650C1" w:rsidRPr="00050870" w:rsidRDefault="00E650C1" w:rsidP="00E650C1">
      <w:pPr>
        <w:pStyle w:val="SingleTxt"/>
        <w:rPr>
          <w:rFonts w:asciiTheme="majorBidi" w:eastAsia="黑体" w:hAnsiTheme="majorBidi" w:cstheme="majorBidi"/>
        </w:rPr>
      </w:pPr>
      <w:r>
        <w:rPr>
          <w:rFonts w:hint="eastAsia"/>
        </w:rPr>
        <w:t>38.</w:t>
      </w:r>
      <w:r>
        <w:rPr>
          <w:rFonts w:hint="eastAsia"/>
        </w:rPr>
        <w:tab/>
      </w:r>
      <w:r w:rsidRPr="00050870">
        <w:rPr>
          <w:rFonts w:asciiTheme="majorBidi" w:eastAsia="黑体" w:hAnsiTheme="majorBidi" w:cstheme="majorBidi"/>
        </w:rPr>
        <w:t>委员会建议缔约国：</w:t>
      </w:r>
    </w:p>
    <w:p w14:paraId="551CD56E" w14:textId="7E7A70C3"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(a)</w:t>
      </w:r>
      <w:r w:rsidR="00E650C1" w:rsidRPr="00050870">
        <w:rPr>
          <w:rFonts w:asciiTheme="majorBidi" w:eastAsia="黑体" w:hAnsiTheme="majorBidi" w:cstheme="majorBidi"/>
        </w:rPr>
        <w:tab/>
      </w:r>
      <w:r w:rsidR="00E650C1" w:rsidRPr="00050870">
        <w:rPr>
          <w:rFonts w:asciiTheme="majorBidi" w:eastAsia="黑体" w:hAnsiTheme="majorBidi" w:cstheme="majorBidi"/>
        </w:rPr>
        <w:t>缩小男女工资差距，包括有效执行同工同酬原则；定期审查妇女集中的部门的工资状况；采取措施，缩小性别工资差距，包括采用性别中性的职务分类和评价方法以及定期进行工资调查；制裁不合规行为；监测所有部门执行最低工资的情况；并确保到</w:t>
      </w:r>
      <w:r w:rsidR="00E650C1" w:rsidRPr="00050870">
        <w:rPr>
          <w:rFonts w:asciiTheme="majorBidi" w:eastAsia="黑体" w:hAnsiTheme="majorBidi" w:cstheme="majorBidi"/>
        </w:rPr>
        <w:t>2026</w:t>
      </w:r>
      <w:r w:rsidR="00E650C1" w:rsidRPr="00050870">
        <w:rPr>
          <w:rFonts w:asciiTheme="majorBidi" w:eastAsia="黑体" w:hAnsiTheme="majorBidi" w:cstheme="majorBidi"/>
        </w:rPr>
        <w:t>年与欧洲联盟薪酬透明度指令保持一致；</w:t>
      </w:r>
    </w:p>
    <w:p w14:paraId="4E34D31F" w14:textId="04FBD292"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(b)</w:t>
      </w:r>
      <w:r w:rsidR="00E650C1" w:rsidRPr="00050870">
        <w:rPr>
          <w:rFonts w:asciiTheme="majorBidi" w:eastAsia="黑体" w:hAnsiTheme="majorBidi" w:cstheme="majorBidi"/>
        </w:rPr>
        <w:tab/>
      </w:r>
      <w:r w:rsidR="00E650C1" w:rsidRPr="00050870">
        <w:rPr>
          <w:rFonts w:asciiTheme="majorBidi" w:eastAsia="黑体" w:hAnsiTheme="majorBidi" w:cstheme="majorBidi"/>
        </w:rPr>
        <w:t>采取定向措施，缩小养恤金方面的性别差距，包括承认妇女所做的无偿照护工作并将此种工作计入其养恤金福利；</w:t>
      </w:r>
    </w:p>
    <w:p w14:paraId="5B943742" w14:textId="7FA7886F"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(c)</w:t>
      </w:r>
      <w:r w:rsidR="00E650C1" w:rsidRPr="00050870">
        <w:rPr>
          <w:rFonts w:asciiTheme="majorBidi" w:eastAsia="黑体" w:hAnsiTheme="majorBidi" w:cstheme="majorBidi"/>
        </w:rPr>
        <w:tab/>
      </w:r>
      <w:r w:rsidR="00E650C1" w:rsidRPr="00050870">
        <w:rPr>
          <w:rFonts w:asciiTheme="majorBidi" w:eastAsia="黑体" w:hAnsiTheme="majorBidi" w:cstheme="majorBidi"/>
        </w:rPr>
        <w:t>分析妇女集中从事低薪工作的根本原因，并采取定向措施，增加她们获得正规就业的机会，消除横向和纵向职业隔离，包括提供培训机会和保护妇女免受歧视性招聘做法的影响；</w:t>
      </w:r>
    </w:p>
    <w:p w14:paraId="6018C780" w14:textId="592A0176"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(d)</w:t>
      </w:r>
      <w:r w:rsidR="00E650C1" w:rsidRPr="00050870">
        <w:rPr>
          <w:rFonts w:asciiTheme="majorBidi" w:eastAsia="黑体" w:hAnsiTheme="majorBidi" w:cstheme="majorBidi"/>
        </w:rPr>
        <w:tab/>
      </w:r>
      <w:r w:rsidR="00E650C1" w:rsidRPr="00050870">
        <w:rPr>
          <w:rFonts w:asciiTheme="majorBidi" w:eastAsia="黑体" w:hAnsiTheme="majorBidi" w:cstheme="majorBidi"/>
        </w:rPr>
        <w:t>实施定向干预措施，减少女游民和罗姆人妇女的失业；</w:t>
      </w:r>
    </w:p>
    <w:p w14:paraId="31AA6240" w14:textId="3B86DE84"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(e)</w:t>
      </w:r>
      <w:r w:rsidR="00E650C1" w:rsidRPr="00050870">
        <w:rPr>
          <w:rFonts w:asciiTheme="majorBidi" w:eastAsia="黑体" w:hAnsiTheme="majorBidi" w:cstheme="majorBidi"/>
        </w:rPr>
        <w:tab/>
      </w:r>
      <w:r w:rsidR="00E650C1" w:rsidRPr="00050870">
        <w:rPr>
          <w:rFonts w:asciiTheme="majorBidi" w:eastAsia="黑体" w:hAnsiTheme="majorBidi" w:cstheme="majorBidi"/>
        </w:rPr>
        <w:t>承认、减轻和重新分配妇女承担的无偿照护工作，在所有区域提供负担得起的育儿设施和老年人照护服务，促进利用共享育儿假，鼓励男子平等参与育儿责任，挑战传统性别角色的陈规定型观念；</w:t>
      </w:r>
    </w:p>
    <w:p w14:paraId="7088088A" w14:textId="40132ED7"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(f)</w:t>
      </w:r>
      <w:r w:rsidR="00E650C1" w:rsidRPr="00050870">
        <w:rPr>
          <w:rFonts w:asciiTheme="majorBidi" w:eastAsia="黑体" w:hAnsiTheme="majorBidi" w:cstheme="majorBidi"/>
        </w:rPr>
        <w:tab/>
      </w:r>
      <w:r w:rsidR="00E650C1" w:rsidRPr="00050870">
        <w:rPr>
          <w:rFonts w:asciiTheme="majorBidi" w:eastAsia="黑体" w:hAnsiTheme="majorBidi" w:cstheme="majorBidi"/>
        </w:rPr>
        <w:t>加强对工作场所性骚扰受害者的支持，调查撤回投诉的原因，确保对受害者提供有效补救措施和作出赔偿；</w:t>
      </w:r>
    </w:p>
    <w:p w14:paraId="2DBC876D" w14:textId="3AF8D37C"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(g)</w:t>
      </w:r>
      <w:r w:rsidR="00E650C1" w:rsidRPr="00050870">
        <w:rPr>
          <w:rFonts w:asciiTheme="majorBidi" w:eastAsia="黑体" w:hAnsiTheme="majorBidi" w:cstheme="majorBidi"/>
        </w:rPr>
        <w:tab/>
      </w:r>
      <w:r w:rsidR="00E650C1" w:rsidRPr="00050870">
        <w:rPr>
          <w:rFonts w:asciiTheme="majorBidi" w:eastAsia="黑体" w:hAnsiTheme="majorBidi" w:cstheme="majorBidi"/>
        </w:rPr>
        <w:t>从速批准国际劳工组织《</w:t>
      </w:r>
      <w:r w:rsidR="00E650C1" w:rsidRPr="00050870">
        <w:rPr>
          <w:rFonts w:asciiTheme="majorBidi" w:eastAsia="黑体" w:hAnsiTheme="majorBidi" w:cstheme="majorBidi"/>
        </w:rPr>
        <w:t>1981</w:t>
      </w:r>
      <w:r w:rsidR="00E650C1" w:rsidRPr="00050870">
        <w:rPr>
          <w:rFonts w:asciiTheme="majorBidi" w:eastAsia="黑体" w:hAnsiTheme="majorBidi" w:cstheme="majorBidi"/>
        </w:rPr>
        <w:t>年有家庭责任工人公约》</w:t>
      </w:r>
      <w:r w:rsidR="00E650C1" w:rsidRPr="00050870">
        <w:rPr>
          <w:rFonts w:asciiTheme="majorBidi" w:eastAsia="黑体" w:hAnsiTheme="majorBidi" w:cstheme="majorBidi"/>
        </w:rPr>
        <w:t>(</w:t>
      </w:r>
      <w:r w:rsidR="00E650C1" w:rsidRPr="00050870">
        <w:rPr>
          <w:rFonts w:asciiTheme="majorBidi" w:eastAsia="黑体" w:hAnsiTheme="majorBidi" w:cstheme="majorBidi"/>
        </w:rPr>
        <w:t>第</w:t>
      </w:r>
      <w:r w:rsidR="00E650C1" w:rsidRPr="00050870">
        <w:rPr>
          <w:rFonts w:asciiTheme="majorBidi" w:eastAsia="黑体" w:hAnsiTheme="majorBidi" w:cstheme="majorBidi"/>
        </w:rPr>
        <w:t>156</w:t>
      </w:r>
      <w:r w:rsidR="00E650C1" w:rsidRPr="00050870">
        <w:rPr>
          <w:rFonts w:asciiTheme="majorBidi" w:eastAsia="黑体" w:hAnsiTheme="majorBidi" w:cstheme="majorBidi"/>
        </w:rPr>
        <w:t>号</w:t>
      </w:r>
      <w:r w:rsidR="00E650C1" w:rsidRPr="00050870">
        <w:rPr>
          <w:rFonts w:asciiTheme="majorBidi" w:eastAsia="黑体" w:hAnsiTheme="majorBidi" w:cstheme="majorBidi"/>
        </w:rPr>
        <w:t>)</w:t>
      </w:r>
      <w:r w:rsidR="00E650C1" w:rsidRPr="00050870">
        <w:rPr>
          <w:rFonts w:asciiTheme="majorBidi" w:eastAsia="黑体" w:hAnsiTheme="majorBidi" w:cstheme="majorBidi"/>
        </w:rPr>
        <w:t>和《</w:t>
      </w:r>
      <w:r w:rsidR="00E650C1" w:rsidRPr="00050870">
        <w:rPr>
          <w:rFonts w:asciiTheme="majorBidi" w:eastAsia="黑体" w:hAnsiTheme="majorBidi" w:cstheme="majorBidi"/>
        </w:rPr>
        <w:t>2000</w:t>
      </w:r>
      <w:r w:rsidR="00E650C1" w:rsidRPr="00050870">
        <w:rPr>
          <w:rFonts w:asciiTheme="majorBidi" w:eastAsia="黑体" w:hAnsiTheme="majorBidi" w:cstheme="majorBidi"/>
        </w:rPr>
        <w:t>年保护生育公约》</w:t>
      </w:r>
      <w:r w:rsidR="00E650C1" w:rsidRPr="00050870">
        <w:rPr>
          <w:rFonts w:asciiTheme="majorBidi" w:eastAsia="黑体" w:hAnsiTheme="majorBidi" w:cstheme="majorBidi"/>
        </w:rPr>
        <w:t>(</w:t>
      </w:r>
      <w:r w:rsidR="00E650C1" w:rsidRPr="00050870">
        <w:rPr>
          <w:rFonts w:asciiTheme="majorBidi" w:eastAsia="黑体" w:hAnsiTheme="majorBidi" w:cstheme="majorBidi"/>
        </w:rPr>
        <w:t>第</w:t>
      </w:r>
      <w:r w:rsidR="00E650C1" w:rsidRPr="00050870">
        <w:rPr>
          <w:rFonts w:asciiTheme="majorBidi" w:eastAsia="黑体" w:hAnsiTheme="majorBidi" w:cstheme="majorBidi"/>
        </w:rPr>
        <w:t>183</w:t>
      </w:r>
      <w:r w:rsidR="00E650C1" w:rsidRPr="00050870">
        <w:rPr>
          <w:rFonts w:asciiTheme="majorBidi" w:eastAsia="黑体" w:hAnsiTheme="majorBidi" w:cstheme="majorBidi"/>
        </w:rPr>
        <w:t>号</w:t>
      </w:r>
      <w:r w:rsidR="00E650C1" w:rsidRPr="00050870">
        <w:rPr>
          <w:rFonts w:asciiTheme="majorBidi" w:eastAsia="黑体" w:hAnsiTheme="majorBidi" w:cstheme="majorBidi"/>
        </w:rPr>
        <w:t>)</w:t>
      </w:r>
      <w:r w:rsidR="00E650C1" w:rsidRPr="00050870">
        <w:rPr>
          <w:rFonts w:asciiTheme="majorBidi" w:eastAsia="黑体" w:hAnsiTheme="majorBidi" w:cstheme="majorBidi"/>
        </w:rPr>
        <w:t>。</w:t>
      </w:r>
    </w:p>
    <w:p w14:paraId="34A42CA7" w14:textId="77777777" w:rsidR="00E650C1" w:rsidRDefault="00E650C1" w:rsidP="000508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卫生保健</w:t>
      </w:r>
    </w:p>
    <w:p w14:paraId="1951C428" w14:textId="77777777" w:rsidR="00E650C1" w:rsidRDefault="00E650C1" w:rsidP="00E650C1">
      <w:pPr>
        <w:pStyle w:val="SingleTxt"/>
      </w:pPr>
      <w:r>
        <w:rPr>
          <w:rFonts w:hint="eastAsia"/>
        </w:rPr>
        <w:t>39.</w:t>
      </w:r>
      <w:r>
        <w:rPr>
          <w:rFonts w:hint="eastAsia"/>
        </w:rPr>
        <w:tab/>
      </w:r>
      <w:r>
        <w:rPr>
          <w:rFonts w:hint="eastAsia"/>
        </w:rPr>
        <w:t>委员会赞赏地注意到在妇女健康领域取得的立法和公共政策进展，包括在避孕和体外受精方面取得的进展。不过，委员会关切地注意到：</w:t>
      </w:r>
    </w:p>
    <w:p w14:paraId="70DF02ED" w14:textId="152953B0" w:rsidR="00E650C1" w:rsidRDefault="00050870" w:rsidP="00E650C1">
      <w:pPr>
        <w:pStyle w:val="SingleTxt"/>
      </w:pPr>
      <w:r>
        <w:tab/>
      </w:r>
      <w:r w:rsidR="00E650C1">
        <w:rPr>
          <w:rFonts w:hint="eastAsia"/>
        </w:rPr>
        <w:t>(a)</w:t>
      </w:r>
      <w:r w:rsidR="00E650C1">
        <w:rPr>
          <w:rFonts w:hint="eastAsia"/>
        </w:rPr>
        <w:tab/>
      </w:r>
      <w:r w:rsidR="00E650C1" w:rsidRPr="00FA22AA">
        <w:rPr>
          <w:rFonts w:hint="eastAsia"/>
          <w:spacing w:val="-4"/>
        </w:rPr>
        <w:t>残疾妇女、农村妇女和罗姆人妇女、女游民和移民妇女由于地处偏僻、</w:t>
      </w:r>
      <w:r w:rsidR="00E650C1">
        <w:rPr>
          <w:rFonts w:hint="eastAsia"/>
        </w:rPr>
        <w:t>无障碍设施不完善、语言障碍和数字排斥，在获得医疗保健方面长期面临障碍；</w:t>
      </w:r>
    </w:p>
    <w:p w14:paraId="36803A7B" w14:textId="6D7C4295" w:rsidR="00E650C1" w:rsidRDefault="00050870" w:rsidP="00E650C1">
      <w:pPr>
        <w:pStyle w:val="SingleTxt"/>
      </w:pPr>
      <w:r>
        <w:tab/>
      </w:r>
      <w:r w:rsidR="00E650C1">
        <w:rPr>
          <w:rFonts w:hint="eastAsia"/>
        </w:rPr>
        <w:t>(b)</w:t>
      </w:r>
      <w:r w:rsidR="00E650C1">
        <w:rPr>
          <w:rFonts w:hint="eastAsia"/>
        </w:rPr>
        <w:tab/>
      </w:r>
      <w:r w:rsidR="00E650C1">
        <w:rPr>
          <w:rFonts w:hint="eastAsia"/>
        </w:rPr>
        <w:t>免费避孕计划的范围有限，不包括</w:t>
      </w:r>
      <w:r w:rsidR="00E650C1">
        <w:rPr>
          <w:rFonts w:hint="eastAsia"/>
        </w:rPr>
        <w:t>17-35</w:t>
      </w:r>
      <w:r w:rsidR="00E650C1">
        <w:rPr>
          <w:rFonts w:hint="eastAsia"/>
        </w:rPr>
        <w:t>岁以外的妇女和某些边缘化妇女群体，而且农村妇女、残疾妇女、罗姆人妇女和移民妇女获得适当的妇产科护理的机会有限；</w:t>
      </w:r>
    </w:p>
    <w:p w14:paraId="7050483D" w14:textId="53132F16" w:rsidR="00E650C1" w:rsidRDefault="00050870" w:rsidP="00E650C1">
      <w:pPr>
        <w:pStyle w:val="SingleTxt"/>
      </w:pPr>
      <w:r>
        <w:lastRenderedPageBreak/>
        <w:tab/>
      </w:r>
      <w:r w:rsidR="00E650C1">
        <w:rPr>
          <w:rFonts w:hint="eastAsia"/>
        </w:rPr>
        <w:t>(c)</w:t>
      </w:r>
      <w:r w:rsidR="00E650C1">
        <w:rPr>
          <w:rFonts w:hint="eastAsia"/>
        </w:rPr>
        <w:tab/>
      </w:r>
      <w:r w:rsidR="00E650C1">
        <w:rPr>
          <w:rFonts w:hint="eastAsia"/>
        </w:rPr>
        <w:t>没有专门负责围产期心理健康的妇幼保健股，新的国家妇产医院的建设也出现延误；</w:t>
      </w:r>
    </w:p>
    <w:p w14:paraId="52F037E8" w14:textId="22023AA2" w:rsidR="00E650C1" w:rsidRDefault="00050870" w:rsidP="00E650C1">
      <w:pPr>
        <w:pStyle w:val="SingleTxt"/>
      </w:pPr>
      <w:r>
        <w:tab/>
      </w:r>
      <w:r w:rsidR="00E650C1">
        <w:rPr>
          <w:rFonts w:hint="eastAsia"/>
        </w:rPr>
        <w:t>(d)</w:t>
      </w:r>
      <w:r w:rsidR="00E650C1">
        <w:rPr>
          <w:rFonts w:hint="eastAsia"/>
        </w:rPr>
        <w:tab/>
      </w:r>
      <w:r w:rsidR="00E650C1">
        <w:rPr>
          <w:rFonts w:hint="eastAsia"/>
        </w:rPr>
        <w:t>禁止扭转治疗的立法正在制定中，但尚未颁布；</w:t>
      </w:r>
    </w:p>
    <w:p w14:paraId="649DA0E9" w14:textId="4A9011F2" w:rsidR="00E650C1" w:rsidRDefault="00050870" w:rsidP="00E650C1">
      <w:pPr>
        <w:pStyle w:val="SingleTxt"/>
      </w:pPr>
      <w:r>
        <w:tab/>
      </w:r>
      <w:r w:rsidR="00E650C1">
        <w:rPr>
          <w:rFonts w:hint="eastAsia"/>
        </w:rPr>
        <w:t>(e)</w:t>
      </w:r>
      <w:r w:rsidR="00E650C1">
        <w:rPr>
          <w:rFonts w:hint="eastAsia"/>
        </w:rPr>
        <w:tab/>
      </w:r>
      <w:r w:rsidR="00E650C1">
        <w:rPr>
          <w:rFonts w:hint="eastAsia"/>
        </w:rPr>
        <w:t>对性和生殖健康干预和治疗缺乏事先、自由和知情的同意，例如对间性儿童的干预、强迫绝育、强迫堕胎和非自愿不孕不育症治疗；</w:t>
      </w:r>
    </w:p>
    <w:p w14:paraId="0E32FE7D" w14:textId="140D5A7E" w:rsidR="00E650C1" w:rsidRDefault="00050870" w:rsidP="00E650C1">
      <w:pPr>
        <w:pStyle w:val="SingleTxt"/>
      </w:pPr>
      <w:r>
        <w:tab/>
      </w:r>
      <w:r w:rsidR="00E650C1">
        <w:rPr>
          <w:rFonts w:hint="eastAsia"/>
        </w:rPr>
        <w:t>(f)</w:t>
      </w:r>
      <w:r w:rsidR="00E650C1">
        <w:rPr>
          <w:rFonts w:hint="eastAsia"/>
        </w:rPr>
        <w:tab/>
      </w:r>
      <w:r w:rsidR="00E650C1">
        <w:rPr>
          <w:rFonts w:hint="eastAsia"/>
        </w:rPr>
        <w:t>以社区为基础的性别敏感公共精神卫生服务有限，特别是对遭受性别暴力和贩运的妇女和女童以及有心理残疾的妇女而言。</w:t>
      </w:r>
    </w:p>
    <w:p w14:paraId="5559ADD7" w14:textId="77777777" w:rsidR="00E650C1" w:rsidRPr="00050870" w:rsidRDefault="00E650C1" w:rsidP="00E650C1">
      <w:pPr>
        <w:pStyle w:val="SingleTxt"/>
        <w:rPr>
          <w:rFonts w:asciiTheme="majorBidi" w:eastAsia="黑体" w:hAnsiTheme="majorBidi" w:cstheme="majorBidi"/>
        </w:rPr>
      </w:pPr>
      <w:r>
        <w:rPr>
          <w:rFonts w:hint="eastAsia"/>
        </w:rPr>
        <w:t>40.</w:t>
      </w:r>
      <w:r>
        <w:rPr>
          <w:rFonts w:hint="eastAsia"/>
        </w:rPr>
        <w:tab/>
      </w:r>
      <w:r w:rsidRPr="00050870">
        <w:rPr>
          <w:rFonts w:asciiTheme="majorBidi" w:eastAsia="黑体" w:hAnsiTheme="majorBidi" w:cstheme="majorBidi"/>
        </w:rPr>
        <w:t>委员会建议缔约国：</w:t>
      </w:r>
    </w:p>
    <w:p w14:paraId="6C6F064A" w14:textId="5F5544A0"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(a)</w:t>
      </w:r>
      <w:r w:rsidR="00E650C1" w:rsidRPr="00050870">
        <w:rPr>
          <w:rFonts w:asciiTheme="majorBidi" w:eastAsia="黑体" w:hAnsiTheme="majorBidi" w:cstheme="majorBidi"/>
        </w:rPr>
        <w:tab/>
      </w:r>
      <w:r w:rsidR="00E650C1" w:rsidRPr="00050870">
        <w:rPr>
          <w:rFonts w:asciiTheme="majorBidi" w:eastAsia="黑体" w:hAnsiTheme="majorBidi" w:cstheme="majorBidi"/>
        </w:rPr>
        <w:t>针对女游民、罗姆人妇女、移民妇女和农村妇女以及残疾妇女采取具体措施，以确保人人享有保健服务，并确保根据《</w:t>
      </w:r>
      <w:r w:rsidR="00E650C1" w:rsidRPr="00050870">
        <w:rPr>
          <w:rFonts w:asciiTheme="majorBidi" w:eastAsia="黑体" w:hAnsiTheme="majorBidi" w:cstheme="majorBidi"/>
        </w:rPr>
        <w:t>2024-2030</w:t>
      </w:r>
      <w:r w:rsidR="00E650C1" w:rsidRPr="00050870">
        <w:rPr>
          <w:rFonts w:asciiTheme="majorBidi" w:eastAsia="黑体" w:hAnsiTheme="majorBidi" w:cstheme="majorBidi"/>
        </w:rPr>
        <w:t>年数字保健战略执行路线图》将她们纳入数字保健转型；</w:t>
      </w:r>
    </w:p>
    <w:p w14:paraId="7A514861" w14:textId="65369872"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(b)</w:t>
      </w:r>
      <w:r w:rsidR="00E650C1" w:rsidRPr="00050870">
        <w:rPr>
          <w:rFonts w:asciiTheme="majorBidi" w:eastAsia="黑体" w:hAnsiTheme="majorBidi" w:cstheme="majorBidi"/>
        </w:rPr>
        <w:tab/>
      </w:r>
      <w:r w:rsidR="00E650C1" w:rsidRPr="00FA22AA">
        <w:rPr>
          <w:rFonts w:asciiTheme="majorBidi" w:eastAsia="黑体" w:hAnsiTheme="majorBidi" w:cstheme="majorBidi"/>
          <w:spacing w:val="-4"/>
        </w:rPr>
        <w:t>扩大免费避孕计划，将所有年龄段的妇女和边缘化妇女群体包括在内，</w:t>
      </w:r>
      <w:r w:rsidR="00E650C1" w:rsidRPr="00050870">
        <w:rPr>
          <w:rFonts w:asciiTheme="majorBidi" w:eastAsia="黑体" w:hAnsiTheme="majorBidi" w:cstheme="majorBidi"/>
        </w:rPr>
        <w:t>确保为所有妇女，包括农村妇女、残疾妇女和移民妇女提供具有文化敏感性的性和生殖健康服务；</w:t>
      </w:r>
    </w:p>
    <w:p w14:paraId="1B52A90D" w14:textId="7A8343F3"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(c)</w:t>
      </w:r>
      <w:r w:rsidR="00E650C1" w:rsidRPr="00050870">
        <w:rPr>
          <w:rFonts w:asciiTheme="majorBidi" w:eastAsia="黑体" w:hAnsiTheme="majorBidi" w:cstheme="majorBidi"/>
        </w:rPr>
        <w:tab/>
      </w:r>
      <w:r w:rsidR="00E650C1" w:rsidRPr="00050870">
        <w:rPr>
          <w:rFonts w:asciiTheme="majorBidi" w:eastAsia="黑体" w:hAnsiTheme="majorBidi" w:cstheme="majorBidi"/>
        </w:rPr>
        <w:t>就设立专门负责围产期心理健康的妇幼保健股和建成新的国家妇产医院事宜，规定明确的时间表；</w:t>
      </w:r>
    </w:p>
    <w:p w14:paraId="4D2C1C48" w14:textId="18D2A8C2"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(d)</w:t>
      </w:r>
      <w:r w:rsidR="00E650C1" w:rsidRPr="00050870">
        <w:rPr>
          <w:rFonts w:asciiTheme="majorBidi" w:eastAsia="黑体" w:hAnsiTheme="majorBidi" w:cstheme="majorBidi"/>
        </w:rPr>
        <w:tab/>
      </w:r>
      <w:r w:rsidR="00E650C1" w:rsidRPr="00050870">
        <w:rPr>
          <w:rFonts w:asciiTheme="majorBidi" w:eastAsia="黑体" w:hAnsiTheme="majorBidi" w:cstheme="majorBidi"/>
        </w:rPr>
        <w:t>加快通过全面立法，禁止改装做法；</w:t>
      </w:r>
    </w:p>
    <w:p w14:paraId="3045D7B7" w14:textId="64A0C81B" w:rsidR="00E650C1" w:rsidRPr="00050870" w:rsidRDefault="00050870" w:rsidP="00E650C1">
      <w:pPr>
        <w:pStyle w:val="SingleTxt"/>
        <w:rPr>
          <w:rFonts w:asciiTheme="majorBidi" w:eastAsia="黑体" w:hAnsiTheme="majorBidi" w:cstheme="majorBidi"/>
        </w:rPr>
      </w:pPr>
      <w:r w:rsidRPr="00050870">
        <w:rPr>
          <w:rFonts w:asciiTheme="majorBidi" w:eastAsia="黑体" w:hAnsiTheme="majorBidi" w:cstheme="majorBidi"/>
        </w:rPr>
        <w:tab/>
      </w:r>
      <w:r w:rsidR="00E650C1" w:rsidRPr="00050870">
        <w:rPr>
          <w:rFonts w:asciiTheme="majorBidi" w:eastAsia="黑体" w:hAnsiTheme="majorBidi" w:cstheme="majorBidi"/>
        </w:rPr>
        <w:t>(e)</w:t>
      </w:r>
      <w:r w:rsidR="00E650C1" w:rsidRPr="00050870">
        <w:rPr>
          <w:rFonts w:asciiTheme="majorBidi" w:eastAsia="黑体" w:hAnsiTheme="majorBidi" w:cstheme="majorBidi"/>
        </w:rPr>
        <w:tab/>
      </w:r>
      <w:r w:rsidR="00E650C1" w:rsidRPr="00050870">
        <w:rPr>
          <w:rFonts w:asciiTheme="majorBidi" w:eastAsia="黑体" w:hAnsiTheme="majorBidi" w:cstheme="majorBidi"/>
        </w:rPr>
        <w:t>明确将强迫残疾妇女和罗姆人妇女绝育定为犯罪行为，并确保绝育手术只能在她们自由、事先和知情同意的情况下进行；</w:t>
      </w:r>
    </w:p>
    <w:p w14:paraId="02714DFE" w14:textId="13B18AE9" w:rsidR="00E650C1" w:rsidRPr="00050870" w:rsidRDefault="00050870" w:rsidP="00E650C1">
      <w:pPr>
        <w:pStyle w:val="SingleTxt"/>
        <w:rPr>
          <w:rFonts w:asciiTheme="majorBidi" w:eastAsia="黑体" w:hAnsiTheme="majorBidi" w:cstheme="majorBidi"/>
        </w:rPr>
      </w:pPr>
      <w:r>
        <w:rPr>
          <w:rFonts w:asciiTheme="majorBidi" w:eastAsia="黑体" w:hAnsiTheme="majorBidi" w:cstheme="majorBidi"/>
        </w:rPr>
        <w:tab/>
      </w:r>
      <w:r w:rsidR="00E650C1" w:rsidRPr="00050870">
        <w:rPr>
          <w:rFonts w:asciiTheme="majorBidi" w:eastAsia="黑体" w:hAnsiTheme="majorBidi" w:cstheme="majorBidi"/>
        </w:rPr>
        <w:t>(f)</w:t>
      </w:r>
      <w:r w:rsidR="00E650C1" w:rsidRPr="00050870">
        <w:rPr>
          <w:rFonts w:asciiTheme="majorBidi" w:eastAsia="黑体" w:hAnsiTheme="majorBidi" w:cstheme="majorBidi"/>
        </w:rPr>
        <w:tab/>
      </w:r>
      <w:r w:rsidR="00E650C1" w:rsidRPr="00050870">
        <w:rPr>
          <w:rFonts w:asciiTheme="majorBidi" w:eastAsia="黑体" w:hAnsiTheme="majorBidi" w:cstheme="majorBidi"/>
        </w:rPr>
        <w:t>加强并始终如一地执行各项议定书，保障在性和生殖健康领域的医疗干预措施</w:t>
      </w:r>
      <w:r w:rsidR="00FA22AA">
        <w:rPr>
          <w:rFonts w:asciiTheme="majorBidi" w:eastAsia="黑体" w:hAnsiTheme="majorBidi" w:cstheme="majorBidi" w:hint="eastAsia"/>
        </w:rPr>
        <w:t>(</w:t>
      </w:r>
      <w:r w:rsidR="00E650C1" w:rsidRPr="00050870">
        <w:rPr>
          <w:rFonts w:asciiTheme="majorBidi" w:eastAsia="黑体" w:hAnsiTheme="majorBidi" w:cstheme="majorBidi"/>
        </w:rPr>
        <w:t>包括对间性儿童的干预、强制绝育、强迫堕胎和未经同意的不孕不育症治疗</w:t>
      </w:r>
      <w:r w:rsidR="00FA22AA">
        <w:rPr>
          <w:rFonts w:asciiTheme="majorBidi" w:eastAsia="黑体" w:hAnsiTheme="majorBidi" w:cstheme="majorBidi" w:hint="eastAsia"/>
        </w:rPr>
        <w:t>)</w:t>
      </w:r>
      <w:r w:rsidR="00E650C1" w:rsidRPr="00050870">
        <w:rPr>
          <w:rFonts w:asciiTheme="majorBidi" w:eastAsia="黑体" w:hAnsiTheme="majorBidi" w:cstheme="majorBidi"/>
        </w:rPr>
        <w:t>获得自由、事先和知情同意；</w:t>
      </w:r>
    </w:p>
    <w:p w14:paraId="4FC9B9D4" w14:textId="0EEB3117" w:rsidR="00E650C1" w:rsidRPr="00050870" w:rsidRDefault="00050870" w:rsidP="00E650C1">
      <w:pPr>
        <w:pStyle w:val="SingleTxt"/>
        <w:rPr>
          <w:rFonts w:asciiTheme="majorBidi" w:eastAsia="黑体" w:hAnsiTheme="majorBidi" w:cstheme="majorBidi"/>
        </w:rPr>
      </w:pPr>
      <w:r>
        <w:rPr>
          <w:rFonts w:asciiTheme="majorBidi" w:eastAsia="黑体" w:hAnsiTheme="majorBidi" w:cstheme="majorBidi"/>
        </w:rPr>
        <w:tab/>
      </w:r>
      <w:r w:rsidR="00E650C1" w:rsidRPr="00050870">
        <w:rPr>
          <w:rFonts w:asciiTheme="majorBidi" w:eastAsia="黑体" w:hAnsiTheme="majorBidi" w:cstheme="majorBidi"/>
        </w:rPr>
        <w:t>(g)</w:t>
      </w:r>
      <w:r w:rsidR="00E650C1" w:rsidRPr="00050870">
        <w:rPr>
          <w:rFonts w:asciiTheme="majorBidi" w:eastAsia="黑体" w:hAnsiTheme="majorBidi" w:cstheme="majorBidi"/>
        </w:rPr>
        <w:tab/>
      </w:r>
      <w:r w:rsidR="00E650C1" w:rsidRPr="00050870">
        <w:rPr>
          <w:rFonts w:asciiTheme="majorBidi" w:eastAsia="黑体" w:hAnsiTheme="majorBidi" w:cstheme="majorBidi"/>
        </w:rPr>
        <w:t>将以社区为基础的性别敏感精神卫生服务纳入公共卫生服务，特别支持遭受性别暴力和贩运的妇女和女童受害者以及有心理残疾的妇女。</w:t>
      </w:r>
    </w:p>
    <w:p w14:paraId="08EAC879" w14:textId="2377E9EF" w:rsidR="00E650C1" w:rsidRDefault="00E650C1" w:rsidP="00E650C1">
      <w:pPr>
        <w:pStyle w:val="SingleTxt"/>
      </w:pPr>
      <w:r>
        <w:rPr>
          <w:rFonts w:hint="eastAsia"/>
        </w:rPr>
        <w:t>41.</w:t>
      </w:r>
      <w:r>
        <w:rPr>
          <w:rFonts w:hint="eastAsia"/>
        </w:rPr>
        <w:tab/>
      </w:r>
      <w:r>
        <w:rPr>
          <w:rFonts w:hint="eastAsia"/>
        </w:rPr>
        <w:t>委员会赞赏地注意到缔约国通过了</w:t>
      </w:r>
      <w:r>
        <w:rPr>
          <w:rFonts w:hint="eastAsia"/>
        </w:rPr>
        <w:t>2018</w:t>
      </w:r>
      <w:r>
        <w:rPr>
          <w:rFonts w:hint="eastAsia"/>
        </w:rPr>
        <w:t>年《卫生</w:t>
      </w:r>
      <w:r>
        <w:rPr>
          <w:rFonts w:hint="eastAsia"/>
        </w:rPr>
        <w:t>(</w:t>
      </w:r>
      <w:r>
        <w:rPr>
          <w:rFonts w:hint="eastAsia"/>
        </w:rPr>
        <w:t>终止妊娠管理</w:t>
      </w:r>
      <w:r>
        <w:rPr>
          <w:rFonts w:hint="eastAsia"/>
        </w:rPr>
        <w:t>)</w:t>
      </w:r>
      <w:r>
        <w:rPr>
          <w:rFonts w:hint="eastAsia"/>
        </w:rPr>
        <w:t>法》和《</w:t>
      </w:r>
      <w:r>
        <w:rPr>
          <w:rFonts w:hint="eastAsia"/>
        </w:rPr>
        <w:t>2024</w:t>
      </w:r>
      <w:r>
        <w:rPr>
          <w:rFonts w:hint="eastAsia"/>
        </w:rPr>
        <w:t>年卫生</w:t>
      </w:r>
      <w:r>
        <w:rPr>
          <w:rFonts w:hint="eastAsia"/>
        </w:rPr>
        <w:t>(</w:t>
      </w:r>
      <w:r>
        <w:rPr>
          <w:rFonts w:hint="eastAsia"/>
        </w:rPr>
        <w:t>终止妊娠服务</w:t>
      </w:r>
      <w:r>
        <w:rPr>
          <w:rFonts w:hint="eastAsia"/>
        </w:rPr>
        <w:t>)(</w:t>
      </w:r>
      <w:r>
        <w:rPr>
          <w:rFonts w:hint="eastAsia"/>
        </w:rPr>
        <w:t>安全进入区</w:t>
      </w:r>
      <w:r>
        <w:rPr>
          <w:rFonts w:hint="eastAsia"/>
        </w:rPr>
        <w:t>)</w:t>
      </w:r>
      <w:r>
        <w:rPr>
          <w:rFonts w:hint="eastAsia"/>
        </w:rPr>
        <w:t>法》，前者将怀孕</w:t>
      </w:r>
      <w:r>
        <w:rPr>
          <w:rFonts w:hint="eastAsia"/>
        </w:rPr>
        <w:t>12</w:t>
      </w:r>
      <w:r>
        <w:rPr>
          <w:rFonts w:hint="eastAsia"/>
        </w:rPr>
        <w:t>周内的堕胎合法化，后者禁止任何阻碍个人使用堕胎设施的行为。然而，委员会关切地注意到，</w:t>
      </w:r>
      <w:r>
        <w:rPr>
          <w:rFonts w:hint="eastAsia"/>
        </w:rPr>
        <w:t xml:space="preserve"> 2023</w:t>
      </w:r>
      <w:r>
        <w:rPr>
          <w:rFonts w:hint="eastAsia"/>
        </w:rPr>
        <w:t>年对</w:t>
      </w:r>
      <w:r>
        <w:rPr>
          <w:rFonts w:hint="eastAsia"/>
        </w:rPr>
        <w:t>2018</w:t>
      </w:r>
      <w:r>
        <w:rPr>
          <w:rFonts w:hint="eastAsia"/>
        </w:rPr>
        <w:t>年《卫生</w:t>
      </w:r>
      <w:r w:rsidR="00FA22AA">
        <w:rPr>
          <w:rFonts w:hint="eastAsia"/>
        </w:rPr>
        <w:t>(</w:t>
      </w:r>
      <w:r>
        <w:rPr>
          <w:rFonts w:hint="eastAsia"/>
        </w:rPr>
        <w:t>终止妊娠管理</w:t>
      </w:r>
      <w:r w:rsidR="00FA22AA">
        <w:rPr>
          <w:rFonts w:hint="eastAsia"/>
        </w:rPr>
        <w:t>)</w:t>
      </w:r>
      <w:r>
        <w:rPr>
          <w:rFonts w:hint="eastAsia"/>
        </w:rPr>
        <w:t>法》的实施情况进行独立审查后提出的建议未得到落实，缺乏可用的堕胎服务，缺乏现有数据，医务人员中存在污名化心理和出于良心拒绝服务的情况。</w:t>
      </w:r>
    </w:p>
    <w:p w14:paraId="321974E4" w14:textId="77777777" w:rsidR="00E650C1" w:rsidRDefault="00E650C1" w:rsidP="00E650C1">
      <w:pPr>
        <w:pStyle w:val="SingleTxt"/>
      </w:pPr>
      <w:r>
        <w:rPr>
          <w:rFonts w:hint="eastAsia"/>
        </w:rPr>
        <w:t>42.</w:t>
      </w:r>
      <w:r>
        <w:rPr>
          <w:rFonts w:hint="eastAsia"/>
        </w:rPr>
        <w:tab/>
      </w:r>
      <w:r w:rsidRPr="00050870">
        <w:rPr>
          <w:rFonts w:asciiTheme="majorBidi" w:eastAsia="黑体" w:hAnsiTheme="majorBidi" w:cstheme="majorBidi"/>
        </w:rPr>
        <w:t>委员会建议缔约国：</w:t>
      </w:r>
    </w:p>
    <w:p w14:paraId="15A62BBE" w14:textId="020A776D" w:rsidR="00E650C1" w:rsidRPr="00050870" w:rsidRDefault="00345DA3" w:rsidP="00E650C1">
      <w:pPr>
        <w:pStyle w:val="SingleTxt"/>
        <w:rPr>
          <w:rFonts w:asciiTheme="majorBidi" w:eastAsia="黑体" w:hAnsiTheme="majorBidi" w:cstheme="majorBidi"/>
        </w:rPr>
      </w:pPr>
      <w:r>
        <w:rPr>
          <w:rFonts w:asciiTheme="majorBidi" w:eastAsia="黑体" w:hAnsiTheme="majorBidi" w:cstheme="majorBidi"/>
        </w:rPr>
        <w:tab/>
      </w:r>
      <w:r w:rsidR="00E650C1" w:rsidRPr="00050870">
        <w:rPr>
          <w:rFonts w:asciiTheme="majorBidi" w:eastAsia="黑体" w:hAnsiTheme="majorBidi" w:cstheme="majorBidi" w:hint="eastAsia"/>
        </w:rPr>
        <w:t>(a)</w:t>
      </w:r>
      <w:r w:rsidR="00E650C1" w:rsidRPr="00050870">
        <w:rPr>
          <w:rFonts w:asciiTheme="majorBidi" w:eastAsia="黑体" w:hAnsiTheme="majorBidi" w:cstheme="majorBidi" w:hint="eastAsia"/>
        </w:rPr>
        <w:tab/>
      </w:r>
      <w:r w:rsidR="00E650C1" w:rsidRPr="00050870">
        <w:rPr>
          <w:rFonts w:asciiTheme="majorBidi" w:eastAsia="黑体" w:hAnsiTheme="majorBidi" w:cstheme="majorBidi" w:hint="eastAsia"/>
        </w:rPr>
        <w:t>紧急落实</w:t>
      </w:r>
      <w:r w:rsidR="00E650C1" w:rsidRPr="00050870">
        <w:rPr>
          <w:rFonts w:asciiTheme="majorBidi" w:eastAsia="黑体" w:hAnsiTheme="majorBidi" w:cstheme="majorBidi" w:hint="eastAsia"/>
        </w:rPr>
        <w:t>2023</w:t>
      </w:r>
      <w:r w:rsidR="00E650C1" w:rsidRPr="00050870">
        <w:rPr>
          <w:rFonts w:asciiTheme="majorBidi" w:eastAsia="黑体" w:hAnsiTheme="majorBidi" w:cstheme="majorBidi" w:hint="eastAsia"/>
        </w:rPr>
        <w:t>年对</w:t>
      </w:r>
      <w:r w:rsidR="00E650C1" w:rsidRPr="00050870">
        <w:rPr>
          <w:rFonts w:asciiTheme="majorBidi" w:eastAsia="黑体" w:hAnsiTheme="majorBidi" w:cstheme="majorBidi" w:hint="eastAsia"/>
        </w:rPr>
        <w:t>2018</w:t>
      </w:r>
      <w:r w:rsidR="00E650C1" w:rsidRPr="00050870">
        <w:rPr>
          <w:rFonts w:asciiTheme="majorBidi" w:eastAsia="黑体" w:hAnsiTheme="majorBidi" w:cstheme="majorBidi" w:hint="eastAsia"/>
        </w:rPr>
        <w:t>年《卫生</w:t>
      </w:r>
      <w:r w:rsidR="00E650C1" w:rsidRPr="00050870">
        <w:rPr>
          <w:rFonts w:asciiTheme="majorBidi" w:eastAsia="黑体" w:hAnsiTheme="majorBidi" w:cstheme="majorBidi" w:hint="eastAsia"/>
        </w:rPr>
        <w:t>(</w:t>
      </w:r>
      <w:r w:rsidR="00E650C1" w:rsidRPr="00050870">
        <w:rPr>
          <w:rFonts w:asciiTheme="majorBidi" w:eastAsia="黑体" w:hAnsiTheme="majorBidi" w:cstheme="majorBidi" w:hint="eastAsia"/>
        </w:rPr>
        <w:t>终止妊娠管理</w:t>
      </w:r>
      <w:r w:rsidR="00E650C1" w:rsidRPr="00050870">
        <w:rPr>
          <w:rFonts w:asciiTheme="majorBidi" w:eastAsia="黑体" w:hAnsiTheme="majorBidi" w:cstheme="majorBidi" w:hint="eastAsia"/>
        </w:rPr>
        <w:t>)</w:t>
      </w:r>
      <w:r w:rsidR="00E650C1" w:rsidRPr="00050870">
        <w:rPr>
          <w:rFonts w:asciiTheme="majorBidi" w:eastAsia="黑体" w:hAnsiTheme="majorBidi" w:cstheme="majorBidi" w:hint="eastAsia"/>
        </w:rPr>
        <w:t>法》实施情况进行独立审查后所提建议；</w:t>
      </w:r>
    </w:p>
    <w:p w14:paraId="22E8D47E" w14:textId="66943336" w:rsidR="00E650C1" w:rsidRPr="00050870" w:rsidRDefault="00345DA3" w:rsidP="00E650C1">
      <w:pPr>
        <w:pStyle w:val="SingleTxt"/>
        <w:rPr>
          <w:rFonts w:asciiTheme="majorBidi" w:eastAsia="黑体" w:hAnsiTheme="majorBidi" w:cstheme="majorBidi"/>
        </w:rPr>
      </w:pPr>
      <w:r>
        <w:rPr>
          <w:rFonts w:asciiTheme="majorBidi" w:eastAsia="黑体" w:hAnsiTheme="majorBidi" w:cstheme="majorBidi"/>
        </w:rPr>
        <w:lastRenderedPageBreak/>
        <w:tab/>
      </w:r>
      <w:r w:rsidR="00E650C1" w:rsidRPr="00050870">
        <w:rPr>
          <w:rFonts w:asciiTheme="majorBidi" w:eastAsia="黑体" w:hAnsiTheme="majorBidi" w:cstheme="majorBidi" w:hint="eastAsia"/>
        </w:rPr>
        <w:t>(b)</w:t>
      </w:r>
      <w:r w:rsidR="00E650C1" w:rsidRPr="00050870">
        <w:rPr>
          <w:rFonts w:asciiTheme="majorBidi" w:eastAsia="黑体" w:hAnsiTheme="majorBidi" w:cstheme="majorBidi" w:hint="eastAsia"/>
        </w:rPr>
        <w:tab/>
      </w:r>
      <w:r w:rsidR="00E650C1" w:rsidRPr="00050870">
        <w:rPr>
          <w:rFonts w:asciiTheme="majorBidi" w:eastAsia="黑体" w:hAnsiTheme="majorBidi" w:cstheme="majorBidi" w:hint="eastAsia"/>
        </w:rPr>
        <w:t>消除医务人员的污名化心理和出于良心拒绝服务的情况，并确保在缔约国全境提供堕胎服务；</w:t>
      </w:r>
    </w:p>
    <w:p w14:paraId="592CAFA7" w14:textId="5E7D9BAC" w:rsidR="00E650C1" w:rsidRPr="00050870" w:rsidRDefault="00345DA3" w:rsidP="00E650C1">
      <w:pPr>
        <w:pStyle w:val="SingleTxt"/>
        <w:rPr>
          <w:rFonts w:asciiTheme="majorBidi" w:eastAsia="黑体" w:hAnsiTheme="majorBidi" w:cstheme="majorBidi"/>
        </w:rPr>
      </w:pPr>
      <w:r>
        <w:rPr>
          <w:rFonts w:asciiTheme="majorBidi" w:eastAsia="黑体" w:hAnsiTheme="majorBidi" w:cstheme="majorBidi"/>
        </w:rPr>
        <w:tab/>
      </w:r>
      <w:r w:rsidR="00E650C1" w:rsidRPr="00050870">
        <w:rPr>
          <w:rFonts w:asciiTheme="majorBidi" w:eastAsia="黑体" w:hAnsiTheme="majorBidi" w:cstheme="majorBidi" w:hint="eastAsia"/>
        </w:rPr>
        <w:t>(c)</w:t>
      </w:r>
      <w:r w:rsidR="00E650C1" w:rsidRPr="00050870">
        <w:rPr>
          <w:rFonts w:asciiTheme="majorBidi" w:eastAsia="黑体" w:hAnsiTheme="majorBidi" w:cstheme="majorBidi" w:hint="eastAsia"/>
        </w:rPr>
        <w:tab/>
      </w:r>
      <w:r w:rsidR="00E650C1" w:rsidRPr="00FA22AA">
        <w:rPr>
          <w:rFonts w:asciiTheme="majorBidi" w:eastAsia="黑体" w:hAnsiTheme="majorBidi" w:cstheme="majorBidi" w:hint="eastAsia"/>
          <w:spacing w:val="-4"/>
        </w:rPr>
        <w:t>使妇女能够在所有公共和私营保健设施中获得优质堕胎和堕胎后护理，</w:t>
      </w:r>
      <w:r w:rsidR="00E650C1" w:rsidRPr="00050870">
        <w:rPr>
          <w:rFonts w:asciiTheme="majorBidi" w:eastAsia="黑体" w:hAnsiTheme="majorBidi" w:cstheme="majorBidi" w:hint="eastAsia"/>
        </w:rPr>
        <w:t>并在这一领域制定医患保密指导方针；</w:t>
      </w:r>
    </w:p>
    <w:p w14:paraId="225B7741" w14:textId="13CA0C66" w:rsidR="00E650C1" w:rsidRPr="00050870" w:rsidRDefault="00345DA3" w:rsidP="00E650C1">
      <w:pPr>
        <w:pStyle w:val="SingleTxt"/>
        <w:rPr>
          <w:rFonts w:asciiTheme="majorBidi" w:eastAsia="黑体" w:hAnsiTheme="majorBidi" w:cstheme="majorBidi"/>
        </w:rPr>
      </w:pPr>
      <w:r>
        <w:rPr>
          <w:rFonts w:asciiTheme="majorBidi" w:eastAsia="黑体" w:hAnsiTheme="majorBidi" w:cstheme="majorBidi"/>
        </w:rPr>
        <w:tab/>
      </w:r>
      <w:r w:rsidR="00E650C1" w:rsidRPr="00050870">
        <w:rPr>
          <w:rFonts w:asciiTheme="majorBidi" w:eastAsia="黑体" w:hAnsiTheme="majorBidi" w:cstheme="majorBidi" w:hint="eastAsia"/>
        </w:rPr>
        <w:t>(d)</w:t>
      </w:r>
      <w:r w:rsidR="00E650C1" w:rsidRPr="00050870">
        <w:rPr>
          <w:rFonts w:asciiTheme="majorBidi" w:eastAsia="黑体" w:hAnsiTheme="majorBidi" w:cstheme="majorBidi" w:hint="eastAsia"/>
        </w:rPr>
        <w:tab/>
      </w:r>
      <w:r w:rsidR="00E650C1" w:rsidRPr="00050870">
        <w:rPr>
          <w:rFonts w:asciiTheme="majorBidi" w:eastAsia="黑体" w:hAnsiTheme="majorBidi" w:cstheme="majorBidi" w:hint="eastAsia"/>
        </w:rPr>
        <w:t>考虑是否有可能将堕胎完全合法化，并取消强制性的三天等待期。</w:t>
      </w:r>
    </w:p>
    <w:p w14:paraId="29FACD6F" w14:textId="77777777" w:rsidR="00E650C1" w:rsidRDefault="00E650C1" w:rsidP="00345D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增强经济权能和社会福利</w:t>
      </w:r>
    </w:p>
    <w:p w14:paraId="15A7E67B" w14:textId="77777777" w:rsidR="00E650C1" w:rsidRDefault="00E650C1" w:rsidP="00E650C1">
      <w:pPr>
        <w:pStyle w:val="SingleTxt"/>
      </w:pPr>
      <w:r>
        <w:rPr>
          <w:rFonts w:hint="eastAsia"/>
        </w:rPr>
        <w:t>43.</w:t>
      </w:r>
      <w:r>
        <w:rPr>
          <w:rFonts w:hint="eastAsia"/>
        </w:rPr>
        <w:tab/>
      </w:r>
      <w:r>
        <w:rPr>
          <w:rFonts w:hint="eastAsia"/>
        </w:rPr>
        <w:t>委员会注意到，缔约国采取举措促进妇女创业，如设立爱尔兰企业办公室和地方企业办公室；</w:t>
      </w:r>
      <w:r>
        <w:rPr>
          <w:rFonts w:hint="eastAsia"/>
        </w:rPr>
        <w:t>2022</w:t>
      </w:r>
      <w:r>
        <w:rPr>
          <w:rFonts w:hint="eastAsia"/>
        </w:rPr>
        <w:t>年，爱尔兰企业办公室支持的初创企业中有</w:t>
      </w:r>
      <w:r>
        <w:rPr>
          <w:rFonts w:hint="eastAsia"/>
        </w:rPr>
        <w:t>37%</w:t>
      </w:r>
      <w:r>
        <w:rPr>
          <w:rFonts w:hint="eastAsia"/>
        </w:rPr>
        <w:t>由女性领导；以及采取支持单亲家庭的财政措施和扩大育儿假权利。然而，委员会仍感关切的是：</w:t>
      </w:r>
    </w:p>
    <w:p w14:paraId="6541B747" w14:textId="3E7C9FF4" w:rsidR="00E650C1" w:rsidRDefault="00345DA3" w:rsidP="00E650C1">
      <w:pPr>
        <w:pStyle w:val="SingleTxt"/>
      </w:pPr>
      <w:r>
        <w:tab/>
      </w:r>
      <w:r w:rsidR="00E650C1">
        <w:rPr>
          <w:rFonts w:hint="eastAsia"/>
        </w:rPr>
        <w:t>(a)</w:t>
      </w:r>
      <w:r w:rsidR="00E650C1">
        <w:rPr>
          <w:rFonts w:hint="eastAsia"/>
        </w:rPr>
        <w:tab/>
      </w:r>
      <w:r w:rsidR="00E650C1">
        <w:rPr>
          <w:rFonts w:hint="eastAsia"/>
        </w:rPr>
        <w:t>农村妇女、残疾妇女、罗姆人妇女、女游民和移民妇女以及少数族裔妇女参加创业的人数仍然偏低，在获得和参与方面仍然面临障碍；</w:t>
      </w:r>
    </w:p>
    <w:p w14:paraId="2520FA48" w14:textId="4E112C48" w:rsidR="00E650C1" w:rsidRDefault="00345DA3" w:rsidP="00E650C1">
      <w:pPr>
        <w:pStyle w:val="SingleTxt"/>
      </w:pPr>
      <w:r>
        <w:tab/>
      </w:r>
      <w:r w:rsidR="00E650C1">
        <w:rPr>
          <w:rFonts w:hint="eastAsia"/>
        </w:rPr>
        <w:t>(b)</w:t>
      </w:r>
      <w:r w:rsidR="00E650C1">
        <w:rPr>
          <w:rFonts w:hint="eastAsia"/>
        </w:rPr>
        <w:tab/>
      </w:r>
      <w:r w:rsidR="00E650C1" w:rsidRPr="00FA22AA">
        <w:rPr>
          <w:rFonts w:hint="eastAsia"/>
          <w:spacing w:val="-4"/>
        </w:rPr>
        <w:t>尽管采用了促进性别平等的预算编制，但缺乏完全个人化的税收制度，</w:t>
      </w:r>
      <w:r w:rsidR="00E650C1">
        <w:rPr>
          <w:rFonts w:hint="eastAsia"/>
        </w:rPr>
        <w:t>也没有从性别角度对财政和福利政策进行全面评价；</w:t>
      </w:r>
    </w:p>
    <w:p w14:paraId="7D2E6DAD" w14:textId="03DC9B6E" w:rsidR="00E650C1" w:rsidRDefault="00345DA3" w:rsidP="00E650C1">
      <w:pPr>
        <w:pStyle w:val="SingleTxt"/>
      </w:pPr>
      <w:r>
        <w:tab/>
      </w:r>
      <w:r w:rsidR="00E650C1">
        <w:rPr>
          <w:rFonts w:hint="eastAsia"/>
        </w:rPr>
        <w:t>(c)</w:t>
      </w:r>
      <w:r w:rsidR="00E650C1">
        <w:rPr>
          <w:rFonts w:hint="eastAsia"/>
        </w:rPr>
        <w:tab/>
      </w:r>
      <w:r w:rsidR="00E650C1">
        <w:rPr>
          <w:rFonts w:hint="eastAsia"/>
        </w:rPr>
        <w:t>女户主家庭贫困和社会排斥的风险过高，无家可归的妇女和住在紧急住所的妇女人数增加；</w:t>
      </w:r>
    </w:p>
    <w:p w14:paraId="793277A9" w14:textId="41437333" w:rsidR="00E650C1" w:rsidRDefault="00345DA3" w:rsidP="00E650C1">
      <w:pPr>
        <w:pStyle w:val="SingleTxt"/>
      </w:pPr>
      <w:r>
        <w:tab/>
      </w:r>
      <w:r w:rsidR="00E650C1">
        <w:rPr>
          <w:rFonts w:hint="eastAsia"/>
        </w:rPr>
        <w:t>(d)</w:t>
      </w:r>
      <w:r w:rsidR="00E650C1">
        <w:rPr>
          <w:rFonts w:hint="eastAsia"/>
        </w:rPr>
        <w:tab/>
      </w:r>
      <w:r w:rsidR="00E650C1">
        <w:rPr>
          <w:rFonts w:hint="eastAsia"/>
        </w:rPr>
        <w:t>《国家商企业务和人权计划》缺乏性别平等视角和人权尽职调查要求。</w:t>
      </w:r>
    </w:p>
    <w:p w14:paraId="20258B4D" w14:textId="77777777" w:rsidR="00E650C1" w:rsidRPr="00345DA3" w:rsidRDefault="00E650C1" w:rsidP="00E650C1">
      <w:pPr>
        <w:pStyle w:val="SingleTxt"/>
        <w:rPr>
          <w:rFonts w:asciiTheme="majorBidi" w:eastAsia="黑体" w:hAnsiTheme="majorBidi" w:cstheme="majorBidi"/>
        </w:rPr>
      </w:pPr>
      <w:r>
        <w:rPr>
          <w:rFonts w:hint="eastAsia"/>
        </w:rPr>
        <w:t>44.</w:t>
      </w:r>
      <w:r>
        <w:rPr>
          <w:rFonts w:hint="eastAsia"/>
        </w:rPr>
        <w:tab/>
      </w:r>
      <w:r w:rsidRPr="00345DA3">
        <w:rPr>
          <w:rFonts w:asciiTheme="majorBidi" w:eastAsia="黑体" w:hAnsiTheme="majorBidi" w:cstheme="majorBidi"/>
        </w:rPr>
        <w:t>委员会建议缔约国：</w:t>
      </w:r>
    </w:p>
    <w:p w14:paraId="5B5DDB05" w14:textId="53A733C2" w:rsidR="00E650C1" w:rsidRPr="00345DA3" w:rsidRDefault="00345DA3" w:rsidP="00E650C1">
      <w:pPr>
        <w:pStyle w:val="SingleTxt"/>
        <w:rPr>
          <w:rFonts w:asciiTheme="majorBidi" w:eastAsia="黑体" w:hAnsiTheme="majorBidi" w:cstheme="majorBidi"/>
        </w:rPr>
      </w:pPr>
      <w:r w:rsidRPr="00345DA3">
        <w:rPr>
          <w:rFonts w:asciiTheme="majorBidi" w:eastAsia="黑体" w:hAnsiTheme="majorBidi" w:cstheme="majorBidi"/>
        </w:rPr>
        <w:tab/>
      </w:r>
      <w:r w:rsidR="00E650C1" w:rsidRPr="00345DA3">
        <w:rPr>
          <w:rFonts w:asciiTheme="majorBidi" w:eastAsia="黑体" w:hAnsiTheme="majorBidi" w:cstheme="majorBidi"/>
        </w:rPr>
        <w:t>(a)</w:t>
      </w:r>
      <w:r w:rsidR="00E650C1" w:rsidRPr="00345DA3">
        <w:rPr>
          <w:rFonts w:asciiTheme="majorBidi" w:eastAsia="黑体" w:hAnsiTheme="majorBidi" w:cstheme="majorBidi"/>
        </w:rPr>
        <w:tab/>
      </w:r>
      <w:r w:rsidR="00E650C1" w:rsidRPr="00345DA3">
        <w:rPr>
          <w:rFonts w:asciiTheme="majorBidi" w:eastAsia="黑体" w:hAnsiTheme="majorBidi" w:cstheme="majorBidi"/>
        </w:rPr>
        <w:t>加强对女企业家的支持方案，包括采取定向措施，确保弱势群体的妇女</w:t>
      </w:r>
      <w:r w:rsidR="00E650C1" w:rsidRPr="00345DA3">
        <w:rPr>
          <w:rFonts w:asciiTheme="majorBidi" w:eastAsia="黑体" w:hAnsiTheme="majorBidi" w:cstheme="majorBidi"/>
        </w:rPr>
        <w:t>(</w:t>
      </w:r>
      <w:r w:rsidR="00E650C1" w:rsidRPr="00345DA3">
        <w:rPr>
          <w:rFonts w:asciiTheme="majorBidi" w:eastAsia="黑体" w:hAnsiTheme="majorBidi" w:cstheme="majorBidi"/>
        </w:rPr>
        <w:t>特别是农村妇女、残疾妇女、罗姆人妇女、女游民和移民妇女以及少数民族妇女</w:t>
      </w:r>
      <w:r w:rsidR="00E650C1" w:rsidRPr="00345DA3">
        <w:rPr>
          <w:rFonts w:asciiTheme="majorBidi" w:eastAsia="黑体" w:hAnsiTheme="majorBidi" w:cstheme="majorBidi"/>
        </w:rPr>
        <w:t>)</w:t>
      </w:r>
      <w:r w:rsidR="00E650C1" w:rsidRPr="00345DA3">
        <w:rPr>
          <w:rFonts w:asciiTheme="majorBidi" w:eastAsia="黑体" w:hAnsiTheme="majorBidi" w:cstheme="majorBidi"/>
        </w:rPr>
        <w:t>参与；</w:t>
      </w:r>
    </w:p>
    <w:p w14:paraId="3AA824AF" w14:textId="50797736" w:rsidR="00E650C1" w:rsidRPr="00345DA3" w:rsidRDefault="00345DA3" w:rsidP="00E650C1">
      <w:pPr>
        <w:pStyle w:val="SingleTxt"/>
        <w:rPr>
          <w:rFonts w:asciiTheme="majorBidi" w:eastAsia="黑体" w:hAnsiTheme="majorBidi" w:cstheme="majorBidi"/>
        </w:rPr>
      </w:pPr>
      <w:r w:rsidRPr="00345DA3">
        <w:rPr>
          <w:rFonts w:asciiTheme="majorBidi" w:eastAsia="黑体" w:hAnsiTheme="majorBidi" w:cstheme="majorBidi"/>
        </w:rPr>
        <w:tab/>
      </w:r>
      <w:r w:rsidR="00E650C1" w:rsidRPr="00345DA3">
        <w:rPr>
          <w:rFonts w:asciiTheme="majorBidi" w:eastAsia="黑体" w:hAnsiTheme="majorBidi" w:cstheme="majorBidi"/>
        </w:rPr>
        <w:t>(b)</w:t>
      </w:r>
      <w:r w:rsidR="00E650C1" w:rsidRPr="00345DA3">
        <w:rPr>
          <w:rFonts w:asciiTheme="majorBidi" w:eastAsia="黑体" w:hAnsiTheme="majorBidi" w:cstheme="majorBidi"/>
        </w:rPr>
        <w:tab/>
      </w:r>
      <w:r w:rsidR="00E650C1" w:rsidRPr="00345DA3">
        <w:rPr>
          <w:rFonts w:asciiTheme="majorBidi" w:eastAsia="黑体" w:hAnsiTheme="majorBidi" w:cstheme="majorBidi"/>
        </w:rPr>
        <w:t>以强有力的法律框架充分执行促进性别平等的预算编制，并对财政和福利政策进行评价，以评估其对男女的不同影响，并特别注意相互交错的歧视形式；</w:t>
      </w:r>
    </w:p>
    <w:p w14:paraId="5F942D8E" w14:textId="5EDF355F" w:rsidR="00E650C1" w:rsidRPr="00345DA3" w:rsidRDefault="00345DA3" w:rsidP="00E650C1">
      <w:pPr>
        <w:pStyle w:val="SingleTxt"/>
        <w:rPr>
          <w:rFonts w:asciiTheme="majorBidi" w:eastAsia="黑体" w:hAnsiTheme="majorBidi" w:cstheme="majorBidi"/>
        </w:rPr>
      </w:pPr>
      <w:r w:rsidRPr="00345DA3">
        <w:rPr>
          <w:rFonts w:asciiTheme="majorBidi" w:eastAsia="黑体" w:hAnsiTheme="majorBidi" w:cstheme="majorBidi"/>
        </w:rPr>
        <w:tab/>
      </w:r>
      <w:r w:rsidR="00E650C1" w:rsidRPr="00345DA3">
        <w:rPr>
          <w:rFonts w:asciiTheme="majorBidi" w:eastAsia="黑体" w:hAnsiTheme="majorBidi" w:cstheme="majorBidi"/>
        </w:rPr>
        <w:t>(c)</w:t>
      </w:r>
      <w:r w:rsidR="00E650C1" w:rsidRPr="00345DA3">
        <w:rPr>
          <w:rFonts w:asciiTheme="majorBidi" w:eastAsia="黑体" w:hAnsiTheme="majorBidi" w:cstheme="majorBidi"/>
        </w:rPr>
        <w:tab/>
      </w:r>
      <w:r w:rsidR="00E650C1" w:rsidRPr="00345DA3">
        <w:rPr>
          <w:rFonts w:asciiTheme="majorBidi" w:eastAsia="黑体" w:hAnsiTheme="majorBidi" w:cstheme="majorBidi"/>
        </w:rPr>
        <w:t>制定一项全面战略，以处理贫穷女性化和女性无家可归的问题，其中包括针对女户主家庭和单身妇女的具体措施，并加快提供经济适用房，优先分配给面临社会排斥风险的妇女；</w:t>
      </w:r>
    </w:p>
    <w:p w14:paraId="52A49493" w14:textId="340F66C9" w:rsidR="00E650C1" w:rsidRPr="00345DA3" w:rsidRDefault="00345DA3" w:rsidP="00E650C1">
      <w:pPr>
        <w:pStyle w:val="SingleTxt"/>
        <w:rPr>
          <w:rFonts w:asciiTheme="majorBidi" w:eastAsia="黑体" w:hAnsiTheme="majorBidi" w:cstheme="majorBidi"/>
        </w:rPr>
      </w:pPr>
      <w:r w:rsidRPr="00345DA3">
        <w:rPr>
          <w:rFonts w:asciiTheme="majorBidi" w:eastAsia="黑体" w:hAnsiTheme="majorBidi" w:cstheme="majorBidi"/>
        </w:rPr>
        <w:tab/>
      </w:r>
      <w:r w:rsidR="00E650C1" w:rsidRPr="00345DA3">
        <w:rPr>
          <w:rFonts w:asciiTheme="majorBidi" w:eastAsia="黑体" w:hAnsiTheme="majorBidi" w:cstheme="majorBidi"/>
        </w:rPr>
        <w:t>(d)</w:t>
      </w:r>
      <w:r w:rsidR="00E650C1" w:rsidRPr="00345DA3">
        <w:rPr>
          <w:rFonts w:asciiTheme="majorBidi" w:eastAsia="黑体" w:hAnsiTheme="majorBidi" w:cstheme="majorBidi"/>
        </w:rPr>
        <w:tab/>
      </w:r>
      <w:r w:rsidR="00E650C1" w:rsidRPr="00345DA3">
        <w:rPr>
          <w:rFonts w:asciiTheme="majorBidi" w:eastAsia="黑体" w:hAnsiTheme="majorBidi" w:cstheme="majorBidi"/>
        </w:rPr>
        <w:t>加快通过和执行第二个国家商企业务和人权计划，确保纳入出于性别平等视角的强制性人权尽职调查要求，并处理商企活动对妇女人权的域外影响。</w:t>
      </w:r>
    </w:p>
    <w:p w14:paraId="4E31C83E" w14:textId="77777777" w:rsidR="00345DA3" w:rsidRDefault="00345DA3">
      <w:pPr>
        <w:spacing w:after="160" w:line="259" w:lineRule="auto"/>
        <w:jc w:val="left"/>
        <w:rPr>
          <w:rFonts w:eastAsia="黑体"/>
          <w:szCs w:val="21"/>
        </w:rPr>
      </w:pPr>
      <w:r>
        <w:br w:type="page"/>
      </w:r>
    </w:p>
    <w:p w14:paraId="0EE4AC23" w14:textId="6A72B90B" w:rsidR="00E650C1" w:rsidRDefault="00E650C1" w:rsidP="00345D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面临交叉形式歧视的妇女</w:t>
      </w:r>
    </w:p>
    <w:p w14:paraId="75AC814B" w14:textId="77777777" w:rsidR="00E650C1" w:rsidRDefault="00E650C1" w:rsidP="00345DA3">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残疾妇女</w:t>
      </w:r>
    </w:p>
    <w:p w14:paraId="75E91E7E" w14:textId="77777777" w:rsidR="00E650C1" w:rsidRDefault="00E650C1" w:rsidP="00E650C1">
      <w:pPr>
        <w:pStyle w:val="SingleTxt"/>
      </w:pPr>
      <w:r>
        <w:rPr>
          <w:rFonts w:hint="eastAsia"/>
        </w:rPr>
        <w:t>45.</w:t>
      </w:r>
      <w:r>
        <w:rPr>
          <w:rFonts w:hint="eastAsia"/>
        </w:rPr>
        <w:tab/>
      </w:r>
      <w:r>
        <w:rPr>
          <w:rFonts w:hint="eastAsia"/>
        </w:rPr>
        <w:t>委员会关切地注意到，缔约国残疾妇女面临多种交叉形式的歧视，特别是在性和生殖健康及权利、性别暴力、机构内暴力以及诉诸司法方面。委员会还注意到，歧视性条款限制或阻止残疾妇女行使结婚和组建家庭的权利以及照顾和抚养子女的权利。</w:t>
      </w:r>
    </w:p>
    <w:p w14:paraId="0B43B88B" w14:textId="77777777" w:rsidR="00E650C1" w:rsidRPr="00345DA3" w:rsidRDefault="00E650C1" w:rsidP="00E650C1">
      <w:pPr>
        <w:pStyle w:val="SingleTxt"/>
        <w:rPr>
          <w:rFonts w:asciiTheme="majorBidi" w:eastAsia="黑体" w:hAnsiTheme="majorBidi" w:cstheme="majorBidi"/>
        </w:rPr>
      </w:pPr>
      <w:r>
        <w:rPr>
          <w:rFonts w:hint="eastAsia"/>
        </w:rPr>
        <w:t>46.</w:t>
      </w:r>
      <w:r>
        <w:rPr>
          <w:rFonts w:hint="eastAsia"/>
        </w:rPr>
        <w:tab/>
      </w:r>
      <w:r w:rsidRPr="00345DA3">
        <w:rPr>
          <w:rFonts w:asciiTheme="majorBidi" w:eastAsia="黑体" w:hAnsiTheme="majorBidi" w:cstheme="majorBidi"/>
        </w:rPr>
        <w:t>委员会建议缔约国：</w:t>
      </w:r>
    </w:p>
    <w:p w14:paraId="400B6E35" w14:textId="6A3C243B" w:rsidR="00E650C1" w:rsidRPr="00345DA3" w:rsidRDefault="00345DA3" w:rsidP="00E650C1">
      <w:pPr>
        <w:pStyle w:val="SingleTxt"/>
        <w:rPr>
          <w:rFonts w:asciiTheme="majorBidi" w:eastAsia="黑体" w:hAnsiTheme="majorBidi" w:cstheme="majorBidi"/>
        </w:rPr>
      </w:pPr>
      <w:r w:rsidRPr="00345DA3">
        <w:rPr>
          <w:rFonts w:asciiTheme="majorBidi" w:eastAsia="黑体" w:hAnsiTheme="majorBidi" w:cstheme="majorBidi"/>
        </w:rPr>
        <w:tab/>
      </w:r>
      <w:r w:rsidR="00E650C1" w:rsidRPr="00345DA3">
        <w:rPr>
          <w:rFonts w:asciiTheme="majorBidi" w:eastAsia="黑体" w:hAnsiTheme="majorBidi" w:cstheme="majorBidi"/>
        </w:rPr>
        <w:t>(a)</w:t>
      </w:r>
      <w:r w:rsidR="00E650C1" w:rsidRPr="00345DA3">
        <w:rPr>
          <w:rFonts w:asciiTheme="majorBidi" w:eastAsia="黑体" w:hAnsiTheme="majorBidi" w:cstheme="majorBidi"/>
        </w:rPr>
        <w:tab/>
      </w:r>
      <w:r w:rsidR="00E650C1" w:rsidRPr="00345DA3">
        <w:rPr>
          <w:rFonts w:asciiTheme="majorBidi" w:eastAsia="黑体" w:hAnsiTheme="majorBidi" w:cstheme="majorBidi"/>
        </w:rPr>
        <w:t>通过一项涉及《公约》所涵盖的所有领域的综合战略，确保残疾妇女行使所有人权；</w:t>
      </w:r>
    </w:p>
    <w:p w14:paraId="118FCC8F" w14:textId="2046DB27" w:rsidR="00E650C1" w:rsidRPr="00345DA3" w:rsidRDefault="00345DA3" w:rsidP="00E650C1">
      <w:pPr>
        <w:pStyle w:val="SingleTxt"/>
        <w:rPr>
          <w:rFonts w:asciiTheme="majorBidi" w:eastAsia="黑体" w:hAnsiTheme="majorBidi" w:cstheme="majorBidi"/>
        </w:rPr>
      </w:pPr>
      <w:r w:rsidRPr="00345DA3">
        <w:rPr>
          <w:rFonts w:asciiTheme="majorBidi" w:eastAsia="黑体" w:hAnsiTheme="majorBidi" w:cstheme="majorBidi"/>
        </w:rPr>
        <w:tab/>
      </w:r>
      <w:r w:rsidR="00E650C1" w:rsidRPr="00345DA3">
        <w:rPr>
          <w:rFonts w:asciiTheme="majorBidi" w:eastAsia="黑体" w:hAnsiTheme="majorBidi" w:cstheme="majorBidi"/>
        </w:rPr>
        <w:t>(b)</w:t>
      </w:r>
      <w:r w:rsidR="00E650C1" w:rsidRPr="00345DA3">
        <w:rPr>
          <w:rFonts w:asciiTheme="majorBidi" w:eastAsia="黑体" w:hAnsiTheme="majorBidi" w:cstheme="majorBidi"/>
        </w:rPr>
        <w:tab/>
      </w:r>
      <w:r w:rsidR="00E650C1" w:rsidRPr="00345DA3">
        <w:rPr>
          <w:rFonts w:asciiTheme="majorBidi" w:eastAsia="黑体" w:hAnsiTheme="majorBidi" w:cstheme="majorBidi"/>
        </w:rPr>
        <w:t>根据委员会关于妇女诉诸司法的第</w:t>
      </w:r>
      <w:r w:rsidR="00E650C1" w:rsidRPr="00345DA3">
        <w:rPr>
          <w:rFonts w:asciiTheme="majorBidi" w:eastAsia="黑体" w:hAnsiTheme="majorBidi" w:cstheme="majorBidi"/>
        </w:rPr>
        <w:t>33</w:t>
      </w:r>
      <w:r w:rsidR="00E650C1" w:rsidRPr="00345DA3">
        <w:rPr>
          <w:rFonts w:asciiTheme="majorBidi" w:eastAsia="黑体" w:hAnsiTheme="majorBidi" w:cstheme="majorBidi"/>
        </w:rPr>
        <w:t>号一般性建议，通过提供敏感顾及残疾问题的服务、合理的便利和程序调整，确保残疾妇女能有效诉诸司法和法律援助；</w:t>
      </w:r>
    </w:p>
    <w:p w14:paraId="54A7539A" w14:textId="59523A56" w:rsidR="00E650C1" w:rsidRPr="00345DA3" w:rsidRDefault="00345DA3" w:rsidP="00E650C1">
      <w:pPr>
        <w:pStyle w:val="SingleTxt"/>
        <w:rPr>
          <w:rFonts w:asciiTheme="majorBidi" w:eastAsia="黑体" w:hAnsiTheme="majorBidi" w:cstheme="majorBidi"/>
        </w:rPr>
      </w:pPr>
      <w:r w:rsidRPr="00345DA3">
        <w:rPr>
          <w:rFonts w:asciiTheme="majorBidi" w:eastAsia="黑体" w:hAnsiTheme="majorBidi" w:cstheme="majorBidi"/>
        </w:rPr>
        <w:tab/>
      </w:r>
      <w:r w:rsidR="00E650C1" w:rsidRPr="00345DA3">
        <w:rPr>
          <w:rFonts w:asciiTheme="majorBidi" w:eastAsia="黑体" w:hAnsiTheme="majorBidi" w:cstheme="majorBidi"/>
        </w:rPr>
        <w:t>(c)</w:t>
      </w:r>
      <w:r w:rsidR="00E650C1" w:rsidRPr="00345DA3">
        <w:rPr>
          <w:rFonts w:asciiTheme="majorBidi" w:eastAsia="黑体" w:hAnsiTheme="majorBidi" w:cstheme="majorBidi"/>
        </w:rPr>
        <w:tab/>
      </w:r>
      <w:r w:rsidR="00E650C1" w:rsidRPr="00345DA3">
        <w:rPr>
          <w:rFonts w:asciiTheme="majorBidi" w:eastAsia="黑体" w:hAnsiTheme="majorBidi" w:cstheme="majorBidi"/>
        </w:rPr>
        <w:t>向司法系统所有人员提供关于残疾妇女权利的强制性培训；</w:t>
      </w:r>
    </w:p>
    <w:p w14:paraId="323F29FD" w14:textId="243D875E" w:rsidR="00E650C1" w:rsidRPr="00345DA3" w:rsidRDefault="00345DA3" w:rsidP="00E650C1">
      <w:pPr>
        <w:pStyle w:val="SingleTxt"/>
        <w:rPr>
          <w:rFonts w:asciiTheme="majorBidi" w:eastAsia="黑体" w:hAnsiTheme="majorBidi" w:cstheme="majorBidi"/>
        </w:rPr>
      </w:pPr>
      <w:r w:rsidRPr="00345DA3">
        <w:rPr>
          <w:rFonts w:asciiTheme="majorBidi" w:eastAsia="黑体" w:hAnsiTheme="majorBidi" w:cstheme="majorBidi"/>
        </w:rPr>
        <w:tab/>
      </w:r>
      <w:r w:rsidR="00E650C1" w:rsidRPr="00345DA3">
        <w:rPr>
          <w:rFonts w:asciiTheme="majorBidi" w:eastAsia="黑体" w:hAnsiTheme="majorBidi" w:cstheme="majorBidi"/>
        </w:rPr>
        <w:t>(d)</w:t>
      </w:r>
      <w:r w:rsidR="00E650C1" w:rsidRPr="00345DA3">
        <w:rPr>
          <w:rFonts w:asciiTheme="majorBidi" w:eastAsia="黑体" w:hAnsiTheme="majorBidi" w:cstheme="majorBidi"/>
        </w:rPr>
        <w:tab/>
      </w:r>
      <w:r w:rsidR="00E650C1" w:rsidRPr="00345DA3">
        <w:rPr>
          <w:rFonts w:asciiTheme="majorBidi" w:eastAsia="黑体" w:hAnsiTheme="majorBidi" w:cstheme="majorBidi"/>
        </w:rPr>
        <w:t>为经历机构虐待和有害做法</w:t>
      </w:r>
      <w:r>
        <w:rPr>
          <w:rFonts w:asciiTheme="majorBidi" w:eastAsia="黑体" w:hAnsiTheme="majorBidi" w:cstheme="majorBidi" w:hint="eastAsia"/>
        </w:rPr>
        <w:t>(</w:t>
      </w:r>
      <w:r w:rsidR="00E650C1" w:rsidRPr="00345DA3">
        <w:rPr>
          <w:rFonts w:asciiTheme="majorBidi" w:eastAsia="黑体" w:hAnsiTheme="majorBidi" w:cstheme="majorBidi"/>
        </w:rPr>
        <w:t>如强迫绝育和强制堕胎</w:t>
      </w:r>
      <w:r>
        <w:rPr>
          <w:rFonts w:asciiTheme="majorBidi" w:eastAsia="黑体" w:hAnsiTheme="majorBidi" w:cstheme="majorBidi" w:hint="eastAsia"/>
        </w:rPr>
        <w:t>)</w:t>
      </w:r>
      <w:r w:rsidR="00E650C1" w:rsidRPr="00345DA3">
        <w:rPr>
          <w:rFonts w:asciiTheme="majorBidi" w:eastAsia="黑体" w:hAnsiTheme="majorBidi" w:cstheme="majorBidi"/>
        </w:rPr>
        <w:t>而幸存的残疾妇女和女童规定全面的赔偿，这些赔偿须符合国际标准，并有助于明确承认道德和跨代伤害。</w:t>
      </w:r>
    </w:p>
    <w:p w14:paraId="3C3AB018" w14:textId="77777777" w:rsidR="00E650C1" w:rsidRDefault="00E650C1" w:rsidP="00345DA3">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罗姆人妇女和女游民</w:t>
      </w:r>
    </w:p>
    <w:p w14:paraId="328252C0" w14:textId="77777777" w:rsidR="00E650C1" w:rsidRDefault="00E650C1" w:rsidP="00E650C1">
      <w:pPr>
        <w:pStyle w:val="SingleTxt"/>
      </w:pPr>
      <w:r>
        <w:rPr>
          <w:rFonts w:hint="eastAsia"/>
        </w:rPr>
        <w:t>47.</w:t>
      </w:r>
      <w:r>
        <w:rPr>
          <w:rFonts w:hint="eastAsia"/>
        </w:rPr>
        <w:tab/>
      </w:r>
      <w:r w:rsidRPr="00345DA3">
        <w:rPr>
          <w:rFonts w:hint="eastAsia"/>
          <w:spacing w:val="-4"/>
        </w:rPr>
        <w:t>委员会注意到通过了《</w:t>
      </w:r>
      <w:r w:rsidRPr="00345DA3">
        <w:rPr>
          <w:rFonts w:hint="eastAsia"/>
          <w:spacing w:val="-4"/>
        </w:rPr>
        <w:t>2024-2028</w:t>
      </w:r>
      <w:r w:rsidRPr="00345DA3">
        <w:rPr>
          <w:rFonts w:hint="eastAsia"/>
          <w:spacing w:val="-4"/>
        </w:rPr>
        <w:t>年国家游民和罗姆人融合战略二》。然而，</w:t>
      </w:r>
      <w:r>
        <w:rPr>
          <w:rFonts w:hint="eastAsia"/>
        </w:rPr>
        <w:t>委员会关切地注意到，罗姆人妇女和女童以及游民妇女和女童在获得教育、就业、保健服务和住房方面仍然机会有限。委员会还关切地注意到：</w:t>
      </w:r>
    </w:p>
    <w:p w14:paraId="4CAD54E9" w14:textId="30E9C65A" w:rsidR="00E650C1" w:rsidRDefault="00345DA3" w:rsidP="00E650C1">
      <w:pPr>
        <w:pStyle w:val="SingleTxt"/>
      </w:pPr>
      <w:r>
        <w:tab/>
      </w:r>
      <w:r w:rsidR="00E650C1">
        <w:rPr>
          <w:rFonts w:hint="eastAsia"/>
        </w:rPr>
        <w:t>(a)</w:t>
      </w:r>
      <w:r w:rsidR="00E650C1">
        <w:rPr>
          <w:rFonts w:hint="eastAsia"/>
        </w:rPr>
        <w:tab/>
      </w:r>
      <w:r w:rsidR="00E650C1">
        <w:rPr>
          <w:rFonts w:hint="eastAsia"/>
        </w:rPr>
        <w:t>女游民在监狱人口中的比例持续偏高，占女性囚犯的</w:t>
      </w:r>
      <w:r w:rsidR="00E650C1">
        <w:rPr>
          <w:rFonts w:hint="eastAsia"/>
        </w:rPr>
        <w:t>22%</w:t>
      </w:r>
      <w:r w:rsidR="00E650C1">
        <w:rPr>
          <w:rFonts w:hint="eastAsia"/>
        </w:rPr>
        <w:t>，而她们仅占全国人口的</w:t>
      </w:r>
      <w:r w:rsidR="00E650C1">
        <w:rPr>
          <w:rFonts w:hint="eastAsia"/>
        </w:rPr>
        <w:t>0.7%</w:t>
      </w:r>
      <w:r w:rsidR="00E650C1">
        <w:rPr>
          <w:rFonts w:hint="eastAsia"/>
        </w:rPr>
        <w:t>，而且监狱服务机构缺乏促进性别平等的服务；</w:t>
      </w:r>
    </w:p>
    <w:p w14:paraId="309F3B39" w14:textId="136B3780" w:rsidR="00E650C1" w:rsidRDefault="00345DA3" w:rsidP="00E650C1">
      <w:pPr>
        <w:pStyle w:val="SingleTxt"/>
      </w:pPr>
      <w:r>
        <w:tab/>
      </w:r>
      <w:r w:rsidR="00E650C1">
        <w:rPr>
          <w:rFonts w:hint="eastAsia"/>
        </w:rPr>
        <w:t>(b)</w:t>
      </w:r>
      <w:r w:rsidR="00E650C1">
        <w:rPr>
          <w:rFonts w:hint="eastAsia"/>
        </w:rPr>
        <w:tab/>
      </w:r>
      <w:r w:rsidR="00E650C1">
        <w:rPr>
          <w:rFonts w:hint="eastAsia"/>
        </w:rPr>
        <w:t>女游民和罗姆人妇女在伸张正义和获得法律援助方面一直面临障碍。</w:t>
      </w:r>
    </w:p>
    <w:p w14:paraId="67AFC59B" w14:textId="05BE1444" w:rsidR="00E650C1" w:rsidRPr="00345DA3" w:rsidRDefault="00E650C1" w:rsidP="00E650C1">
      <w:pPr>
        <w:pStyle w:val="SingleTxt"/>
        <w:rPr>
          <w:rFonts w:asciiTheme="majorBidi" w:eastAsia="黑体" w:hAnsiTheme="majorBidi" w:cstheme="majorBidi"/>
        </w:rPr>
      </w:pPr>
      <w:r>
        <w:rPr>
          <w:rFonts w:hint="eastAsia"/>
        </w:rPr>
        <w:t>48.</w:t>
      </w:r>
      <w:r>
        <w:rPr>
          <w:rFonts w:hint="eastAsia"/>
        </w:rPr>
        <w:tab/>
      </w:r>
      <w:r w:rsidRPr="00345DA3">
        <w:rPr>
          <w:rFonts w:asciiTheme="majorBidi" w:eastAsia="黑体" w:hAnsiTheme="majorBidi" w:cstheme="majorBidi"/>
        </w:rPr>
        <w:t>委员会回顾其以前的建议</w:t>
      </w:r>
      <w:r>
        <w:rPr>
          <w:rFonts w:hint="eastAsia"/>
        </w:rPr>
        <w:t>(</w:t>
      </w:r>
      <w:hyperlink r:id="rId32" w:history="1">
        <w:r w:rsidRPr="00E650C1">
          <w:rPr>
            <w:rStyle w:val="af7"/>
            <w:rFonts w:hint="eastAsia"/>
          </w:rPr>
          <w:t>CEDAW/C/IRL/CO/6-7</w:t>
        </w:r>
      </w:hyperlink>
      <w:r w:rsidRPr="00345DA3">
        <w:rPr>
          <w:rFonts w:asciiTheme="majorBidi" w:eastAsia="黑体" w:hAnsiTheme="majorBidi" w:cstheme="majorBidi" w:hint="eastAsia"/>
        </w:rPr>
        <w:t>，第</w:t>
      </w:r>
      <w:r w:rsidRPr="00345DA3">
        <w:rPr>
          <w:rFonts w:asciiTheme="majorBidi" w:eastAsia="黑体" w:hAnsiTheme="majorBidi" w:cstheme="majorBidi" w:hint="eastAsia"/>
        </w:rPr>
        <w:t>49</w:t>
      </w:r>
      <w:r w:rsidRPr="00345DA3">
        <w:rPr>
          <w:rFonts w:asciiTheme="majorBidi" w:eastAsia="黑体" w:hAnsiTheme="majorBidi" w:cstheme="majorBidi" w:hint="eastAsia"/>
        </w:rPr>
        <w:t>段</w:t>
      </w:r>
      <w:r w:rsidRPr="00345DA3">
        <w:rPr>
          <w:rFonts w:asciiTheme="majorBidi" w:eastAsia="黑体" w:hAnsiTheme="majorBidi" w:cstheme="majorBidi" w:hint="eastAsia"/>
        </w:rPr>
        <w:t>)</w:t>
      </w:r>
      <w:r w:rsidRPr="00345DA3">
        <w:rPr>
          <w:rFonts w:asciiTheme="majorBidi" w:eastAsia="黑体" w:hAnsiTheme="majorBidi" w:cstheme="majorBidi" w:hint="eastAsia"/>
        </w:rPr>
        <w:t>，建议缔约国采取具体措施，改善游民妇女和女童获得教育、就业、保健服务和住房的机会，包括提供足够的人力和财政资源，以确保有效执行《</w:t>
      </w:r>
      <w:r w:rsidRPr="00345DA3">
        <w:rPr>
          <w:rFonts w:asciiTheme="majorBidi" w:eastAsia="黑体" w:hAnsiTheme="majorBidi" w:cstheme="majorBidi" w:hint="eastAsia"/>
        </w:rPr>
        <w:t>2024-2028</w:t>
      </w:r>
      <w:r w:rsidRPr="00345DA3">
        <w:rPr>
          <w:rFonts w:asciiTheme="majorBidi" w:eastAsia="黑体" w:hAnsiTheme="majorBidi" w:cstheme="majorBidi" w:hint="eastAsia"/>
        </w:rPr>
        <w:t>年国家游民和罗姆人融合战略二》，并修订</w:t>
      </w:r>
      <w:r w:rsidRPr="00345DA3">
        <w:rPr>
          <w:rFonts w:asciiTheme="majorBidi" w:eastAsia="黑体" w:hAnsiTheme="majorBidi" w:cstheme="majorBidi" w:hint="eastAsia"/>
        </w:rPr>
        <w:t>1998</w:t>
      </w:r>
      <w:r w:rsidRPr="00345DA3">
        <w:rPr>
          <w:rFonts w:asciiTheme="majorBidi" w:eastAsia="黑体" w:hAnsiTheme="majorBidi" w:cstheme="majorBidi" w:hint="eastAsia"/>
        </w:rPr>
        <w:t>年《住房</w:t>
      </w:r>
      <w:r w:rsidRPr="00345DA3">
        <w:rPr>
          <w:rFonts w:asciiTheme="majorBidi" w:eastAsia="黑体" w:hAnsiTheme="majorBidi" w:cstheme="majorBidi" w:hint="eastAsia"/>
        </w:rPr>
        <w:t>(</w:t>
      </w:r>
      <w:r w:rsidRPr="00345DA3">
        <w:rPr>
          <w:rFonts w:asciiTheme="majorBidi" w:eastAsia="黑体" w:hAnsiTheme="majorBidi" w:cstheme="majorBidi" w:hint="eastAsia"/>
        </w:rPr>
        <w:t>游民住宿</w:t>
      </w:r>
      <w:r w:rsidRPr="00345DA3">
        <w:rPr>
          <w:rFonts w:asciiTheme="majorBidi" w:eastAsia="黑体" w:hAnsiTheme="majorBidi" w:cstheme="majorBidi" w:hint="eastAsia"/>
        </w:rPr>
        <w:t>)</w:t>
      </w:r>
      <w:r w:rsidRPr="00345DA3">
        <w:rPr>
          <w:rFonts w:asciiTheme="majorBidi" w:eastAsia="黑体" w:hAnsiTheme="majorBidi" w:cstheme="majorBidi" w:hint="eastAsia"/>
        </w:rPr>
        <w:t>法》，对未能为游民提供住宿的主管部门进行处罚。委员会并建议缔约国：</w:t>
      </w:r>
    </w:p>
    <w:p w14:paraId="5D3CCB96" w14:textId="35223A40" w:rsidR="00E650C1" w:rsidRPr="00345DA3" w:rsidRDefault="0004471F" w:rsidP="00E650C1">
      <w:pPr>
        <w:pStyle w:val="SingleTxt"/>
        <w:rPr>
          <w:rFonts w:asciiTheme="majorBidi" w:eastAsia="黑体" w:hAnsiTheme="majorBidi" w:cstheme="majorBidi"/>
        </w:rPr>
      </w:pPr>
      <w:r>
        <w:rPr>
          <w:rFonts w:asciiTheme="majorBidi" w:eastAsia="黑体" w:hAnsiTheme="majorBidi" w:cstheme="majorBidi"/>
        </w:rPr>
        <w:tab/>
      </w:r>
      <w:r w:rsidR="00E650C1" w:rsidRPr="00345DA3">
        <w:rPr>
          <w:rFonts w:asciiTheme="majorBidi" w:eastAsia="黑体" w:hAnsiTheme="majorBidi" w:cstheme="majorBidi" w:hint="eastAsia"/>
        </w:rPr>
        <w:t>(a)</w:t>
      </w:r>
      <w:r w:rsidR="00E650C1" w:rsidRPr="00345DA3">
        <w:rPr>
          <w:rFonts w:asciiTheme="majorBidi" w:eastAsia="黑体" w:hAnsiTheme="majorBidi" w:cstheme="majorBidi" w:hint="eastAsia"/>
        </w:rPr>
        <w:tab/>
      </w:r>
      <w:r w:rsidR="00E650C1" w:rsidRPr="00345DA3">
        <w:rPr>
          <w:rFonts w:asciiTheme="majorBidi" w:eastAsia="黑体" w:hAnsiTheme="majorBidi" w:cstheme="majorBidi" w:hint="eastAsia"/>
        </w:rPr>
        <w:t>化解剥夺自由场所女游民人数过多的根本原因，并扩大非监禁的其他方式，确保与女游民和少数民族妇女协商提供促进性别平等的监狱服务；</w:t>
      </w:r>
    </w:p>
    <w:p w14:paraId="005B1223" w14:textId="7D2176DF" w:rsidR="00E650C1" w:rsidRPr="00345DA3" w:rsidRDefault="0004471F" w:rsidP="00E650C1">
      <w:pPr>
        <w:pStyle w:val="SingleTxt"/>
        <w:rPr>
          <w:rFonts w:asciiTheme="majorBidi" w:eastAsia="黑体" w:hAnsiTheme="majorBidi" w:cstheme="majorBidi"/>
        </w:rPr>
      </w:pPr>
      <w:r>
        <w:rPr>
          <w:rFonts w:asciiTheme="majorBidi" w:eastAsia="黑体" w:hAnsiTheme="majorBidi" w:cstheme="majorBidi"/>
        </w:rPr>
        <w:tab/>
      </w:r>
      <w:r w:rsidR="00E650C1" w:rsidRPr="00345DA3">
        <w:rPr>
          <w:rFonts w:asciiTheme="majorBidi" w:eastAsia="黑体" w:hAnsiTheme="majorBidi" w:cstheme="majorBidi" w:hint="eastAsia"/>
        </w:rPr>
        <w:t>(b)</w:t>
      </w:r>
      <w:r w:rsidR="00E650C1" w:rsidRPr="00345DA3">
        <w:rPr>
          <w:rFonts w:asciiTheme="majorBidi" w:eastAsia="黑体" w:hAnsiTheme="majorBidi" w:cstheme="majorBidi" w:hint="eastAsia"/>
        </w:rPr>
        <w:tab/>
      </w:r>
      <w:r w:rsidR="00E650C1" w:rsidRPr="00345DA3">
        <w:rPr>
          <w:rFonts w:asciiTheme="majorBidi" w:eastAsia="黑体" w:hAnsiTheme="majorBidi" w:cstheme="majorBidi" w:hint="eastAsia"/>
        </w:rPr>
        <w:t>通过为罗姆人和游民妇女及女童提供文化上适当的服务，确保其有效诉诸司法和获得法律援助。</w:t>
      </w:r>
    </w:p>
    <w:p w14:paraId="0BA0DD5E" w14:textId="77777777" w:rsidR="00E650C1" w:rsidRDefault="00E650C1" w:rsidP="0004471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被拘留妇女</w:t>
      </w:r>
    </w:p>
    <w:p w14:paraId="35590F67" w14:textId="77777777" w:rsidR="00E650C1" w:rsidRDefault="00E650C1" w:rsidP="00E650C1">
      <w:pPr>
        <w:pStyle w:val="SingleTxt"/>
      </w:pPr>
      <w:r>
        <w:rPr>
          <w:rFonts w:hint="eastAsia"/>
        </w:rPr>
        <w:t>49.</w:t>
      </w:r>
      <w:r>
        <w:rPr>
          <w:rFonts w:hint="eastAsia"/>
        </w:rPr>
        <w:tab/>
      </w:r>
      <w:r>
        <w:rPr>
          <w:rFonts w:hint="eastAsia"/>
        </w:rPr>
        <w:t>委员会对缔约国拘留设施中妇女的处境和待遇表示关切。委员会特别关切地注意到：</w:t>
      </w:r>
    </w:p>
    <w:p w14:paraId="34B0BB5C" w14:textId="206D5A24" w:rsidR="00E650C1" w:rsidRDefault="0004471F" w:rsidP="00E650C1">
      <w:pPr>
        <w:pStyle w:val="SingleTxt"/>
      </w:pPr>
      <w:r>
        <w:tab/>
      </w:r>
      <w:r w:rsidR="00E650C1">
        <w:rPr>
          <w:rFonts w:hint="eastAsia"/>
        </w:rPr>
        <w:t>(a)</w:t>
      </w:r>
      <w:r w:rsidR="00E650C1">
        <w:rPr>
          <w:rFonts w:hint="eastAsia"/>
        </w:rPr>
        <w:tab/>
      </w:r>
      <w:r w:rsidR="00E650C1">
        <w:rPr>
          <w:rFonts w:hint="eastAsia"/>
        </w:rPr>
        <w:t>尽管监狱空间扩大，但女子监狱严重地人满为患；</w:t>
      </w:r>
    </w:p>
    <w:p w14:paraId="7B108332" w14:textId="1E27D199" w:rsidR="00E650C1" w:rsidRDefault="0004471F" w:rsidP="00E650C1">
      <w:pPr>
        <w:pStyle w:val="SingleTxt"/>
      </w:pPr>
      <w:r>
        <w:tab/>
      </w:r>
      <w:r w:rsidR="00E650C1">
        <w:rPr>
          <w:rFonts w:hint="eastAsia"/>
        </w:rPr>
        <w:t>(b)</w:t>
      </w:r>
      <w:r w:rsidR="00E650C1">
        <w:rPr>
          <w:rFonts w:hint="eastAsia"/>
        </w:rPr>
        <w:tab/>
      </w:r>
      <w:r w:rsidR="00E650C1">
        <w:rPr>
          <w:rFonts w:hint="eastAsia"/>
        </w:rPr>
        <w:t>缺乏针对女性罪犯的开放式监狱或同等设施；</w:t>
      </w:r>
    </w:p>
    <w:p w14:paraId="43862002" w14:textId="78A0AF19" w:rsidR="00E650C1" w:rsidRDefault="0004471F" w:rsidP="00E650C1">
      <w:pPr>
        <w:pStyle w:val="SingleTxt"/>
      </w:pPr>
      <w:r>
        <w:tab/>
      </w:r>
      <w:r w:rsidR="00E650C1">
        <w:rPr>
          <w:rFonts w:hint="eastAsia"/>
        </w:rPr>
        <w:t>(c)</w:t>
      </w:r>
      <w:r w:rsidR="00E650C1">
        <w:rPr>
          <w:rFonts w:hint="eastAsia"/>
        </w:rPr>
        <w:tab/>
      </w:r>
      <w:r w:rsidR="00E650C1">
        <w:rPr>
          <w:rFonts w:hint="eastAsia"/>
        </w:rPr>
        <w:t>刑事司法系统中缺乏关于族裔的分类数据，这阻碍了有效监测和定向干预。</w:t>
      </w:r>
    </w:p>
    <w:p w14:paraId="0B86B689" w14:textId="77777777" w:rsidR="00E650C1" w:rsidRPr="0004471F" w:rsidRDefault="00E650C1" w:rsidP="00E650C1">
      <w:pPr>
        <w:pStyle w:val="SingleTxt"/>
        <w:rPr>
          <w:rFonts w:asciiTheme="majorBidi" w:eastAsia="黑体" w:hAnsiTheme="majorBidi" w:cstheme="majorBidi"/>
        </w:rPr>
      </w:pPr>
      <w:r>
        <w:rPr>
          <w:rFonts w:hint="eastAsia"/>
        </w:rPr>
        <w:t>50.</w:t>
      </w:r>
      <w:r>
        <w:rPr>
          <w:rFonts w:hint="eastAsia"/>
        </w:rPr>
        <w:tab/>
      </w:r>
      <w:r w:rsidRPr="0004471F">
        <w:rPr>
          <w:rFonts w:asciiTheme="majorBidi" w:eastAsia="黑体" w:hAnsiTheme="majorBidi" w:cstheme="majorBidi"/>
        </w:rPr>
        <w:t>根据《联合国关于女性囚犯待遇和女性罪犯非监禁措施的规则》</w:t>
      </w:r>
      <w:r w:rsidRPr="0004471F">
        <w:rPr>
          <w:rFonts w:asciiTheme="majorBidi" w:eastAsia="黑体" w:hAnsiTheme="majorBidi" w:cstheme="majorBidi"/>
        </w:rPr>
        <w:t>(</w:t>
      </w:r>
      <w:r w:rsidRPr="0004471F">
        <w:rPr>
          <w:rFonts w:asciiTheme="majorBidi" w:eastAsia="黑体" w:hAnsiTheme="majorBidi" w:cstheme="majorBidi"/>
        </w:rPr>
        <w:t>《曼谷规则》</w:t>
      </w:r>
      <w:r w:rsidRPr="0004471F">
        <w:rPr>
          <w:rFonts w:asciiTheme="majorBidi" w:eastAsia="黑体" w:hAnsiTheme="majorBidi" w:cstheme="majorBidi"/>
        </w:rPr>
        <w:t>)</w:t>
      </w:r>
      <w:r w:rsidRPr="0004471F">
        <w:rPr>
          <w:rFonts w:asciiTheme="majorBidi" w:eastAsia="黑体" w:hAnsiTheme="majorBidi" w:cstheme="majorBidi"/>
        </w:rPr>
        <w:t>，委员会建议缔约国：</w:t>
      </w:r>
    </w:p>
    <w:p w14:paraId="4A155606" w14:textId="476A4E17"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(a)</w:t>
      </w:r>
      <w:r w:rsidR="00E650C1" w:rsidRPr="0004471F">
        <w:rPr>
          <w:rFonts w:asciiTheme="majorBidi" w:eastAsia="黑体" w:hAnsiTheme="majorBidi" w:cstheme="majorBidi"/>
        </w:rPr>
        <w:tab/>
      </w:r>
      <w:r w:rsidR="00E650C1" w:rsidRPr="0004471F">
        <w:rPr>
          <w:rFonts w:asciiTheme="majorBidi" w:eastAsia="黑体" w:hAnsiTheme="majorBidi" w:cstheme="majorBidi"/>
        </w:rPr>
        <w:t>立即采取有效措施，解决女子监狱人满为患的问题，确保拘留条件符合国际标准；</w:t>
      </w:r>
    </w:p>
    <w:p w14:paraId="2F91FD1F" w14:textId="54429382"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(b)</w:t>
      </w:r>
      <w:r w:rsidR="00E650C1" w:rsidRPr="0004471F">
        <w:rPr>
          <w:rFonts w:asciiTheme="majorBidi" w:eastAsia="黑体" w:hAnsiTheme="majorBidi" w:cstheme="majorBidi"/>
        </w:rPr>
        <w:tab/>
      </w:r>
      <w:r w:rsidR="00E650C1" w:rsidRPr="0004471F">
        <w:rPr>
          <w:rFonts w:asciiTheme="majorBidi" w:eastAsia="黑体" w:hAnsiTheme="majorBidi" w:cstheme="majorBidi"/>
          <w:spacing w:val="-4"/>
        </w:rPr>
        <w:t>扩大以社区为基础的拘留替代办法，并为女性被拘留者建立开放式监狱；</w:t>
      </w:r>
    </w:p>
    <w:p w14:paraId="0EA8590B" w14:textId="1921C330"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(c)</w:t>
      </w:r>
      <w:r w:rsidR="00E650C1" w:rsidRPr="0004471F">
        <w:rPr>
          <w:rFonts w:asciiTheme="majorBidi" w:eastAsia="黑体" w:hAnsiTheme="majorBidi" w:cstheme="majorBidi"/>
        </w:rPr>
        <w:tab/>
      </w:r>
      <w:r w:rsidR="00E650C1" w:rsidRPr="0004471F">
        <w:rPr>
          <w:rFonts w:asciiTheme="majorBidi" w:eastAsia="黑体" w:hAnsiTheme="majorBidi" w:cstheme="majorBidi"/>
        </w:rPr>
        <w:t>系统地收集刑事司法系统中的分类数据，以便能够进行循证决策和对歧视性做法加以监测。</w:t>
      </w:r>
    </w:p>
    <w:p w14:paraId="6B6CB91C" w14:textId="77777777" w:rsidR="00E650C1" w:rsidRDefault="00E650C1" w:rsidP="0004471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w:t>
      </w:r>
    </w:p>
    <w:p w14:paraId="45065744" w14:textId="77777777" w:rsidR="00E650C1" w:rsidRDefault="00E650C1" w:rsidP="00E650C1">
      <w:pPr>
        <w:pStyle w:val="SingleTxt"/>
      </w:pPr>
      <w:r>
        <w:rPr>
          <w:rFonts w:hint="eastAsia"/>
        </w:rPr>
        <w:t>51.</w:t>
      </w:r>
      <w:r>
        <w:rPr>
          <w:rFonts w:hint="eastAsia"/>
        </w:rPr>
        <w:tab/>
      </w:r>
      <w:r>
        <w:rPr>
          <w:rFonts w:hint="eastAsia"/>
        </w:rPr>
        <w:t>委员会欢迎最近的政策举措，如《</w:t>
      </w:r>
      <w:r>
        <w:rPr>
          <w:rFonts w:hint="eastAsia"/>
        </w:rPr>
        <w:t>2024</w:t>
      </w:r>
      <w:r>
        <w:rPr>
          <w:rFonts w:hint="eastAsia"/>
        </w:rPr>
        <w:t>年全国农业妇女计划》和《</w:t>
      </w:r>
      <w:r>
        <w:rPr>
          <w:rFonts w:hint="eastAsia"/>
        </w:rPr>
        <w:t>2023</w:t>
      </w:r>
      <w:r>
        <w:rPr>
          <w:rFonts w:hint="eastAsia"/>
        </w:rPr>
        <w:t>年至</w:t>
      </w:r>
      <w:r>
        <w:rPr>
          <w:rFonts w:hint="eastAsia"/>
        </w:rPr>
        <w:t>2027</w:t>
      </w:r>
      <w:r>
        <w:rPr>
          <w:rFonts w:hint="eastAsia"/>
        </w:rPr>
        <w:t>年共同农业政策战略计划》。然而，委员会仍关切地注意到：</w:t>
      </w:r>
    </w:p>
    <w:p w14:paraId="1F4E9B5B" w14:textId="7B68E8DF" w:rsidR="00E650C1" w:rsidRDefault="0004471F" w:rsidP="00E650C1">
      <w:pPr>
        <w:pStyle w:val="SingleTxt"/>
      </w:pPr>
      <w:r>
        <w:tab/>
      </w:r>
      <w:r w:rsidR="00E650C1">
        <w:rPr>
          <w:rFonts w:hint="eastAsia"/>
        </w:rPr>
        <w:t>(a)</w:t>
      </w:r>
      <w:r w:rsidR="00E650C1">
        <w:rPr>
          <w:rFonts w:hint="eastAsia"/>
        </w:rPr>
        <w:tab/>
      </w:r>
      <w:r w:rsidR="00E650C1">
        <w:rPr>
          <w:rFonts w:hint="eastAsia"/>
        </w:rPr>
        <w:t>土地所有权方面持续存在性别差距，而且妇女实际只占农场主的</w:t>
      </w:r>
      <w:r w:rsidR="00E650C1">
        <w:rPr>
          <w:rFonts w:hint="eastAsia"/>
        </w:rPr>
        <w:t>12%</w:t>
      </w:r>
      <w:r w:rsidR="00E650C1">
        <w:rPr>
          <w:rFonts w:hint="eastAsia"/>
        </w:rPr>
        <w:t>；</w:t>
      </w:r>
    </w:p>
    <w:p w14:paraId="25AAA8C2" w14:textId="02BAB2EB" w:rsidR="00E650C1" w:rsidRDefault="0004471F" w:rsidP="00E650C1">
      <w:pPr>
        <w:pStyle w:val="SingleTxt"/>
      </w:pPr>
      <w:r>
        <w:tab/>
      </w:r>
      <w:r w:rsidR="00E650C1">
        <w:rPr>
          <w:rFonts w:hint="eastAsia"/>
        </w:rPr>
        <w:t>(b)</w:t>
      </w:r>
      <w:r w:rsidR="00E650C1">
        <w:rPr>
          <w:rFonts w:hint="eastAsia"/>
        </w:rPr>
        <w:tab/>
      </w:r>
      <w:r w:rsidR="00E650C1">
        <w:rPr>
          <w:rFonts w:hint="eastAsia"/>
        </w:rPr>
        <w:t>没有系统地将妇女组织纳入农村政策规划；</w:t>
      </w:r>
    </w:p>
    <w:p w14:paraId="1F18E4E2" w14:textId="4F6E973E" w:rsidR="00E650C1" w:rsidRDefault="0004471F" w:rsidP="00E650C1">
      <w:pPr>
        <w:pStyle w:val="SingleTxt"/>
      </w:pPr>
      <w:r>
        <w:tab/>
      </w:r>
      <w:r w:rsidR="00E650C1">
        <w:rPr>
          <w:rFonts w:hint="eastAsia"/>
        </w:rPr>
        <w:t>(c)</w:t>
      </w:r>
      <w:r w:rsidR="00E650C1">
        <w:rPr>
          <w:rFonts w:hint="eastAsia"/>
        </w:rPr>
        <w:tab/>
      </w:r>
      <w:r w:rsidR="00E650C1">
        <w:rPr>
          <w:rFonts w:hint="eastAsia"/>
        </w:rPr>
        <w:t>由于公共交通有限，到服务提供地点有相当的距离，农村妇女在获得教育、就业、负担得起的儿童保育和保健服务方面始终面临障碍；</w:t>
      </w:r>
    </w:p>
    <w:p w14:paraId="191173BE" w14:textId="60AD165E" w:rsidR="00E650C1" w:rsidRDefault="0004471F" w:rsidP="00E650C1">
      <w:pPr>
        <w:pStyle w:val="SingleTxt"/>
      </w:pPr>
      <w:r>
        <w:tab/>
      </w:r>
      <w:r w:rsidR="00E650C1">
        <w:rPr>
          <w:rFonts w:hint="eastAsia"/>
        </w:rPr>
        <w:t>(d)</w:t>
      </w:r>
      <w:r w:rsidR="00E650C1">
        <w:rPr>
          <w:rFonts w:hint="eastAsia"/>
        </w:rPr>
        <w:tab/>
      </w:r>
      <w:r w:rsidR="00E650C1">
        <w:rPr>
          <w:rFonts w:hint="eastAsia"/>
        </w:rPr>
        <w:t>农村妇女在地方治理中的代表性不足，在当选的地方当局议员中，妇女只占</w:t>
      </w:r>
      <w:r w:rsidR="00E650C1">
        <w:rPr>
          <w:rFonts w:hint="eastAsia"/>
        </w:rPr>
        <w:t>25%</w:t>
      </w:r>
      <w:r w:rsidR="00E650C1">
        <w:rPr>
          <w:rFonts w:hint="eastAsia"/>
        </w:rPr>
        <w:t>。</w:t>
      </w:r>
    </w:p>
    <w:p w14:paraId="4D91F7FF" w14:textId="77777777" w:rsidR="00E650C1" w:rsidRPr="0004471F" w:rsidRDefault="00E650C1" w:rsidP="00E650C1">
      <w:pPr>
        <w:pStyle w:val="SingleTxt"/>
        <w:rPr>
          <w:rFonts w:asciiTheme="majorBidi" w:eastAsia="黑体" w:hAnsiTheme="majorBidi" w:cstheme="majorBidi"/>
        </w:rPr>
      </w:pPr>
      <w:r>
        <w:rPr>
          <w:rFonts w:hint="eastAsia"/>
        </w:rPr>
        <w:t>52.</w:t>
      </w:r>
      <w:r>
        <w:rPr>
          <w:rFonts w:hint="eastAsia"/>
        </w:rPr>
        <w:tab/>
      </w:r>
      <w:r w:rsidRPr="0004471F">
        <w:rPr>
          <w:rFonts w:asciiTheme="majorBidi" w:eastAsia="黑体" w:hAnsiTheme="majorBidi" w:cstheme="majorBidi"/>
        </w:rPr>
        <w:t>委员会根据其关于农村妇女权利的第</w:t>
      </w:r>
      <w:r w:rsidRPr="0004471F">
        <w:rPr>
          <w:rFonts w:asciiTheme="majorBidi" w:eastAsia="黑体" w:hAnsiTheme="majorBidi" w:cstheme="majorBidi"/>
        </w:rPr>
        <w:t>34</w:t>
      </w:r>
      <w:r w:rsidRPr="0004471F">
        <w:rPr>
          <w:rFonts w:asciiTheme="majorBidi" w:eastAsia="黑体" w:hAnsiTheme="majorBidi" w:cstheme="majorBidi"/>
        </w:rPr>
        <w:t>号一般性建议</w:t>
      </w:r>
      <w:r w:rsidRPr="0004471F">
        <w:rPr>
          <w:rFonts w:asciiTheme="majorBidi" w:eastAsia="黑体" w:hAnsiTheme="majorBidi" w:cstheme="majorBidi"/>
        </w:rPr>
        <w:t>(2016</w:t>
      </w:r>
      <w:r w:rsidRPr="0004471F">
        <w:rPr>
          <w:rFonts w:asciiTheme="majorBidi" w:eastAsia="黑体" w:hAnsiTheme="majorBidi" w:cstheme="majorBidi"/>
        </w:rPr>
        <w:t>年</w:t>
      </w:r>
      <w:r w:rsidRPr="0004471F">
        <w:rPr>
          <w:rFonts w:asciiTheme="majorBidi" w:eastAsia="黑体" w:hAnsiTheme="majorBidi" w:cstheme="majorBidi"/>
        </w:rPr>
        <w:t>)</w:t>
      </w:r>
      <w:r w:rsidRPr="0004471F">
        <w:rPr>
          <w:rFonts w:asciiTheme="majorBidi" w:eastAsia="黑体" w:hAnsiTheme="majorBidi" w:cstheme="majorBidi"/>
        </w:rPr>
        <w:t>和可持续发展目标的具体目标</w:t>
      </w:r>
      <w:r w:rsidRPr="0004471F">
        <w:rPr>
          <w:rFonts w:asciiTheme="majorBidi" w:eastAsia="黑体" w:hAnsiTheme="majorBidi" w:cstheme="majorBidi"/>
        </w:rPr>
        <w:t>5.a</w:t>
      </w:r>
      <w:r w:rsidRPr="0004471F">
        <w:rPr>
          <w:rFonts w:asciiTheme="majorBidi" w:eastAsia="黑体" w:hAnsiTheme="majorBidi" w:cstheme="majorBidi"/>
        </w:rPr>
        <w:t>，建议缔约国：</w:t>
      </w:r>
    </w:p>
    <w:p w14:paraId="73E3BF69" w14:textId="6B3FF3C1"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(a)</w:t>
      </w:r>
      <w:r w:rsidR="00E650C1" w:rsidRPr="0004471F">
        <w:rPr>
          <w:rFonts w:asciiTheme="majorBidi" w:eastAsia="黑体" w:hAnsiTheme="majorBidi" w:cstheme="majorBidi"/>
        </w:rPr>
        <w:tab/>
      </w:r>
      <w:r w:rsidR="00E650C1" w:rsidRPr="0004471F">
        <w:rPr>
          <w:rFonts w:asciiTheme="majorBidi" w:eastAsia="黑体" w:hAnsiTheme="majorBidi" w:cstheme="majorBidi"/>
        </w:rPr>
        <w:t>通过立法改革和宣传运动，增加农村妇女获得土地所有权的机会；</w:t>
      </w:r>
    </w:p>
    <w:p w14:paraId="03330DD1" w14:textId="0F772AA1"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(b)</w:t>
      </w:r>
      <w:r w:rsidR="00E650C1" w:rsidRPr="0004471F">
        <w:rPr>
          <w:rFonts w:asciiTheme="majorBidi" w:eastAsia="黑体" w:hAnsiTheme="majorBidi" w:cstheme="majorBidi"/>
        </w:rPr>
        <w:tab/>
      </w:r>
      <w:r w:rsidR="00E650C1" w:rsidRPr="0004471F">
        <w:rPr>
          <w:rFonts w:asciiTheme="majorBidi" w:eastAsia="黑体" w:hAnsiTheme="majorBidi" w:cstheme="majorBidi"/>
        </w:rPr>
        <w:t>加强妇女组织的正式作用，确保妇女在农村政策规划决策中享有平等代表权；</w:t>
      </w:r>
    </w:p>
    <w:p w14:paraId="58A5C957" w14:textId="69AB0B2C"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(c)</w:t>
      </w:r>
      <w:r w:rsidR="00E650C1" w:rsidRPr="0004471F">
        <w:rPr>
          <w:rFonts w:asciiTheme="majorBidi" w:eastAsia="黑体" w:hAnsiTheme="majorBidi" w:cstheme="majorBidi"/>
        </w:rPr>
        <w:tab/>
      </w:r>
      <w:r w:rsidR="00E650C1" w:rsidRPr="0004471F">
        <w:rPr>
          <w:rFonts w:asciiTheme="majorBidi" w:eastAsia="黑体" w:hAnsiTheme="majorBidi" w:cstheme="majorBidi"/>
        </w:rPr>
        <w:t>扩大并充分资助促进农村妇女获得教育、就业、负担得起的儿童保育和保健服务的方案，包括扩大农村地区的公共交通；</w:t>
      </w:r>
    </w:p>
    <w:p w14:paraId="6B29F435" w14:textId="61D88906"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(d)</w:t>
      </w:r>
      <w:r w:rsidR="00E650C1" w:rsidRPr="0004471F">
        <w:rPr>
          <w:rFonts w:asciiTheme="majorBidi" w:eastAsia="黑体" w:hAnsiTheme="majorBidi" w:cstheme="majorBidi"/>
        </w:rPr>
        <w:tab/>
      </w:r>
      <w:r w:rsidR="00E650C1" w:rsidRPr="0004471F">
        <w:rPr>
          <w:rFonts w:asciiTheme="majorBidi" w:eastAsia="黑体" w:hAnsiTheme="majorBidi" w:cstheme="majorBidi"/>
          <w:spacing w:val="-4"/>
        </w:rPr>
        <w:t>通过定向倡议和措施，解决结构性障碍，支持农村妇女参与地方治理。</w:t>
      </w:r>
    </w:p>
    <w:p w14:paraId="0D0693BC" w14:textId="77777777" w:rsidR="0004471F" w:rsidRDefault="0004471F">
      <w:pPr>
        <w:spacing w:after="160" w:line="259" w:lineRule="auto"/>
        <w:jc w:val="left"/>
        <w:rPr>
          <w:rFonts w:eastAsia="黑体"/>
          <w:szCs w:val="21"/>
        </w:rPr>
      </w:pPr>
      <w:r>
        <w:br w:type="page"/>
      </w:r>
    </w:p>
    <w:p w14:paraId="438A91C9" w14:textId="116FE73C" w:rsidR="00E650C1" w:rsidRDefault="00E650C1" w:rsidP="0004471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气候变化和减少灾害风险</w:t>
      </w:r>
    </w:p>
    <w:p w14:paraId="3607A1AA" w14:textId="77777777" w:rsidR="00E650C1" w:rsidRDefault="00E650C1" w:rsidP="00E650C1">
      <w:pPr>
        <w:pStyle w:val="SingleTxt"/>
      </w:pPr>
      <w:r>
        <w:rPr>
          <w:rFonts w:hint="eastAsia"/>
        </w:rPr>
        <w:t>53.</w:t>
      </w:r>
      <w:r>
        <w:rPr>
          <w:rFonts w:hint="eastAsia"/>
        </w:rPr>
        <w:tab/>
      </w:r>
      <w:r>
        <w:rPr>
          <w:rFonts w:hint="eastAsia"/>
        </w:rPr>
        <w:t>委员会注意到，最高法院</w:t>
      </w:r>
      <w:r>
        <w:rPr>
          <w:rFonts w:hint="eastAsia"/>
        </w:rPr>
        <w:t>2020</w:t>
      </w:r>
      <w:r>
        <w:rPr>
          <w:rFonts w:hint="eastAsia"/>
        </w:rPr>
        <w:t>年对爱尔兰环境之友诉爱尔兰政府案作出判决，认定缔约国的国家解缓计划缺乏具体性。虽然委员会注意到通过了《</w:t>
      </w:r>
      <w:r>
        <w:rPr>
          <w:rFonts w:hint="eastAsia"/>
        </w:rPr>
        <w:t>2023</w:t>
      </w:r>
      <w:r>
        <w:rPr>
          <w:rFonts w:hint="eastAsia"/>
        </w:rPr>
        <w:t>年气候行动计划》，并注意到缔约国向损失和破坏应对基金捐款</w:t>
      </w:r>
      <w:r>
        <w:rPr>
          <w:rFonts w:hint="eastAsia"/>
        </w:rPr>
        <w:t>2 700</w:t>
      </w:r>
      <w:r>
        <w:rPr>
          <w:rFonts w:hint="eastAsia"/>
        </w:rPr>
        <w:t>万美元，但委员会仍然感到关切的是，缔约国的气候变化缓解和适应战略缺乏性别平等视角。委员会还感到关切的是，未制定促进性别平等的气候战略，弱势社区的妇女没有充分参与气候决策。</w:t>
      </w:r>
    </w:p>
    <w:p w14:paraId="5DD1C1D6" w14:textId="77777777" w:rsidR="00E650C1" w:rsidRPr="0004471F" w:rsidRDefault="00E650C1" w:rsidP="00E650C1">
      <w:pPr>
        <w:pStyle w:val="SingleTxt"/>
        <w:rPr>
          <w:rFonts w:asciiTheme="majorBidi" w:eastAsia="黑体" w:hAnsiTheme="majorBidi" w:cstheme="majorBidi"/>
        </w:rPr>
      </w:pPr>
      <w:r>
        <w:rPr>
          <w:rFonts w:hint="eastAsia"/>
        </w:rPr>
        <w:t>54.</w:t>
      </w:r>
      <w:r>
        <w:rPr>
          <w:rFonts w:hint="eastAsia"/>
        </w:rPr>
        <w:tab/>
      </w:r>
      <w:r w:rsidRPr="0004471F">
        <w:rPr>
          <w:rFonts w:asciiTheme="majorBidi" w:eastAsia="黑体" w:hAnsiTheme="majorBidi" w:cstheme="majorBidi"/>
        </w:rPr>
        <w:t>委员会回顾其关于气候变化背景下减少灾害风险所涉性别方面的第</w:t>
      </w:r>
      <w:r w:rsidRPr="0004471F">
        <w:rPr>
          <w:rFonts w:asciiTheme="majorBidi" w:eastAsia="黑体" w:hAnsiTheme="majorBidi" w:cstheme="majorBidi"/>
        </w:rPr>
        <w:t>37</w:t>
      </w:r>
      <w:r w:rsidRPr="0004471F">
        <w:rPr>
          <w:rFonts w:asciiTheme="majorBidi" w:eastAsia="黑体" w:hAnsiTheme="majorBidi" w:cstheme="majorBidi"/>
        </w:rPr>
        <w:t>号一般性建议</w:t>
      </w:r>
      <w:r w:rsidRPr="0004471F">
        <w:rPr>
          <w:rFonts w:asciiTheme="majorBidi" w:eastAsia="黑体" w:hAnsiTheme="majorBidi" w:cstheme="majorBidi"/>
        </w:rPr>
        <w:t>(2018</w:t>
      </w:r>
      <w:r w:rsidRPr="0004471F">
        <w:rPr>
          <w:rFonts w:asciiTheme="majorBidi" w:eastAsia="黑体" w:hAnsiTheme="majorBidi" w:cstheme="majorBidi"/>
        </w:rPr>
        <w:t>年</w:t>
      </w:r>
      <w:r w:rsidRPr="0004471F">
        <w:rPr>
          <w:rFonts w:asciiTheme="majorBidi" w:eastAsia="黑体" w:hAnsiTheme="majorBidi" w:cstheme="majorBidi"/>
        </w:rPr>
        <w:t>)</w:t>
      </w:r>
      <w:r w:rsidRPr="0004471F">
        <w:rPr>
          <w:rFonts w:asciiTheme="majorBidi" w:eastAsia="黑体" w:hAnsiTheme="majorBidi" w:cstheme="majorBidi"/>
        </w:rPr>
        <w:t>，建议缔约国：</w:t>
      </w:r>
    </w:p>
    <w:p w14:paraId="530608BB" w14:textId="44F05016"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(a)</w:t>
      </w:r>
      <w:r w:rsidR="00E650C1" w:rsidRPr="0004471F">
        <w:rPr>
          <w:rFonts w:asciiTheme="majorBidi" w:eastAsia="黑体" w:hAnsiTheme="majorBidi" w:cstheme="majorBidi"/>
        </w:rPr>
        <w:tab/>
      </w:r>
      <w:r w:rsidR="00E650C1" w:rsidRPr="0004471F">
        <w:rPr>
          <w:rFonts w:asciiTheme="majorBidi" w:eastAsia="黑体" w:hAnsiTheme="majorBidi" w:cstheme="majorBidi"/>
        </w:rPr>
        <w:t>确保将性别平等视角充分纳入其减缓和适应气候变化的政策，并系统地评估气候变化对妇女</w:t>
      </w:r>
      <w:r>
        <w:rPr>
          <w:rFonts w:asciiTheme="majorBidi" w:eastAsia="黑体" w:hAnsiTheme="majorBidi" w:cstheme="majorBidi" w:hint="eastAsia"/>
        </w:rPr>
        <w:t>(</w:t>
      </w:r>
      <w:r w:rsidR="00E650C1" w:rsidRPr="0004471F">
        <w:rPr>
          <w:rFonts w:asciiTheme="majorBidi" w:eastAsia="黑体" w:hAnsiTheme="majorBidi" w:cstheme="majorBidi"/>
        </w:rPr>
        <w:t>特别是农村妇女和边缘化妇女</w:t>
      </w:r>
      <w:r>
        <w:rPr>
          <w:rFonts w:asciiTheme="majorBidi" w:eastAsia="黑体" w:hAnsiTheme="majorBidi" w:cstheme="majorBidi" w:hint="eastAsia"/>
        </w:rPr>
        <w:t>)</w:t>
      </w:r>
      <w:r w:rsidR="00E650C1" w:rsidRPr="0004471F">
        <w:rPr>
          <w:rFonts w:asciiTheme="majorBidi" w:eastAsia="黑体" w:hAnsiTheme="majorBidi" w:cstheme="majorBidi"/>
        </w:rPr>
        <w:t>的不同影响；</w:t>
      </w:r>
    </w:p>
    <w:p w14:paraId="2989CD8B" w14:textId="4C43C64C"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(b)</w:t>
      </w:r>
      <w:r w:rsidR="00E650C1" w:rsidRPr="0004471F">
        <w:rPr>
          <w:rFonts w:asciiTheme="majorBidi" w:eastAsia="黑体" w:hAnsiTheme="majorBidi" w:cstheme="majorBidi"/>
        </w:rPr>
        <w:tab/>
      </w:r>
      <w:r w:rsidR="00E650C1" w:rsidRPr="0004471F">
        <w:rPr>
          <w:rFonts w:asciiTheme="majorBidi" w:eastAsia="黑体" w:hAnsiTheme="majorBidi" w:cstheme="majorBidi"/>
        </w:rPr>
        <w:t>建立监测和问责机制，跟踪促进性别平等的气候措施的执行情况；</w:t>
      </w:r>
    </w:p>
    <w:p w14:paraId="269F1EA5" w14:textId="5F1B41DA" w:rsidR="00E650C1" w:rsidRPr="0004471F" w:rsidRDefault="0004471F" w:rsidP="00E650C1">
      <w:pPr>
        <w:pStyle w:val="SingleTxt"/>
        <w:rPr>
          <w:rFonts w:asciiTheme="majorBidi" w:eastAsia="黑体" w:hAnsiTheme="majorBidi" w:cstheme="majorBidi"/>
        </w:rPr>
      </w:pPr>
      <w:r w:rsidRPr="0004471F">
        <w:rPr>
          <w:rFonts w:asciiTheme="majorBidi" w:eastAsia="黑体" w:hAnsiTheme="majorBidi" w:cstheme="majorBidi"/>
        </w:rPr>
        <w:tab/>
      </w:r>
      <w:r w:rsidR="00E650C1" w:rsidRPr="0004471F">
        <w:rPr>
          <w:rFonts w:asciiTheme="majorBidi" w:eastAsia="黑体" w:hAnsiTheme="majorBidi" w:cstheme="majorBidi"/>
        </w:rPr>
        <w:t>(c)</w:t>
      </w:r>
      <w:r w:rsidR="00E650C1" w:rsidRPr="0004471F">
        <w:rPr>
          <w:rFonts w:asciiTheme="majorBidi" w:eastAsia="黑体" w:hAnsiTheme="majorBidi" w:cstheme="majorBidi"/>
        </w:rPr>
        <w:tab/>
      </w:r>
      <w:r w:rsidR="00E650C1" w:rsidRPr="0004471F">
        <w:rPr>
          <w:rFonts w:asciiTheme="majorBidi" w:eastAsia="黑体" w:hAnsiTheme="majorBidi" w:cstheme="majorBidi"/>
        </w:rPr>
        <w:t>收集关于气候变化对妇女和女童影响的按性别分列的数据，并将性别平等视角纳入气候融资活动；</w:t>
      </w:r>
    </w:p>
    <w:p w14:paraId="41676EEB" w14:textId="1D30A796" w:rsidR="00E650C1" w:rsidRPr="0004471F" w:rsidRDefault="0004471F" w:rsidP="00E650C1">
      <w:pPr>
        <w:pStyle w:val="SingleTxt"/>
        <w:rPr>
          <w:rFonts w:asciiTheme="majorBidi" w:eastAsia="黑体" w:hAnsiTheme="majorBidi" w:cstheme="majorBidi"/>
        </w:rPr>
      </w:pPr>
      <w:r>
        <w:rPr>
          <w:rFonts w:asciiTheme="majorBidi" w:eastAsia="黑体" w:hAnsiTheme="majorBidi" w:cstheme="majorBidi"/>
        </w:rPr>
        <w:tab/>
      </w:r>
      <w:r w:rsidR="00E650C1" w:rsidRPr="0004471F">
        <w:rPr>
          <w:rFonts w:asciiTheme="majorBidi" w:eastAsia="黑体" w:hAnsiTheme="majorBidi" w:cstheme="majorBidi"/>
        </w:rPr>
        <w:t>(d)</w:t>
      </w:r>
      <w:r w:rsidR="00E650C1" w:rsidRPr="0004471F">
        <w:rPr>
          <w:rFonts w:asciiTheme="majorBidi" w:eastAsia="黑体" w:hAnsiTheme="majorBidi" w:cstheme="majorBidi"/>
        </w:rPr>
        <w:tab/>
      </w:r>
      <w:r w:rsidR="00E650C1" w:rsidRPr="0004471F">
        <w:rPr>
          <w:rFonts w:asciiTheme="majorBidi" w:eastAsia="黑体" w:hAnsiTheme="majorBidi" w:cstheme="majorBidi"/>
        </w:rPr>
        <w:t>制定促进性别平等的气候战略，确保妇女</w:t>
      </w:r>
      <w:r w:rsidR="00EA0149">
        <w:rPr>
          <w:rFonts w:asciiTheme="majorBidi" w:eastAsia="黑体" w:hAnsiTheme="majorBidi" w:cstheme="majorBidi" w:hint="eastAsia"/>
        </w:rPr>
        <w:t>(</w:t>
      </w:r>
      <w:r w:rsidR="00E650C1" w:rsidRPr="0004471F">
        <w:rPr>
          <w:rFonts w:asciiTheme="majorBidi" w:eastAsia="黑体" w:hAnsiTheme="majorBidi" w:cstheme="majorBidi"/>
        </w:rPr>
        <w:t>包括来自弱势社区的妇女</w:t>
      </w:r>
      <w:r w:rsidR="00EA0149">
        <w:rPr>
          <w:rFonts w:asciiTheme="majorBidi" w:eastAsia="黑体" w:hAnsiTheme="majorBidi" w:cstheme="majorBidi" w:hint="eastAsia"/>
        </w:rPr>
        <w:t>)</w:t>
      </w:r>
      <w:r w:rsidR="00E650C1" w:rsidRPr="0004471F">
        <w:rPr>
          <w:rFonts w:asciiTheme="majorBidi" w:eastAsia="黑体" w:hAnsiTheme="majorBidi" w:cstheme="majorBidi"/>
        </w:rPr>
        <w:t>有效参与气候决策。</w:t>
      </w:r>
    </w:p>
    <w:p w14:paraId="3816F215" w14:textId="77777777" w:rsidR="00E650C1" w:rsidRDefault="00E650C1" w:rsidP="0004471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婚姻和家庭关系</w:t>
      </w:r>
    </w:p>
    <w:p w14:paraId="6351D8C2" w14:textId="77777777" w:rsidR="00E650C1" w:rsidRDefault="00E650C1" w:rsidP="00E650C1">
      <w:pPr>
        <w:pStyle w:val="SingleTxt"/>
      </w:pPr>
      <w:r>
        <w:rPr>
          <w:rFonts w:hint="eastAsia"/>
        </w:rPr>
        <w:t>55.</w:t>
      </w:r>
      <w:r>
        <w:rPr>
          <w:rFonts w:hint="eastAsia"/>
        </w:rPr>
        <w:tab/>
      </w:r>
      <w:r>
        <w:rPr>
          <w:rFonts w:hint="eastAsia"/>
        </w:rPr>
        <w:t>委员会欢迎最近所作的改革，包括取消单亲父母须寻求儿童抚养费的规定以及将儿童抚养费排除在社会福利家计调查之外。然而，委员会仍感关切的是：</w:t>
      </w:r>
    </w:p>
    <w:p w14:paraId="55F56F1B" w14:textId="3491270B" w:rsidR="00E650C1" w:rsidRDefault="0004471F" w:rsidP="00E650C1">
      <w:pPr>
        <w:pStyle w:val="SingleTxt"/>
      </w:pPr>
      <w:r>
        <w:tab/>
      </w:r>
      <w:r w:rsidR="00E650C1">
        <w:rPr>
          <w:rFonts w:hint="eastAsia"/>
        </w:rPr>
        <w:t>(a)</w:t>
      </w:r>
      <w:r w:rsidR="00E650C1" w:rsidRPr="00EA0149">
        <w:rPr>
          <w:rFonts w:hint="eastAsia"/>
          <w:spacing w:val="-4"/>
        </w:rPr>
        <w:tab/>
      </w:r>
      <w:r w:rsidR="00E650C1" w:rsidRPr="00EA0149">
        <w:rPr>
          <w:rFonts w:hint="eastAsia"/>
          <w:spacing w:val="-4"/>
        </w:rPr>
        <w:t>单亲家庭，特别是女户主家庭的贫困率很高，几乎是双亲家庭的三倍；</w:t>
      </w:r>
    </w:p>
    <w:p w14:paraId="43B4367A" w14:textId="3F93A7FD" w:rsidR="00E650C1" w:rsidRDefault="0004471F" w:rsidP="00E650C1">
      <w:pPr>
        <w:pStyle w:val="SingleTxt"/>
      </w:pPr>
      <w:r>
        <w:tab/>
      </w:r>
      <w:r w:rsidR="00E650C1">
        <w:rPr>
          <w:rFonts w:hint="eastAsia"/>
        </w:rPr>
        <w:t>(b)</w:t>
      </w:r>
      <w:r w:rsidR="00E650C1">
        <w:rPr>
          <w:rFonts w:hint="eastAsia"/>
        </w:rPr>
        <w:tab/>
      </w:r>
      <w:r w:rsidR="00E650C1">
        <w:rPr>
          <w:rFonts w:hint="eastAsia"/>
        </w:rPr>
        <w:t>没有国家儿童抚养费机构或儿童抚养令的有效执行机制；</w:t>
      </w:r>
    </w:p>
    <w:p w14:paraId="739AADB9" w14:textId="1EA06A55" w:rsidR="00E650C1" w:rsidRDefault="0004471F" w:rsidP="00E650C1">
      <w:pPr>
        <w:pStyle w:val="SingleTxt"/>
      </w:pPr>
      <w:r>
        <w:tab/>
      </w:r>
      <w:r w:rsidR="00E650C1">
        <w:rPr>
          <w:rFonts w:hint="eastAsia"/>
        </w:rPr>
        <w:t>(c)</w:t>
      </w:r>
      <w:r w:rsidR="00E650C1">
        <w:rPr>
          <w:rFonts w:hint="eastAsia"/>
        </w:rPr>
        <w:tab/>
      </w:r>
      <w:r w:rsidR="00E650C1">
        <w:rPr>
          <w:rFonts w:hint="eastAsia"/>
        </w:rPr>
        <w:t>缺乏已发表的、关于强制性调解对妇女权利影响的评价，缺乏已发表的、关于离婚的经济后果的研究；</w:t>
      </w:r>
    </w:p>
    <w:p w14:paraId="10079662" w14:textId="0B1BF50E" w:rsidR="00E650C1" w:rsidRDefault="0004471F" w:rsidP="00E650C1">
      <w:pPr>
        <w:pStyle w:val="SingleTxt"/>
      </w:pPr>
      <w:r>
        <w:tab/>
      </w:r>
      <w:r w:rsidR="00E650C1">
        <w:rPr>
          <w:rFonts w:hint="eastAsia"/>
        </w:rPr>
        <w:t>(d)</w:t>
      </w:r>
      <w:r w:rsidR="00E650C1">
        <w:rPr>
          <w:rFonts w:hint="eastAsia"/>
        </w:rPr>
        <w:tab/>
      </w:r>
      <w:r w:rsidR="00E650C1">
        <w:rPr>
          <w:rFonts w:hint="eastAsia"/>
        </w:rPr>
        <w:t>有消息称，在儿童监护权的裁决中，未作出系统评估，就对残疾妇女进行歧视；</w:t>
      </w:r>
    </w:p>
    <w:p w14:paraId="0E20F0F7" w14:textId="7B7288CB" w:rsidR="00E650C1" w:rsidRDefault="0004471F" w:rsidP="00E650C1">
      <w:pPr>
        <w:pStyle w:val="SingleTxt"/>
      </w:pPr>
      <w:r>
        <w:tab/>
      </w:r>
      <w:r w:rsidR="00E650C1">
        <w:rPr>
          <w:rFonts w:hint="eastAsia"/>
        </w:rPr>
        <w:t>(e)</w:t>
      </w:r>
      <w:r w:rsidR="00E650C1">
        <w:rPr>
          <w:rFonts w:hint="eastAsia"/>
        </w:rPr>
        <w:tab/>
      </w:r>
      <w:r w:rsidR="00E650C1">
        <w:rPr>
          <w:rFonts w:hint="eastAsia"/>
        </w:rPr>
        <w:t>使用“亲子疏离”概念，这可能会给遭受家庭暴力和父亲暴力的妇女和儿童带来风险。</w:t>
      </w:r>
    </w:p>
    <w:p w14:paraId="20C8F286" w14:textId="77777777" w:rsidR="00E650C1" w:rsidRPr="00C9680E" w:rsidRDefault="00E650C1" w:rsidP="00E650C1">
      <w:pPr>
        <w:pStyle w:val="SingleTxt"/>
        <w:rPr>
          <w:rFonts w:asciiTheme="majorBidi" w:eastAsia="黑体" w:hAnsiTheme="majorBidi" w:cstheme="majorBidi"/>
        </w:rPr>
      </w:pPr>
      <w:r>
        <w:rPr>
          <w:rFonts w:hint="eastAsia"/>
        </w:rPr>
        <w:t>56.</w:t>
      </w:r>
      <w:r>
        <w:rPr>
          <w:rFonts w:hint="eastAsia"/>
        </w:rPr>
        <w:tab/>
      </w:r>
      <w:r w:rsidRPr="00C9680E">
        <w:rPr>
          <w:rFonts w:asciiTheme="majorBidi" w:eastAsia="黑体" w:hAnsiTheme="majorBidi" w:cstheme="majorBidi"/>
        </w:rPr>
        <w:t>委员会回顾其关于婚姻和家庭关系中的平等的第</w:t>
      </w:r>
      <w:r w:rsidRPr="00C9680E">
        <w:rPr>
          <w:rFonts w:asciiTheme="majorBidi" w:eastAsia="黑体" w:hAnsiTheme="majorBidi" w:cstheme="majorBidi"/>
        </w:rPr>
        <w:t>21</w:t>
      </w:r>
      <w:r w:rsidRPr="00C9680E">
        <w:rPr>
          <w:rFonts w:asciiTheme="majorBidi" w:eastAsia="黑体" w:hAnsiTheme="majorBidi" w:cstheme="majorBidi"/>
        </w:rPr>
        <w:t>号一般性建议</w:t>
      </w:r>
      <w:r w:rsidRPr="00C9680E">
        <w:rPr>
          <w:rFonts w:asciiTheme="majorBidi" w:eastAsia="黑体" w:hAnsiTheme="majorBidi" w:cstheme="majorBidi"/>
        </w:rPr>
        <w:t>(1994</w:t>
      </w:r>
      <w:r w:rsidRPr="00C9680E">
        <w:rPr>
          <w:rFonts w:asciiTheme="majorBidi" w:eastAsia="黑体" w:hAnsiTheme="majorBidi" w:cstheme="majorBidi"/>
        </w:rPr>
        <w:t>年</w:t>
      </w:r>
      <w:r w:rsidRPr="00C9680E">
        <w:rPr>
          <w:rFonts w:asciiTheme="majorBidi" w:eastAsia="黑体" w:hAnsiTheme="majorBidi" w:cstheme="majorBidi"/>
        </w:rPr>
        <w:t>)</w:t>
      </w:r>
      <w:r w:rsidRPr="00C9680E">
        <w:rPr>
          <w:rFonts w:asciiTheme="majorBidi" w:eastAsia="黑体" w:hAnsiTheme="majorBidi" w:cstheme="majorBidi"/>
        </w:rPr>
        <w:t>和关于婚姻、家庭关系及其解除的经济后果的第</w:t>
      </w:r>
      <w:r w:rsidRPr="00C9680E">
        <w:rPr>
          <w:rFonts w:asciiTheme="majorBidi" w:eastAsia="黑体" w:hAnsiTheme="majorBidi" w:cstheme="majorBidi"/>
        </w:rPr>
        <w:t>29</w:t>
      </w:r>
      <w:r w:rsidRPr="00C9680E">
        <w:rPr>
          <w:rFonts w:asciiTheme="majorBidi" w:eastAsia="黑体" w:hAnsiTheme="majorBidi" w:cstheme="majorBidi"/>
        </w:rPr>
        <w:t>号一般性建议</w:t>
      </w:r>
      <w:r w:rsidRPr="00C9680E">
        <w:rPr>
          <w:rFonts w:asciiTheme="majorBidi" w:eastAsia="黑体" w:hAnsiTheme="majorBidi" w:cstheme="majorBidi"/>
        </w:rPr>
        <w:t>(2013</w:t>
      </w:r>
      <w:r w:rsidRPr="00C9680E">
        <w:rPr>
          <w:rFonts w:asciiTheme="majorBidi" w:eastAsia="黑体" w:hAnsiTheme="majorBidi" w:cstheme="majorBidi"/>
        </w:rPr>
        <w:t>年</w:t>
      </w:r>
      <w:r w:rsidRPr="00C9680E">
        <w:rPr>
          <w:rFonts w:asciiTheme="majorBidi" w:eastAsia="黑体" w:hAnsiTheme="majorBidi" w:cstheme="majorBidi"/>
        </w:rPr>
        <w:t>)</w:t>
      </w:r>
      <w:r w:rsidRPr="00C9680E">
        <w:rPr>
          <w:rFonts w:asciiTheme="majorBidi" w:eastAsia="黑体" w:hAnsiTheme="majorBidi" w:cstheme="majorBidi"/>
        </w:rPr>
        <w:t>，建议缔约国：</w:t>
      </w:r>
    </w:p>
    <w:p w14:paraId="580CBA65" w14:textId="4B7EE963" w:rsidR="00E650C1" w:rsidRPr="00C9680E" w:rsidRDefault="0004471F" w:rsidP="00E650C1">
      <w:pPr>
        <w:pStyle w:val="SingleTxt"/>
        <w:rPr>
          <w:rFonts w:asciiTheme="majorBidi" w:eastAsia="黑体" w:hAnsiTheme="majorBidi" w:cstheme="majorBidi"/>
        </w:rPr>
      </w:pPr>
      <w:r w:rsidRPr="00C9680E">
        <w:rPr>
          <w:rFonts w:asciiTheme="majorBidi" w:eastAsia="黑体" w:hAnsiTheme="majorBidi" w:cstheme="majorBidi"/>
        </w:rPr>
        <w:tab/>
      </w:r>
      <w:r w:rsidR="00E650C1" w:rsidRPr="00C9680E">
        <w:rPr>
          <w:rFonts w:asciiTheme="majorBidi" w:eastAsia="黑体" w:hAnsiTheme="majorBidi" w:cstheme="majorBidi"/>
        </w:rPr>
        <w:t>(a)</w:t>
      </w:r>
      <w:r w:rsidR="00E650C1" w:rsidRPr="00C9680E">
        <w:rPr>
          <w:rFonts w:asciiTheme="majorBidi" w:eastAsia="黑体" w:hAnsiTheme="majorBidi" w:cstheme="majorBidi"/>
        </w:rPr>
        <w:tab/>
      </w:r>
      <w:r w:rsidR="00E650C1" w:rsidRPr="00C9680E">
        <w:rPr>
          <w:rFonts w:asciiTheme="majorBidi" w:eastAsia="黑体" w:hAnsiTheme="majorBidi" w:cstheme="majorBidi"/>
        </w:rPr>
        <w:t>解决以女性为户主的单亲家庭贫困率过高的问题；</w:t>
      </w:r>
    </w:p>
    <w:p w14:paraId="7B57ABF9" w14:textId="23454E7C" w:rsidR="00E650C1" w:rsidRPr="00C9680E" w:rsidRDefault="0004471F" w:rsidP="00E650C1">
      <w:pPr>
        <w:pStyle w:val="SingleTxt"/>
        <w:rPr>
          <w:rFonts w:asciiTheme="majorBidi" w:eastAsia="黑体" w:hAnsiTheme="majorBidi" w:cstheme="majorBidi"/>
        </w:rPr>
      </w:pPr>
      <w:r w:rsidRPr="00C9680E">
        <w:rPr>
          <w:rFonts w:asciiTheme="majorBidi" w:eastAsia="黑体" w:hAnsiTheme="majorBidi" w:cstheme="majorBidi"/>
        </w:rPr>
        <w:tab/>
      </w:r>
      <w:r w:rsidR="00E650C1" w:rsidRPr="00C9680E">
        <w:rPr>
          <w:rFonts w:asciiTheme="majorBidi" w:eastAsia="黑体" w:hAnsiTheme="majorBidi" w:cstheme="majorBidi"/>
        </w:rPr>
        <w:t>(b)</w:t>
      </w:r>
      <w:r w:rsidR="00E650C1" w:rsidRPr="00C9680E">
        <w:rPr>
          <w:rFonts w:asciiTheme="majorBidi" w:eastAsia="黑体" w:hAnsiTheme="majorBidi" w:cstheme="majorBidi"/>
        </w:rPr>
        <w:tab/>
      </w:r>
      <w:r w:rsidR="00E650C1" w:rsidRPr="00C9680E">
        <w:rPr>
          <w:rFonts w:asciiTheme="majorBidi" w:eastAsia="黑体" w:hAnsiTheme="majorBidi" w:cstheme="majorBidi"/>
        </w:rPr>
        <w:t>制定立法，确保及时和适当地支付儿童抚养费，包括处罚迟付或不付抚养费现象</w:t>
      </w:r>
      <w:r w:rsidR="00C9680E" w:rsidRPr="00C9680E">
        <w:rPr>
          <w:rFonts w:asciiTheme="majorBidi" w:eastAsia="黑体" w:hAnsiTheme="majorBidi" w:cstheme="majorBidi"/>
        </w:rPr>
        <w:t>——</w:t>
      </w:r>
      <w:r w:rsidR="00E650C1" w:rsidRPr="00C9680E">
        <w:rPr>
          <w:rFonts w:asciiTheme="majorBidi" w:eastAsia="黑体" w:hAnsiTheme="majorBidi" w:cstheme="majorBidi"/>
        </w:rPr>
        <w:t>该现象对妇女为户主的家庭造成了不成比例的影响；</w:t>
      </w:r>
    </w:p>
    <w:p w14:paraId="6D6D7640" w14:textId="1B1D523B" w:rsidR="00E650C1" w:rsidRPr="00C9680E" w:rsidRDefault="00C9680E" w:rsidP="00E650C1">
      <w:pPr>
        <w:pStyle w:val="SingleTxt"/>
        <w:rPr>
          <w:rFonts w:asciiTheme="majorBidi" w:eastAsia="黑体" w:hAnsiTheme="majorBidi" w:cstheme="majorBidi"/>
        </w:rPr>
      </w:pPr>
      <w:r w:rsidRPr="00C9680E">
        <w:rPr>
          <w:rFonts w:asciiTheme="majorBidi" w:eastAsia="黑体" w:hAnsiTheme="majorBidi" w:cstheme="majorBidi"/>
        </w:rPr>
        <w:lastRenderedPageBreak/>
        <w:tab/>
      </w:r>
      <w:r w:rsidR="00E650C1" w:rsidRPr="00C9680E">
        <w:rPr>
          <w:rFonts w:asciiTheme="majorBidi" w:eastAsia="黑体" w:hAnsiTheme="majorBidi" w:cstheme="majorBidi"/>
        </w:rPr>
        <w:t>(c)</w:t>
      </w:r>
      <w:r w:rsidR="00E650C1" w:rsidRPr="00C9680E">
        <w:rPr>
          <w:rFonts w:asciiTheme="majorBidi" w:eastAsia="黑体" w:hAnsiTheme="majorBidi" w:cstheme="majorBidi"/>
        </w:rPr>
        <w:tab/>
      </w:r>
      <w:r w:rsidR="00E650C1" w:rsidRPr="00C9680E">
        <w:rPr>
          <w:rFonts w:asciiTheme="majorBidi" w:eastAsia="黑体" w:hAnsiTheme="majorBidi" w:cstheme="majorBidi"/>
        </w:rPr>
        <w:t>为子女抚养令和法院批准的协议建立有效的执行机制，包括考虑由国家支持对未付抚养费作出担保；</w:t>
      </w:r>
    </w:p>
    <w:p w14:paraId="1B5E6CC3" w14:textId="4EE86BFD" w:rsidR="00E650C1" w:rsidRPr="00C9680E" w:rsidRDefault="00C9680E" w:rsidP="00E650C1">
      <w:pPr>
        <w:pStyle w:val="SingleTxt"/>
        <w:rPr>
          <w:rFonts w:asciiTheme="majorBidi" w:eastAsia="黑体" w:hAnsiTheme="majorBidi" w:cstheme="majorBidi"/>
        </w:rPr>
      </w:pPr>
      <w:r w:rsidRPr="00C9680E">
        <w:rPr>
          <w:rFonts w:asciiTheme="majorBidi" w:eastAsia="黑体" w:hAnsiTheme="majorBidi" w:cstheme="majorBidi"/>
        </w:rPr>
        <w:tab/>
      </w:r>
      <w:r w:rsidR="00E650C1" w:rsidRPr="00C9680E">
        <w:rPr>
          <w:rFonts w:asciiTheme="majorBidi" w:eastAsia="黑体" w:hAnsiTheme="majorBidi" w:cstheme="majorBidi"/>
        </w:rPr>
        <w:t>(d)</w:t>
      </w:r>
      <w:r w:rsidR="00E650C1" w:rsidRPr="00C9680E">
        <w:rPr>
          <w:rFonts w:asciiTheme="majorBidi" w:eastAsia="黑体" w:hAnsiTheme="majorBidi" w:cstheme="majorBidi"/>
        </w:rPr>
        <w:tab/>
      </w:r>
      <w:r w:rsidR="00E650C1" w:rsidRPr="00C9680E">
        <w:rPr>
          <w:rFonts w:asciiTheme="majorBidi" w:eastAsia="黑体" w:hAnsiTheme="majorBidi" w:cstheme="majorBidi"/>
        </w:rPr>
        <w:t>发布关于强制性调解对妇女权利的影响的全面评估和离婚的经济结果的研究，为循证家庭司法改革提供信息；</w:t>
      </w:r>
    </w:p>
    <w:p w14:paraId="107F43E4" w14:textId="4583987C" w:rsidR="00E650C1" w:rsidRPr="00C9680E" w:rsidRDefault="00C9680E" w:rsidP="00E650C1">
      <w:pPr>
        <w:pStyle w:val="SingleTxt"/>
        <w:rPr>
          <w:rFonts w:asciiTheme="majorBidi" w:eastAsia="黑体" w:hAnsiTheme="majorBidi" w:cstheme="majorBidi"/>
        </w:rPr>
      </w:pPr>
      <w:r w:rsidRPr="00C9680E">
        <w:rPr>
          <w:rFonts w:asciiTheme="majorBidi" w:eastAsia="黑体" w:hAnsiTheme="majorBidi" w:cstheme="majorBidi"/>
        </w:rPr>
        <w:tab/>
      </w:r>
      <w:r w:rsidR="00E650C1" w:rsidRPr="00C9680E">
        <w:rPr>
          <w:rFonts w:asciiTheme="majorBidi" w:eastAsia="黑体" w:hAnsiTheme="majorBidi" w:cstheme="majorBidi"/>
        </w:rPr>
        <w:t>(e)</w:t>
      </w:r>
      <w:r w:rsidR="00E650C1" w:rsidRPr="00C9680E">
        <w:rPr>
          <w:rFonts w:asciiTheme="majorBidi" w:eastAsia="黑体" w:hAnsiTheme="majorBidi" w:cstheme="majorBidi"/>
        </w:rPr>
        <w:tab/>
      </w:r>
      <w:r w:rsidR="00E650C1" w:rsidRPr="00C9680E">
        <w:rPr>
          <w:rFonts w:asciiTheme="majorBidi" w:eastAsia="黑体" w:hAnsiTheme="majorBidi" w:cstheme="majorBidi"/>
        </w:rPr>
        <w:t>进行系统评价并采取措施，处理在儿童监护权裁决中歧视残疾妇女的问题；</w:t>
      </w:r>
    </w:p>
    <w:p w14:paraId="7D5C4D81" w14:textId="647DA323" w:rsidR="00E650C1" w:rsidRPr="00C9680E" w:rsidRDefault="00C9680E" w:rsidP="00E650C1">
      <w:pPr>
        <w:pStyle w:val="SingleTxt"/>
        <w:rPr>
          <w:rFonts w:asciiTheme="majorBidi" w:eastAsia="黑体" w:hAnsiTheme="majorBidi" w:cstheme="majorBidi"/>
        </w:rPr>
      </w:pPr>
      <w:r w:rsidRPr="00C9680E">
        <w:rPr>
          <w:rFonts w:asciiTheme="majorBidi" w:eastAsia="黑体" w:hAnsiTheme="majorBidi" w:cstheme="majorBidi"/>
        </w:rPr>
        <w:tab/>
      </w:r>
      <w:r w:rsidR="00E650C1" w:rsidRPr="00C9680E">
        <w:rPr>
          <w:rFonts w:asciiTheme="majorBidi" w:eastAsia="黑体" w:hAnsiTheme="majorBidi" w:cstheme="majorBidi"/>
        </w:rPr>
        <w:t>(f)</w:t>
      </w:r>
      <w:r w:rsidR="00E650C1" w:rsidRPr="00C9680E">
        <w:rPr>
          <w:rFonts w:asciiTheme="majorBidi" w:eastAsia="黑体" w:hAnsiTheme="majorBidi" w:cstheme="majorBidi"/>
        </w:rPr>
        <w:tab/>
      </w:r>
      <w:r w:rsidR="00E650C1" w:rsidRPr="00C9680E">
        <w:rPr>
          <w:rFonts w:asciiTheme="majorBidi" w:eastAsia="黑体" w:hAnsiTheme="majorBidi" w:cstheme="majorBidi"/>
        </w:rPr>
        <w:t>为法律专业人员提供性别敏感强制性培训，并建立防止滥用</w:t>
      </w:r>
      <w:r w:rsidR="00E650C1" w:rsidRPr="00EA0149">
        <w:rPr>
          <w:rFonts w:ascii="宋体" w:hAnsi="宋体" w:cstheme="majorBidi"/>
        </w:rPr>
        <w:t>“</w:t>
      </w:r>
      <w:r w:rsidR="00E650C1" w:rsidRPr="00C9680E">
        <w:rPr>
          <w:rFonts w:asciiTheme="majorBidi" w:eastAsia="黑体" w:hAnsiTheme="majorBidi" w:cstheme="majorBidi"/>
        </w:rPr>
        <w:t>亲子疏离</w:t>
      </w:r>
      <w:r w:rsidR="00E650C1" w:rsidRPr="00EA0149">
        <w:rPr>
          <w:rFonts w:ascii="宋体" w:hAnsi="宋体" w:cstheme="majorBidi"/>
        </w:rPr>
        <w:t>”</w:t>
      </w:r>
      <w:r w:rsidR="00E650C1" w:rsidRPr="00C9680E">
        <w:rPr>
          <w:rFonts w:asciiTheme="majorBidi" w:eastAsia="黑体" w:hAnsiTheme="majorBidi" w:cstheme="majorBidi"/>
        </w:rPr>
        <w:t>概念的保障措施，特别是在涉及家庭暴力的案件中。</w:t>
      </w:r>
    </w:p>
    <w:p w14:paraId="5916393C" w14:textId="77777777" w:rsidR="00E650C1" w:rsidRDefault="00E650C1" w:rsidP="00C968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数据收集</w:t>
      </w:r>
    </w:p>
    <w:p w14:paraId="449E97E0" w14:textId="77777777" w:rsidR="00E650C1" w:rsidRDefault="00E650C1" w:rsidP="00E650C1">
      <w:pPr>
        <w:pStyle w:val="SingleTxt"/>
      </w:pPr>
      <w:r>
        <w:rPr>
          <w:rFonts w:hint="eastAsia"/>
        </w:rPr>
        <w:t>57.</w:t>
      </w:r>
      <w:r>
        <w:rPr>
          <w:rFonts w:hint="eastAsia"/>
        </w:rPr>
        <w:tab/>
      </w:r>
      <w:r>
        <w:rPr>
          <w:rFonts w:hint="eastAsia"/>
        </w:rPr>
        <w:t>委员会关切地注意到，由于缺乏关于女游民和罗姆人妇女、有色人种妇女和残疾妇女的全面分类数据，有关部门为克服多种形式歧视而进行有效监测和循证决策的努力受阻。委员会注意到，这一数据缺口损害了缔约国履行《公约》第</w:t>
      </w:r>
      <w:r>
        <w:rPr>
          <w:rFonts w:hint="eastAsia"/>
        </w:rPr>
        <w:t>2</w:t>
      </w:r>
      <w:r>
        <w:rPr>
          <w:rFonts w:hint="eastAsia"/>
        </w:rPr>
        <w:t>条和第</w:t>
      </w:r>
      <w:r>
        <w:rPr>
          <w:rFonts w:hint="eastAsia"/>
        </w:rPr>
        <w:t>3</w:t>
      </w:r>
      <w:r>
        <w:rPr>
          <w:rFonts w:hint="eastAsia"/>
        </w:rPr>
        <w:t>条义务的能力，并妨碍对消除这些边缘群体中歧视妇女现象的进展情况进行适当评估。</w:t>
      </w:r>
    </w:p>
    <w:p w14:paraId="1335477E" w14:textId="77777777" w:rsidR="00E650C1" w:rsidRPr="00C9680E" w:rsidRDefault="00E650C1" w:rsidP="00E650C1">
      <w:pPr>
        <w:pStyle w:val="SingleTxt"/>
        <w:rPr>
          <w:rFonts w:asciiTheme="majorBidi" w:eastAsia="黑体" w:hAnsiTheme="majorBidi" w:cstheme="majorBidi"/>
        </w:rPr>
      </w:pPr>
      <w:r>
        <w:rPr>
          <w:rFonts w:hint="eastAsia"/>
        </w:rPr>
        <w:t>58.</w:t>
      </w:r>
      <w:r>
        <w:rPr>
          <w:rFonts w:hint="eastAsia"/>
        </w:rPr>
        <w:tab/>
      </w:r>
      <w:r w:rsidRPr="00C9680E">
        <w:rPr>
          <w:rFonts w:asciiTheme="majorBidi" w:eastAsia="黑体" w:hAnsiTheme="majorBidi" w:cstheme="majorBidi"/>
        </w:rPr>
        <w:t>委员会建议缔约国：</w:t>
      </w:r>
    </w:p>
    <w:p w14:paraId="7E045B73" w14:textId="51F3A11E" w:rsidR="00E650C1" w:rsidRPr="00C9680E" w:rsidRDefault="00C9680E" w:rsidP="00E650C1">
      <w:pPr>
        <w:pStyle w:val="SingleTxt"/>
        <w:rPr>
          <w:rFonts w:asciiTheme="majorBidi" w:eastAsia="黑体" w:hAnsiTheme="majorBidi" w:cstheme="majorBidi"/>
        </w:rPr>
      </w:pPr>
      <w:r w:rsidRPr="00C9680E">
        <w:rPr>
          <w:rFonts w:asciiTheme="majorBidi" w:eastAsia="黑体" w:hAnsiTheme="majorBidi" w:cstheme="majorBidi"/>
        </w:rPr>
        <w:tab/>
      </w:r>
      <w:r w:rsidR="00E650C1" w:rsidRPr="00C9680E">
        <w:rPr>
          <w:rFonts w:asciiTheme="majorBidi" w:eastAsia="黑体" w:hAnsiTheme="majorBidi" w:cstheme="majorBidi"/>
        </w:rPr>
        <w:t>(a)</w:t>
      </w:r>
      <w:r w:rsidR="00E650C1" w:rsidRPr="00C9680E">
        <w:rPr>
          <w:rFonts w:asciiTheme="majorBidi" w:eastAsia="黑体" w:hAnsiTheme="majorBidi" w:cstheme="majorBidi"/>
        </w:rPr>
        <w:tab/>
      </w:r>
      <w:r w:rsidR="00E650C1" w:rsidRPr="00C9680E">
        <w:rPr>
          <w:rFonts w:asciiTheme="majorBidi" w:eastAsia="黑体" w:hAnsiTheme="majorBidi" w:cstheme="majorBidi"/>
        </w:rPr>
        <w:t>根据关于妇女状况统计数据的第</w:t>
      </w:r>
      <w:r w:rsidR="00E650C1" w:rsidRPr="00C9680E">
        <w:rPr>
          <w:rFonts w:asciiTheme="majorBidi" w:eastAsia="黑体" w:hAnsiTheme="majorBidi" w:cstheme="majorBidi"/>
        </w:rPr>
        <w:t>9</w:t>
      </w:r>
      <w:r w:rsidR="00E650C1" w:rsidRPr="00C9680E">
        <w:rPr>
          <w:rFonts w:asciiTheme="majorBidi" w:eastAsia="黑体" w:hAnsiTheme="majorBidi" w:cstheme="majorBidi"/>
        </w:rPr>
        <w:t>号一般性建议</w:t>
      </w:r>
      <w:r w:rsidR="00E650C1" w:rsidRPr="00C9680E">
        <w:rPr>
          <w:rFonts w:asciiTheme="majorBidi" w:eastAsia="黑体" w:hAnsiTheme="majorBidi" w:cstheme="majorBidi"/>
        </w:rPr>
        <w:t>(1989</w:t>
      </w:r>
      <w:r w:rsidR="00E650C1" w:rsidRPr="00C9680E">
        <w:rPr>
          <w:rFonts w:asciiTheme="majorBidi" w:eastAsia="黑体" w:hAnsiTheme="majorBidi" w:cstheme="majorBidi"/>
        </w:rPr>
        <w:t>年</w:t>
      </w:r>
      <w:r w:rsidR="00E650C1" w:rsidRPr="00C9680E">
        <w:rPr>
          <w:rFonts w:asciiTheme="majorBidi" w:eastAsia="黑体" w:hAnsiTheme="majorBidi" w:cstheme="majorBidi"/>
        </w:rPr>
        <w:t>)</w:t>
      </w:r>
      <w:r w:rsidR="00E650C1" w:rsidRPr="00C9680E">
        <w:rPr>
          <w:rFonts w:asciiTheme="majorBidi" w:eastAsia="黑体" w:hAnsiTheme="majorBidi" w:cstheme="majorBidi"/>
        </w:rPr>
        <w:t>，加快通过和执行国家平等数据战略，确保按性别、少数群体状况、残疾和其他相关因素进行系统的、跨部门的数据收集；</w:t>
      </w:r>
    </w:p>
    <w:p w14:paraId="08355134" w14:textId="0A78DBF6" w:rsidR="00E650C1" w:rsidRPr="00C9680E" w:rsidRDefault="00C9680E" w:rsidP="00E650C1">
      <w:pPr>
        <w:pStyle w:val="SingleTxt"/>
        <w:rPr>
          <w:rFonts w:asciiTheme="majorBidi" w:eastAsia="黑体" w:hAnsiTheme="majorBidi" w:cstheme="majorBidi"/>
        </w:rPr>
      </w:pPr>
      <w:r w:rsidRPr="00C9680E">
        <w:rPr>
          <w:rFonts w:asciiTheme="majorBidi" w:eastAsia="黑体" w:hAnsiTheme="majorBidi" w:cstheme="majorBidi"/>
        </w:rPr>
        <w:tab/>
      </w:r>
      <w:r w:rsidR="00E650C1" w:rsidRPr="00C9680E">
        <w:rPr>
          <w:rFonts w:asciiTheme="majorBidi" w:eastAsia="黑体" w:hAnsiTheme="majorBidi" w:cstheme="majorBidi"/>
        </w:rPr>
        <w:t>(b)</w:t>
      </w:r>
      <w:r w:rsidR="00E650C1" w:rsidRPr="00C9680E">
        <w:rPr>
          <w:rFonts w:asciiTheme="majorBidi" w:eastAsia="黑体" w:hAnsiTheme="majorBidi" w:cstheme="majorBidi"/>
        </w:rPr>
        <w:tab/>
      </w:r>
      <w:r w:rsidR="00E650C1" w:rsidRPr="00C9680E">
        <w:rPr>
          <w:rFonts w:asciiTheme="majorBidi" w:eastAsia="黑体" w:hAnsiTheme="majorBidi" w:cstheme="majorBidi"/>
        </w:rPr>
        <w:t>确保与边缘群体的代表，特别是农村妇女、女游民、罗姆人妇女和移民妇女组织以及代表残疾妇女的组织协商，在适当保护隐私和保密的情况下收集这些分类数据；</w:t>
      </w:r>
    </w:p>
    <w:p w14:paraId="0078E647" w14:textId="599B1A99" w:rsidR="00E650C1" w:rsidRPr="00C9680E" w:rsidRDefault="00C9680E" w:rsidP="00E650C1">
      <w:pPr>
        <w:pStyle w:val="SingleTxt"/>
        <w:rPr>
          <w:rFonts w:asciiTheme="majorBidi" w:eastAsia="黑体" w:hAnsiTheme="majorBidi" w:cstheme="majorBidi"/>
        </w:rPr>
      </w:pPr>
      <w:r w:rsidRPr="00C9680E">
        <w:rPr>
          <w:rFonts w:asciiTheme="majorBidi" w:eastAsia="黑体" w:hAnsiTheme="majorBidi" w:cstheme="majorBidi"/>
        </w:rPr>
        <w:tab/>
      </w:r>
      <w:r w:rsidR="00E650C1" w:rsidRPr="00C9680E">
        <w:rPr>
          <w:rFonts w:asciiTheme="majorBidi" w:eastAsia="黑体" w:hAnsiTheme="majorBidi" w:cstheme="majorBidi"/>
        </w:rPr>
        <w:t>(c)</w:t>
      </w:r>
      <w:r w:rsidR="00E650C1" w:rsidRPr="00C9680E">
        <w:rPr>
          <w:rFonts w:asciiTheme="majorBidi" w:eastAsia="黑体" w:hAnsiTheme="majorBidi" w:cstheme="majorBidi"/>
        </w:rPr>
        <w:tab/>
      </w:r>
      <w:r w:rsidR="00E650C1" w:rsidRPr="00C9680E">
        <w:rPr>
          <w:rFonts w:asciiTheme="majorBidi" w:eastAsia="黑体" w:hAnsiTheme="majorBidi" w:cstheme="majorBidi"/>
        </w:rPr>
        <w:t>系统地利用这些数据，为制定、执行、监测和评估旨在实现缔约国所有妇女和女童实质性平等的定向立法措施、政策和方案提供信息。</w:t>
      </w:r>
    </w:p>
    <w:p w14:paraId="3926CF9D" w14:textId="77777777" w:rsidR="00E650C1" w:rsidRDefault="00E650C1" w:rsidP="00C968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《北京宣言》和《行动纲要》</w:t>
      </w:r>
    </w:p>
    <w:p w14:paraId="20F79F1E" w14:textId="77777777" w:rsidR="00E650C1" w:rsidRDefault="00E650C1" w:rsidP="00E650C1">
      <w:pPr>
        <w:pStyle w:val="SingleTxt"/>
      </w:pPr>
      <w:r>
        <w:rPr>
          <w:rFonts w:hint="eastAsia"/>
        </w:rPr>
        <w:t>59.</w:t>
      </w:r>
      <w:r>
        <w:rPr>
          <w:rFonts w:hint="eastAsia"/>
        </w:rPr>
        <w:tab/>
      </w:r>
      <w:r w:rsidRPr="00C9680E">
        <w:rPr>
          <w:rFonts w:asciiTheme="majorBidi" w:eastAsia="黑体" w:hAnsiTheme="majorBidi" w:cstheme="majorBidi"/>
        </w:rPr>
        <w:t>鉴于《北京宣言》和《行动纲要》发表即将届满三十周年，委员会呼吁缔约国重申付诸实施，并重新评估《公约》所载各项权利的落实情况，以实现男女实质平等。</w:t>
      </w:r>
    </w:p>
    <w:p w14:paraId="56A0021C" w14:textId="77777777" w:rsidR="00E650C1" w:rsidRDefault="00E650C1" w:rsidP="00C968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传播</w:t>
      </w:r>
    </w:p>
    <w:p w14:paraId="13337997" w14:textId="20D9761C" w:rsidR="00C9680E" w:rsidRDefault="00E650C1" w:rsidP="008818C2">
      <w:pPr>
        <w:pStyle w:val="SingleTxt"/>
        <w:rPr>
          <w:rFonts w:eastAsia="黑体"/>
          <w:szCs w:val="21"/>
        </w:rPr>
      </w:pPr>
      <w:r>
        <w:rPr>
          <w:rFonts w:hint="eastAsia"/>
        </w:rPr>
        <w:t>60.</w:t>
      </w:r>
      <w:r>
        <w:rPr>
          <w:rFonts w:hint="eastAsia"/>
        </w:rPr>
        <w:tab/>
      </w:r>
      <w:r w:rsidRPr="00C9680E">
        <w:rPr>
          <w:rFonts w:asciiTheme="majorBidi" w:eastAsia="黑体" w:hAnsiTheme="majorBidi" w:cstheme="majorBidi"/>
        </w:rPr>
        <w:t>委员会请缔约国确保以官方语言向</w:t>
      </w:r>
      <w:r w:rsidRPr="00C9680E">
        <w:rPr>
          <w:rFonts w:asciiTheme="majorBidi" w:eastAsia="黑体" w:hAnsiTheme="majorBidi" w:cstheme="majorBidi"/>
        </w:rPr>
        <w:t>(</w:t>
      </w:r>
      <w:r w:rsidRPr="00C9680E">
        <w:rPr>
          <w:rFonts w:asciiTheme="majorBidi" w:eastAsia="黑体" w:hAnsiTheme="majorBidi" w:cstheme="majorBidi"/>
        </w:rPr>
        <w:t>国家、地区和地方</w:t>
      </w:r>
      <w:r w:rsidRPr="00C9680E">
        <w:rPr>
          <w:rFonts w:asciiTheme="majorBidi" w:eastAsia="黑体" w:hAnsiTheme="majorBidi" w:cstheme="majorBidi"/>
        </w:rPr>
        <w:t>)</w:t>
      </w:r>
      <w:r w:rsidRPr="00C9680E">
        <w:rPr>
          <w:rFonts w:asciiTheme="majorBidi" w:eastAsia="黑体" w:hAnsiTheme="majorBidi" w:cstheme="majorBidi"/>
        </w:rPr>
        <w:t>各级相关国家机构，尤其是向政府、各部委、议会和司法部门及时传播本结论性意见，使之得到充分落实；并向民间社会</w:t>
      </w:r>
      <w:r w:rsidR="00C9680E">
        <w:rPr>
          <w:rFonts w:asciiTheme="majorBidi" w:eastAsia="黑体" w:hAnsiTheme="majorBidi" w:cstheme="majorBidi" w:hint="eastAsia"/>
        </w:rPr>
        <w:t>(</w:t>
      </w:r>
      <w:r w:rsidRPr="00C9680E">
        <w:rPr>
          <w:rFonts w:asciiTheme="majorBidi" w:eastAsia="黑体" w:hAnsiTheme="majorBidi" w:cstheme="majorBidi"/>
        </w:rPr>
        <w:t>包括非政府组织，特别是妇女组织</w:t>
      </w:r>
      <w:r w:rsidR="00C9680E">
        <w:rPr>
          <w:rFonts w:asciiTheme="majorBidi" w:eastAsia="黑体" w:hAnsiTheme="majorBidi" w:cstheme="majorBidi" w:hint="eastAsia"/>
        </w:rPr>
        <w:t>)</w:t>
      </w:r>
      <w:r w:rsidRPr="00C9680E">
        <w:rPr>
          <w:rFonts w:asciiTheme="majorBidi" w:eastAsia="黑体" w:hAnsiTheme="majorBidi" w:cstheme="majorBidi"/>
        </w:rPr>
        <w:t>传播，以提高缔约国国内的充分认识。</w:t>
      </w:r>
      <w:r w:rsidR="00C9680E">
        <w:br w:type="page"/>
      </w:r>
    </w:p>
    <w:p w14:paraId="1EF666AA" w14:textId="3AE8E204" w:rsidR="00E650C1" w:rsidRDefault="00E650C1" w:rsidP="00C968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批准其他条约</w:t>
      </w:r>
    </w:p>
    <w:p w14:paraId="6DCD48F1" w14:textId="481FD044" w:rsidR="00E650C1" w:rsidRPr="00C9680E" w:rsidRDefault="00E650C1" w:rsidP="00E650C1">
      <w:pPr>
        <w:pStyle w:val="SingleTxt"/>
        <w:rPr>
          <w:rFonts w:ascii="黑体" w:eastAsia="黑体" w:hAnsi="黑体" w:hint="eastAsia"/>
        </w:rPr>
      </w:pPr>
      <w:r>
        <w:rPr>
          <w:rFonts w:hint="eastAsia"/>
        </w:rPr>
        <w:t>61.</w:t>
      </w:r>
      <w:r>
        <w:rPr>
          <w:rFonts w:hint="eastAsia"/>
        </w:rPr>
        <w:tab/>
      </w:r>
      <w:r w:rsidRPr="00C9680E">
        <w:rPr>
          <w:rFonts w:ascii="黑体" w:eastAsia="黑体" w:hAnsi="黑体" w:hint="eastAsia"/>
        </w:rPr>
        <w:t>委员会指出，缔约国如能加</w:t>
      </w:r>
      <w:r w:rsidRPr="00B60165">
        <w:rPr>
          <w:rFonts w:asciiTheme="majorBidi" w:eastAsia="黑体" w:hAnsiTheme="majorBidi" w:cstheme="majorBidi" w:hint="eastAsia"/>
        </w:rPr>
        <w:t>入</w:t>
      </w:r>
      <w:r w:rsidRPr="00C9680E">
        <w:rPr>
          <w:rFonts w:ascii="黑体" w:eastAsia="黑体" w:hAnsi="黑体" w:hint="eastAsia"/>
        </w:rPr>
        <w:t>九大国际人权文书，</w:t>
      </w:r>
      <w:r w:rsidR="009D0735" w:rsidRPr="009D0735">
        <w:rPr>
          <w:rStyle w:val="a8"/>
          <w:rFonts w:asciiTheme="majorBidi" w:hAnsiTheme="majorBidi" w:cstheme="majorBidi"/>
        </w:rPr>
        <w:footnoteReference w:id="1"/>
      </w:r>
      <w:r w:rsidRPr="00C9680E">
        <w:rPr>
          <w:rFonts w:ascii="黑体" w:eastAsia="黑体" w:hAnsi="黑体" w:hint="eastAsia"/>
        </w:rPr>
        <w:t xml:space="preserve"> 便可以促进妇女在生活各方面享有人权和基本自由。因此，委员会鼓励缔约国批准其尚未加入的《儿童权利公约关于买卖儿童、儿童卖淫和儿童色情制品问题的任择议定书》、《保护所有移徙工人及其家庭成员权利国际公约》和《保护所有人免遭强迫失踪国际公约》。</w:t>
      </w:r>
    </w:p>
    <w:p w14:paraId="777446CD" w14:textId="77777777" w:rsidR="00E650C1" w:rsidRDefault="00E650C1" w:rsidP="00C968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后续落实结论性意见</w:t>
      </w:r>
    </w:p>
    <w:p w14:paraId="42CD0D0D" w14:textId="7EBC1954" w:rsidR="00E650C1" w:rsidRPr="00B60165" w:rsidRDefault="00E650C1" w:rsidP="00E650C1">
      <w:pPr>
        <w:pStyle w:val="SingleTxt"/>
        <w:rPr>
          <w:rFonts w:asciiTheme="majorBidi" w:eastAsia="黑体" w:hAnsiTheme="majorBidi" w:cstheme="majorBidi"/>
        </w:rPr>
      </w:pPr>
      <w:r>
        <w:rPr>
          <w:rFonts w:hint="eastAsia"/>
        </w:rPr>
        <w:t>62.</w:t>
      </w:r>
      <w:r>
        <w:rPr>
          <w:rFonts w:hint="eastAsia"/>
        </w:rPr>
        <w:tab/>
      </w:r>
      <w:r w:rsidRPr="00C9680E">
        <w:rPr>
          <w:rFonts w:ascii="黑体" w:eastAsia="黑体" w:hAnsi="黑体" w:hint="eastAsia"/>
        </w:rPr>
        <w:t>委员会请缔约国在两年内提供书面资料，说明</w:t>
      </w:r>
      <w:r w:rsidRPr="00B60165">
        <w:rPr>
          <w:rFonts w:asciiTheme="majorBidi" w:eastAsia="黑体" w:hAnsiTheme="majorBidi" w:cstheme="majorBidi" w:hint="eastAsia"/>
        </w:rPr>
        <w:t>为落实上文第</w:t>
      </w:r>
      <w:r w:rsidRPr="00B60165">
        <w:rPr>
          <w:rFonts w:asciiTheme="majorBidi" w:eastAsia="黑体" w:hAnsiTheme="majorBidi" w:cstheme="majorBidi" w:hint="eastAsia"/>
        </w:rPr>
        <w:t>12</w:t>
      </w:r>
      <w:r w:rsidRPr="00B60165">
        <w:rPr>
          <w:rFonts w:asciiTheme="majorBidi" w:eastAsia="黑体" w:hAnsiTheme="majorBidi" w:cstheme="majorBidi" w:hint="eastAsia"/>
        </w:rPr>
        <w:t>、</w:t>
      </w:r>
      <w:r w:rsidRPr="00B60165">
        <w:rPr>
          <w:rFonts w:asciiTheme="majorBidi" w:eastAsia="黑体" w:hAnsiTheme="majorBidi" w:cstheme="majorBidi" w:hint="eastAsia"/>
        </w:rPr>
        <w:t>14</w:t>
      </w:r>
      <w:r w:rsidRPr="00B60165">
        <w:rPr>
          <w:rFonts w:asciiTheme="majorBidi" w:eastAsia="黑体" w:hAnsiTheme="majorBidi" w:cstheme="majorBidi" w:hint="eastAsia"/>
        </w:rPr>
        <w:t>、</w:t>
      </w:r>
      <w:r w:rsidRPr="00B60165">
        <w:rPr>
          <w:rFonts w:asciiTheme="majorBidi" w:eastAsia="黑体" w:hAnsiTheme="majorBidi" w:cstheme="majorBidi" w:hint="eastAsia"/>
        </w:rPr>
        <w:t>18</w:t>
      </w:r>
      <w:r w:rsidR="008818C2">
        <w:rPr>
          <w:rFonts w:asciiTheme="majorBidi" w:eastAsia="黑体" w:hAnsiTheme="majorBidi" w:cstheme="majorBidi" w:hint="eastAsia"/>
        </w:rPr>
        <w:t>(e)</w:t>
      </w:r>
      <w:r w:rsidRPr="00B60165">
        <w:rPr>
          <w:rFonts w:asciiTheme="majorBidi" w:eastAsia="黑体" w:hAnsiTheme="majorBidi" w:cstheme="majorBidi" w:hint="eastAsia"/>
        </w:rPr>
        <w:t>和</w:t>
      </w:r>
      <w:r w:rsidRPr="00B60165">
        <w:rPr>
          <w:rFonts w:asciiTheme="majorBidi" w:eastAsia="黑体" w:hAnsiTheme="majorBidi" w:cstheme="majorBidi" w:hint="eastAsia"/>
        </w:rPr>
        <w:t>24</w:t>
      </w:r>
      <w:r w:rsidRPr="00B60165">
        <w:rPr>
          <w:rFonts w:asciiTheme="majorBidi" w:eastAsia="黑体" w:hAnsiTheme="majorBidi" w:cstheme="majorBidi" w:hint="eastAsia"/>
        </w:rPr>
        <w:t>段所载建议而采取的步骤。</w:t>
      </w:r>
    </w:p>
    <w:p w14:paraId="4F7A78D3" w14:textId="77777777" w:rsidR="00E650C1" w:rsidRDefault="00E650C1" w:rsidP="00C968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编写下次报告</w:t>
      </w:r>
    </w:p>
    <w:p w14:paraId="287A0CF9" w14:textId="4278338A" w:rsidR="00E650C1" w:rsidRDefault="00E650C1" w:rsidP="00E650C1">
      <w:pPr>
        <w:pStyle w:val="SingleTxt"/>
      </w:pPr>
      <w:r>
        <w:rPr>
          <w:rFonts w:hint="eastAsia"/>
        </w:rPr>
        <w:t>63.</w:t>
      </w:r>
      <w:r>
        <w:rPr>
          <w:rFonts w:hint="eastAsia"/>
        </w:rPr>
        <w:tab/>
      </w:r>
      <w:r w:rsidRPr="00B60165">
        <w:rPr>
          <w:rFonts w:ascii="黑体" w:eastAsia="黑体" w:hAnsi="黑体" w:hint="eastAsia"/>
          <w:spacing w:val="-4"/>
        </w:rPr>
        <w:t>委员会将根据缔约国今后提交报告的明晰和规范化的时间表(大会第</w:t>
      </w:r>
      <w:hyperlink r:id="rId33" w:history="1">
        <w:r w:rsidRPr="00B60165">
          <w:rPr>
            <w:rStyle w:val="af7"/>
            <w:rFonts w:hint="eastAsia"/>
            <w:spacing w:val="-4"/>
          </w:rPr>
          <w:t>79/165</w:t>
        </w:r>
      </w:hyperlink>
      <w:r w:rsidRPr="00B60165">
        <w:rPr>
          <w:rFonts w:hint="eastAsia"/>
          <w:spacing w:val="-4"/>
        </w:rPr>
        <w:t>，</w:t>
      </w:r>
      <w:r w:rsidRPr="00B60165">
        <w:rPr>
          <w:rFonts w:asciiTheme="majorBidi" w:eastAsia="黑体" w:hAnsiTheme="majorBidi" w:cstheme="majorBidi"/>
        </w:rPr>
        <w:t>第</w:t>
      </w:r>
      <w:r w:rsidRPr="00B60165">
        <w:rPr>
          <w:rFonts w:asciiTheme="majorBidi" w:eastAsia="黑体" w:hAnsiTheme="majorBidi" w:cstheme="majorBidi"/>
        </w:rPr>
        <w:t>6</w:t>
      </w:r>
      <w:r w:rsidRPr="00B60165">
        <w:rPr>
          <w:rFonts w:asciiTheme="majorBidi" w:eastAsia="黑体" w:hAnsiTheme="majorBidi" w:cstheme="majorBidi"/>
        </w:rPr>
        <w:t>段</w:t>
      </w:r>
      <w:r w:rsidRPr="00B60165">
        <w:rPr>
          <w:rFonts w:asciiTheme="majorBidi" w:eastAsia="黑体" w:hAnsiTheme="majorBidi" w:cstheme="majorBidi"/>
        </w:rPr>
        <w:t>)</w:t>
      </w:r>
      <w:r w:rsidRPr="00B60165">
        <w:rPr>
          <w:rFonts w:asciiTheme="majorBidi" w:eastAsia="黑体" w:hAnsiTheme="majorBidi" w:cstheme="majorBidi"/>
        </w:rPr>
        <w:t>，并</w:t>
      </w:r>
      <w:r w:rsidRPr="00C9680E">
        <w:rPr>
          <w:rFonts w:ascii="黑体" w:eastAsia="黑体" w:hAnsi="黑体" w:hint="eastAsia"/>
        </w:rPr>
        <w:t>酌情在缔约国提交报告前通过一份议题和问题清单后确定并向缔约国通报第九次定期报告的最后提交日期。报告应涵盖截至提交之时的整个时期。</w:t>
      </w:r>
    </w:p>
    <w:p w14:paraId="27BD025A" w14:textId="69ADEC6E" w:rsidR="00333781" w:rsidRDefault="00E650C1" w:rsidP="00E650C1">
      <w:pPr>
        <w:pStyle w:val="SingleTxt"/>
        <w:rPr>
          <w:rFonts w:ascii="黑体" w:eastAsia="黑体" w:hAnsi="黑体" w:hint="eastAsia"/>
        </w:rPr>
      </w:pPr>
      <w:r>
        <w:rPr>
          <w:rFonts w:hint="eastAsia"/>
        </w:rPr>
        <w:t>64.</w:t>
      </w:r>
      <w:r>
        <w:rPr>
          <w:rFonts w:hint="eastAsia"/>
        </w:rPr>
        <w:tab/>
      </w:r>
      <w:r w:rsidRPr="00C9680E">
        <w:rPr>
          <w:rFonts w:ascii="黑体" w:eastAsia="黑体" w:hAnsi="黑体" w:hint="eastAsia"/>
        </w:rPr>
        <w:t>委员会请缔约国遵守《包括共同核心文件和条约专要文件准则在内的根据国际人权条约提交报告的协调准则》</w:t>
      </w:r>
      <w:r>
        <w:rPr>
          <w:rFonts w:hint="eastAsia"/>
        </w:rPr>
        <w:t>(</w:t>
      </w:r>
      <w:hyperlink r:id="rId34" w:history="1">
        <w:r w:rsidRPr="00E650C1">
          <w:rPr>
            <w:rStyle w:val="af7"/>
            <w:rFonts w:hint="eastAsia"/>
          </w:rPr>
          <w:t>HRI/GEN/2/Rev.6</w:t>
        </w:r>
      </w:hyperlink>
      <w:r w:rsidRPr="00C9680E">
        <w:rPr>
          <w:rFonts w:ascii="黑体" w:eastAsia="黑体" w:hAnsi="黑体" w:hint="eastAsia"/>
        </w:rPr>
        <w:t>，第一章)。</w:t>
      </w:r>
    </w:p>
    <w:p w14:paraId="51D49665" w14:textId="381C47ED" w:rsidR="004112A1" w:rsidRPr="004112A1" w:rsidRDefault="004112A1" w:rsidP="004112A1">
      <w:pPr>
        <w:pStyle w:val="SingleTxt"/>
        <w:spacing w:after="0" w:line="240" w:lineRule="auto"/>
        <w:rPr>
          <w:sz w:val="20"/>
        </w:rPr>
      </w:pPr>
      <w:r w:rsidRPr="004112A1">
        <w:rPr>
          <w:rFonts w:hint="eastAsia"/>
          <w:noProof/>
          <w:color w:val="000000" w:themeColor="text1"/>
          <w:sz w:val="20"/>
        </w:rPr>
        <mc:AlternateContent>
          <mc:Choice Requires="wps">
            <w:drawing>
              <wp:anchor distT="0" distB="0" distL="114300" distR="114300" simplePos="0" relativeHeight="251660288" behindDoc="0" locked="0" layoutInCell="1" allowOverlap="1" wp14:anchorId="30001010" wp14:editId="70EB3DA0">
                <wp:simplePos x="0" y="0"/>
                <wp:positionH relativeFrom="column">
                  <wp:align>center</wp:align>
                </wp:positionH>
                <wp:positionV relativeFrom="paragraph">
                  <wp:posOffset>381000</wp:posOffset>
                </wp:positionV>
                <wp:extent cx="914400" cy="0"/>
                <wp:effectExtent l="0" t="0" r="0" b="0"/>
                <wp:wrapNone/>
                <wp:docPr id="308503048"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F4764C"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" strokecolor="black [3213]" strokeweight=".25pt">
                <v:stroke joinstyle="miter"/>
              </v:line>
            </w:pict>
          </mc:Fallback>
        </mc:AlternateContent>
      </w:r>
    </w:p>
    <w:sectPr w:rsidR="004112A1" w:rsidRPr="004112A1" w:rsidSect="00527DCF">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8T15:58:00Z" w:initials="Start">
    <w:p w14:paraId="04D3CA06" w14:textId="77777777" w:rsidR="00934262" w:rsidRDefault="00934262">
      <w:pPr>
        <w:pStyle w:val="ae"/>
      </w:pPr>
      <w:r>
        <w:rPr>
          <w:rStyle w:val="af2"/>
        </w:rPr>
        <w:annotationRef/>
      </w:r>
      <w:r>
        <w:t>&lt;&lt;ODS JOB NO&gt;&gt;N2518486C&lt;&lt;ODS JOB NO&gt;&gt;</w:t>
      </w:r>
    </w:p>
    <w:p w14:paraId="4DBCEA49" w14:textId="77777777" w:rsidR="00934262" w:rsidRDefault="00934262">
      <w:pPr>
        <w:pStyle w:val="ae"/>
      </w:pPr>
      <w:r>
        <w:t>&lt;&lt;ODS DOC SYMBOL1&gt;&gt;CEDAW/C/IRL/CO/8&lt;&lt;ODS DOC SYMBOL1&gt;&gt;</w:t>
      </w:r>
    </w:p>
    <w:p w14:paraId="41E2BA80" w14:textId="6374C1F1" w:rsidR="00934262" w:rsidRDefault="00934262">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1E2BA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FF0513" w16cex:dateUtc="2025-07-28T19: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1E2BA80" w16cid:durableId="79FF05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5BF9D" w14:textId="77777777" w:rsidR="009E0C9B" w:rsidRDefault="009E0C9B" w:rsidP="00E3371C">
      <w:pPr>
        <w:spacing w:line="240" w:lineRule="auto"/>
      </w:pPr>
      <w:r>
        <w:separator/>
      </w:r>
    </w:p>
  </w:endnote>
  <w:endnote w:type="continuationSeparator" w:id="0">
    <w:p w14:paraId="7149F4AB" w14:textId="77777777" w:rsidR="009E0C9B" w:rsidRDefault="009E0C9B"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4262" w14:paraId="0C416AE3" w14:textId="77777777" w:rsidTr="00934262">
      <w:tc>
        <w:tcPr>
          <w:tcW w:w="4920" w:type="dxa"/>
          <w:shd w:val="clear" w:color="auto" w:fill="auto"/>
        </w:tcPr>
        <w:p w14:paraId="62995228" w14:textId="4B1A5A87" w:rsidR="00934262" w:rsidRPr="00934262" w:rsidRDefault="00934262" w:rsidP="00934262">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0254">
            <w:rPr>
              <w:b w:val="0"/>
              <w:w w:val="103"/>
              <w:sz w:val="14"/>
            </w:rPr>
            <w:t>25-11336</w:t>
          </w:r>
          <w:r>
            <w:rPr>
              <w:b w:val="0"/>
              <w:w w:val="103"/>
              <w:sz w:val="14"/>
            </w:rPr>
            <w:fldChar w:fldCharType="end"/>
          </w:r>
        </w:p>
      </w:tc>
      <w:tc>
        <w:tcPr>
          <w:tcW w:w="4920" w:type="dxa"/>
          <w:shd w:val="clear" w:color="auto" w:fill="auto"/>
        </w:tcPr>
        <w:p w14:paraId="2EF1C5E3" w14:textId="0E71F2AF" w:rsidR="00934262" w:rsidRPr="00934262" w:rsidRDefault="00934262" w:rsidP="00934262">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8985C87" w14:textId="77777777" w:rsidR="00934262" w:rsidRPr="00934262" w:rsidRDefault="00934262" w:rsidP="0093426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4262" w14:paraId="23763207" w14:textId="77777777" w:rsidTr="00934262">
      <w:tc>
        <w:tcPr>
          <w:tcW w:w="4920" w:type="dxa"/>
          <w:shd w:val="clear" w:color="auto" w:fill="auto"/>
        </w:tcPr>
        <w:p w14:paraId="100EA487" w14:textId="620B8AB8" w:rsidR="00934262" w:rsidRPr="00934262" w:rsidRDefault="00934262" w:rsidP="00934262">
          <w:pPr>
            <w:pStyle w:val="a5"/>
            <w:jc w:val="right"/>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tcPr>
        <w:p w14:paraId="1CCA99AD" w14:textId="70E062AF" w:rsidR="00934262" w:rsidRPr="00934262" w:rsidRDefault="00934262" w:rsidP="00934262">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0254">
            <w:rPr>
              <w:b w:val="0"/>
              <w:w w:val="103"/>
              <w:sz w:val="14"/>
            </w:rPr>
            <w:t>25-11336</w:t>
          </w:r>
          <w:r>
            <w:rPr>
              <w:b w:val="0"/>
              <w:w w:val="103"/>
              <w:sz w:val="14"/>
            </w:rPr>
            <w:fldChar w:fldCharType="end"/>
          </w:r>
        </w:p>
      </w:tc>
    </w:tr>
  </w:tbl>
  <w:p w14:paraId="5A814045" w14:textId="77777777" w:rsidR="00934262" w:rsidRPr="00934262" w:rsidRDefault="00934262" w:rsidP="0093426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934262" w14:paraId="5947BA28" w14:textId="77777777" w:rsidTr="00934262">
      <w:tc>
        <w:tcPr>
          <w:tcW w:w="3744" w:type="dxa"/>
          <w:shd w:val="clear" w:color="auto" w:fill="auto"/>
        </w:tcPr>
        <w:p w14:paraId="5177293D" w14:textId="31CEC663" w:rsidR="00934262" w:rsidRDefault="00934262" w:rsidP="00934262">
          <w:pPr>
            <w:pStyle w:val="Release"/>
          </w:pPr>
          <w:r>
            <w:rPr>
              <w:noProof/>
            </w:rPr>
            <w:drawing>
              <wp:anchor distT="0" distB="0" distL="114300" distR="114300" simplePos="0" relativeHeight="251658240" behindDoc="0" locked="0" layoutInCell="1" allowOverlap="1" wp14:anchorId="32ADFDA3" wp14:editId="144F50FD">
                <wp:simplePos x="0" y="0"/>
                <wp:positionH relativeFrom="column">
                  <wp:posOffset>5522595</wp:posOffset>
                </wp:positionH>
                <wp:positionV relativeFrom="paragraph">
                  <wp:posOffset>-356235</wp:posOffset>
                </wp:positionV>
                <wp:extent cx="694690" cy="694690"/>
                <wp:effectExtent l="0" t="0" r="0" b="0"/>
                <wp:wrapNone/>
                <wp:docPr id="2726229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8C0254">
              <w:t>25-11336 (C)</w:t>
            </w:r>
          </w:fldSimple>
          <w:r>
            <w:t xml:space="preserve">    </w:t>
          </w:r>
          <w:r w:rsidR="005C07E7">
            <w:t>10</w:t>
          </w:r>
          <w:r>
            <w:t xml:space="preserve">0725    </w:t>
          </w:r>
          <w:r w:rsidR="005C07E7">
            <w:t>07</w:t>
          </w:r>
          <w:r>
            <w:t>0</w:t>
          </w:r>
          <w:r w:rsidR="005C07E7">
            <w:t>8</w:t>
          </w:r>
          <w:r>
            <w:t>25</w:t>
          </w:r>
        </w:p>
        <w:p w14:paraId="3844F949" w14:textId="6375E1CC" w:rsidR="00934262" w:rsidRPr="00934262" w:rsidRDefault="00934262" w:rsidP="00934262">
          <w:pPr>
            <w:spacing w:before="80" w:line="210" w:lineRule="exact"/>
            <w:rPr>
              <w:rFonts w:ascii="Barcode 3 of 9 by request" w:hAnsi="Barcode 3 of 9 by request"/>
              <w:sz w:val="24"/>
            </w:rPr>
          </w:pPr>
          <w:r>
            <w:rPr>
              <w:rFonts w:ascii="Barcode 3 of 9 by request" w:hAnsi="Barcode 3 of 9 by request"/>
              <w:b/>
              <w:sz w:val="24"/>
            </w:rPr>
            <w:t>*2511336*</w:t>
          </w:r>
        </w:p>
      </w:tc>
      <w:tc>
        <w:tcPr>
          <w:tcW w:w="4920" w:type="dxa"/>
          <w:shd w:val="clear" w:color="auto" w:fill="auto"/>
          <w:vAlign w:val="center"/>
        </w:tcPr>
        <w:p w14:paraId="491C2F19" w14:textId="6E94299F" w:rsidR="00934262" w:rsidRDefault="00934262" w:rsidP="00934262">
          <w:pPr>
            <w:jc w:val="right"/>
          </w:pPr>
          <w:r>
            <w:rPr>
              <w:noProof/>
            </w:rPr>
            <w:drawing>
              <wp:inline distT="0" distB="0" distL="0" distR="0" wp14:anchorId="450DA75B" wp14:editId="47CEED80">
                <wp:extent cx="618745" cy="231648"/>
                <wp:effectExtent l="0" t="0" r="0" b="0"/>
                <wp:docPr id="1534797653" name="图片 2"/>
                <wp:cNvGraphicFramePr/>
                <a:graphic xmlns:a="http://schemas.openxmlformats.org/drawingml/2006/main">
                  <a:graphicData uri="http://schemas.openxmlformats.org/drawingml/2006/picture">
                    <pic:pic xmlns:pic="http://schemas.openxmlformats.org/drawingml/2006/picture">
                      <pic:nvPicPr>
                        <pic:cNvPr id="1534797653"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D0FA4AA" w14:textId="77777777" w:rsidR="00934262" w:rsidRPr="00934262" w:rsidRDefault="00934262" w:rsidP="00934262">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33BC5" w14:textId="77777777" w:rsidR="009E0C9B" w:rsidRPr="009D0735" w:rsidRDefault="009E0C9B" w:rsidP="009D0735">
      <w:pPr>
        <w:pStyle w:val="a5"/>
        <w:spacing w:after="80"/>
        <w:ind w:left="792"/>
        <w:rPr>
          <w:sz w:val="16"/>
        </w:rPr>
      </w:pPr>
      <w:r w:rsidRPr="009D0735">
        <w:rPr>
          <w:sz w:val="16"/>
        </w:rPr>
        <w:t>__________________</w:t>
      </w:r>
    </w:p>
  </w:footnote>
  <w:footnote w:type="continuationSeparator" w:id="0">
    <w:p w14:paraId="025FEB9C" w14:textId="77777777" w:rsidR="009E0C9B" w:rsidRPr="009D0735" w:rsidRDefault="009E0C9B" w:rsidP="009D0735">
      <w:pPr>
        <w:pStyle w:val="a5"/>
        <w:spacing w:after="80"/>
        <w:ind w:left="792"/>
        <w:rPr>
          <w:sz w:val="16"/>
        </w:rPr>
      </w:pPr>
      <w:r w:rsidRPr="009D0735">
        <w:rPr>
          <w:sz w:val="16"/>
        </w:rPr>
        <w:t>__________________</w:t>
      </w:r>
    </w:p>
  </w:footnote>
  <w:footnote w:id="1">
    <w:p w14:paraId="2855BD4F" w14:textId="2C9AC261" w:rsidR="009D0735" w:rsidRPr="009D0735" w:rsidRDefault="009D0735" w:rsidP="009D0735">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511D93">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34262" w14:paraId="521F19BC" w14:textId="77777777" w:rsidTr="00934262">
      <w:trPr>
        <w:trHeight w:hRule="exact" w:val="864"/>
      </w:trPr>
      <w:tc>
        <w:tcPr>
          <w:tcW w:w="4925" w:type="dxa"/>
          <w:shd w:val="clear" w:color="auto" w:fill="auto"/>
          <w:vAlign w:val="bottom"/>
        </w:tcPr>
        <w:p w14:paraId="78D32DB7" w14:textId="4C1C85BD" w:rsidR="00934262" w:rsidRPr="00934262" w:rsidRDefault="00934262" w:rsidP="00934262">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C0254">
            <w:rPr>
              <w:b/>
              <w:sz w:val="17"/>
            </w:rPr>
            <w:t>CEDAW/C/IRL/CO/8</w:t>
          </w:r>
          <w:r>
            <w:rPr>
              <w:b/>
              <w:sz w:val="17"/>
            </w:rPr>
            <w:fldChar w:fldCharType="end"/>
          </w:r>
        </w:p>
      </w:tc>
      <w:tc>
        <w:tcPr>
          <w:tcW w:w="4920" w:type="dxa"/>
          <w:shd w:val="clear" w:color="auto" w:fill="auto"/>
          <w:vAlign w:val="bottom"/>
        </w:tcPr>
        <w:p w14:paraId="588DC72E" w14:textId="77777777" w:rsidR="00934262" w:rsidRDefault="00934262" w:rsidP="00934262">
          <w:pPr>
            <w:pStyle w:val="a3"/>
          </w:pPr>
        </w:p>
      </w:tc>
    </w:tr>
  </w:tbl>
  <w:p w14:paraId="3F2081F0" w14:textId="77777777" w:rsidR="00934262" w:rsidRPr="00934262" w:rsidRDefault="00934262" w:rsidP="0093426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34262" w14:paraId="1F38166E" w14:textId="77777777" w:rsidTr="00934262">
      <w:trPr>
        <w:trHeight w:hRule="exact" w:val="864"/>
      </w:trPr>
      <w:tc>
        <w:tcPr>
          <w:tcW w:w="4925" w:type="dxa"/>
          <w:shd w:val="clear" w:color="auto" w:fill="auto"/>
          <w:vAlign w:val="bottom"/>
        </w:tcPr>
        <w:p w14:paraId="79AB15A7" w14:textId="77777777" w:rsidR="00934262" w:rsidRDefault="00934262" w:rsidP="00934262">
          <w:pPr>
            <w:pStyle w:val="a3"/>
          </w:pPr>
        </w:p>
      </w:tc>
      <w:tc>
        <w:tcPr>
          <w:tcW w:w="4920" w:type="dxa"/>
          <w:shd w:val="clear" w:color="auto" w:fill="auto"/>
          <w:vAlign w:val="bottom"/>
        </w:tcPr>
        <w:p w14:paraId="336AB1E9" w14:textId="2109CEF9" w:rsidR="00934262" w:rsidRPr="00934262" w:rsidRDefault="00934262" w:rsidP="00934262">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C0254">
            <w:rPr>
              <w:b/>
              <w:sz w:val="17"/>
            </w:rPr>
            <w:t>CEDAW/C/IRL/CO/8</w:t>
          </w:r>
          <w:r>
            <w:rPr>
              <w:b/>
              <w:sz w:val="17"/>
            </w:rPr>
            <w:fldChar w:fldCharType="end"/>
          </w:r>
        </w:p>
      </w:tc>
    </w:tr>
  </w:tbl>
  <w:p w14:paraId="674D93EA" w14:textId="77777777" w:rsidR="00934262" w:rsidRPr="00934262" w:rsidRDefault="00934262" w:rsidP="00934262">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34262" w14:paraId="100851F5" w14:textId="77777777" w:rsidTr="00934262">
      <w:trPr>
        <w:trHeight w:hRule="exact" w:val="864"/>
      </w:trPr>
      <w:tc>
        <w:tcPr>
          <w:tcW w:w="1267" w:type="dxa"/>
          <w:tcBorders>
            <w:bottom w:val="single" w:sz="4" w:space="0" w:color="auto"/>
          </w:tcBorders>
          <w:shd w:val="clear" w:color="auto" w:fill="auto"/>
          <w:vAlign w:val="bottom"/>
        </w:tcPr>
        <w:p w14:paraId="6EB8EFF4" w14:textId="77777777" w:rsidR="00934262" w:rsidRDefault="00934262" w:rsidP="00934262">
          <w:pPr>
            <w:pStyle w:val="a3"/>
            <w:spacing w:after="120"/>
          </w:pPr>
        </w:p>
      </w:tc>
      <w:tc>
        <w:tcPr>
          <w:tcW w:w="1872" w:type="dxa"/>
          <w:tcBorders>
            <w:bottom w:val="single" w:sz="4" w:space="0" w:color="auto"/>
          </w:tcBorders>
          <w:shd w:val="clear" w:color="auto" w:fill="auto"/>
          <w:vAlign w:val="bottom"/>
        </w:tcPr>
        <w:p w14:paraId="47DA57C8" w14:textId="335C5BFB" w:rsidR="00934262" w:rsidRPr="00934262" w:rsidRDefault="00934262" w:rsidP="0093426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E665C1D" w14:textId="77777777" w:rsidR="00934262" w:rsidRDefault="00934262" w:rsidP="00934262">
          <w:pPr>
            <w:pStyle w:val="a3"/>
            <w:spacing w:after="120"/>
          </w:pPr>
        </w:p>
      </w:tc>
      <w:tc>
        <w:tcPr>
          <w:tcW w:w="6437" w:type="dxa"/>
          <w:gridSpan w:val="3"/>
          <w:tcBorders>
            <w:bottom w:val="single" w:sz="4" w:space="0" w:color="auto"/>
          </w:tcBorders>
          <w:shd w:val="clear" w:color="auto" w:fill="auto"/>
          <w:vAlign w:val="bottom"/>
        </w:tcPr>
        <w:p w14:paraId="57E890D0" w14:textId="61B6C63D" w:rsidR="00934262" w:rsidRPr="00934262" w:rsidRDefault="00934262" w:rsidP="00934262">
          <w:pPr>
            <w:spacing w:after="80" w:line="240" w:lineRule="auto"/>
            <w:jc w:val="right"/>
            <w:rPr>
              <w:position w:val="-4"/>
            </w:rPr>
          </w:pPr>
          <w:r>
            <w:rPr>
              <w:position w:val="-4"/>
              <w:sz w:val="40"/>
            </w:rPr>
            <w:t>CEDAW</w:t>
          </w:r>
          <w:r>
            <w:rPr>
              <w:position w:val="-4"/>
            </w:rPr>
            <w:t>/C/IRL/CO/8</w:t>
          </w:r>
        </w:p>
      </w:tc>
    </w:tr>
    <w:tr w:rsidR="00934262" w:rsidRPr="00934262" w14:paraId="04726369" w14:textId="77777777" w:rsidTr="00934262">
      <w:trPr>
        <w:trHeight w:hRule="exact" w:val="2880"/>
      </w:trPr>
      <w:tc>
        <w:tcPr>
          <w:tcW w:w="1267" w:type="dxa"/>
          <w:tcBorders>
            <w:top w:val="single" w:sz="4" w:space="0" w:color="auto"/>
            <w:bottom w:val="single" w:sz="12" w:space="0" w:color="auto"/>
          </w:tcBorders>
          <w:shd w:val="clear" w:color="auto" w:fill="auto"/>
        </w:tcPr>
        <w:p w14:paraId="2A3CE80A" w14:textId="29E30762" w:rsidR="00934262" w:rsidRPr="00934262" w:rsidRDefault="00934262" w:rsidP="00934262">
          <w:pPr>
            <w:pStyle w:val="a3"/>
            <w:spacing w:before="109"/>
          </w:pPr>
          <w:r>
            <w:t xml:space="preserve"> </w:t>
          </w:r>
          <w:r>
            <w:drawing>
              <wp:inline distT="0" distB="0" distL="0" distR="0" wp14:anchorId="059EF80C" wp14:editId="29248F8B">
                <wp:extent cx="711200" cy="597103"/>
                <wp:effectExtent l="0" t="0" r="0" b="0"/>
                <wp:docPr id="1234300717" name="图片 1"/>
                <wp:cNvGraphicFramePr/>
                <a:graphic xmlns:a="http://schemas.openxmlformats.org/drawingml/2006/main">
                  <a:graphicData uri="http://schemas.openxmlformats.org/drawingml/2006/picture">
                    <pic:pic xmlns:pic="http://schemas.openxmlformats.org/drawingml/2006/picture">
                      <pic:nvPicPr>
                        <pic:cNvPr id="1234300717"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9E9EC5" w14:textId="7AA394BE" w:rsidR="00934262" w:rsidRPr="00934262" w:rsidRDefault="00934262" w:rsidP="00E55DC7">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93DF549" w14:textId="77777777" w:rsidR="00934262" w:rsidRPr="00934262" w:rsidRDefault="00934262" w:rsidP="00934262">
          <w:pPr>
            <w:pStyle w:val="a3"/>
            <w:spacing w:before="109"/>
          </w:pPr>
        </w:p>
      </w:tc>
      <w:tc>
        <w:tcPr>
          <w:tcW w:w="3080" w:type="dxa"/>
          <w:tcBorders>
            <w:top w:val="single" w:sz="4" w:space="0" w:color="auto"/>
            <w:bottom w:val="single" w:sz="12" w:space="0" w:color="auto"/>
          </w:tcBorders>
          <w:shd w:val="clear" w:color="auto" w:fill="auto"/>
        </w:tcPr>
        <w:p w14:paraId="7E96FD91" w14:textId="77777777" w:rsidR="00934262" w:rsidRDefault="00934262" w:rsidP="00934262">
          <w:pPr>
            <w:pStyle w:val="Distr"/>
          </w:pPr>
          <w:r>
            <w:t>Distr.: General</w:t>
          </w:r>
        </w:p>
        <w:p w14:paraId="2E4CB56F" w14:textId="77777777" w:rsidR="00934262" w:rsidRDefault="00934262" w:rsidP="00934262">
          <w:pPr>
            <w:pStyle w:val="Publication"/>
          </w:pPr>
          <w:r>
            <w:t>10 July 2025</w:t>
          </w:r>
        </w:p>
        <w:p w14:paraId="71C2493C" w14:textId="77777777" w:rsidR="00934262" w:rsidRDefault="00934262" w:rsidP="00934262">
          <w:pPr>
            <w:spacing w:line="240" w:lineRule="exact"/>
          </w:pPr>
          <w:r>
            <w:t>Chinese</w:t>
          </w:r>
        </w:p>
        <w:p w14:paraId="7A213C90" w14:textId="77777777" w:rsidR="00934262" w:rsidRDefault="00934262" w:rsidP="00934262">
          <w:pPr>
            <w:pStyle w:val="Original"/>
          </w:pPr>
          <w:r>
            <w:t>Original: English</w:t>
          </w:r>
        </w:p>
        <w:p w14:paraId="68F7C5F6" w14:textId="6CDB3801" w:rsidR="00934262" w:rsidRPr="00934262" w:rsidRDefault="00934262" w:rsidP="00934262"/>
      </w:tc>
    </w:tr>
  </w:tbl>
  <w:p w14:paraId="46286C62" w14:textId="77777777" w:rsidR="00934262" w:rsidRPr="00934262" w:rsidRDefault="00934262" w:rsidP="00934262">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bordersDoNotSurroundHeader/>
  <w:bordersDoNotSurroundFooter/>
  <w:proofState w:spelling="clean"/>
  <w:revisionView w:markup="0"/>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36*"/>
    <w:docVar w:name="CreationDt" w:val="28/07/2025 15:58:26"/>
    <w:docVar w:name="DocCategory" w:val="Doc"/>
    <w:docVar w:name="DocType" w:val="Final"/>
    <w:docVar w:name="DutyStation" w:val="New York"/>
    <w:docVar w:name="FooterJN" w:val="25-11336"/>
    <w:docVar w:name="jobn" w:val="25-11336 (C)"/>
    <w:docVar w:name="jobnDT" w:val="25-11336 (C)   280725"/>
    <w:docVar w:name="jobnDTDT" w:val="25-11336 (C)   280725   280725"/>
    <w:docVar w:name="JobNo" w:val="2511336C"/>
    <w:docVar w:name="LocalDrive" w:val="-1"/>
    <w:docVar w:name="OandT" w:val="Hao sl"/>
    <w:docVar w:name="sss1" w:val="CEDAW/C/IRL/CO/8"/>
    <w:docVar w:name="sss2" w:val="-"/>
    <w:docVar w:name="Symbol1" w:val="CEDAW/C/IRL/CO/8"/>
    <w:docVar w:name="Symbol2" w:val="-"/>
    <w:docVar w:name="Title1" w:val="_x0009__x0009_关于爱尔兰第八次定期报告的结论性意见*_x000d_"/>
  </w:docVars>
  <w:rsids>
    <w:rsidRoot w:val="00986826"/>
    <w:rsid w:val="00003E22"/>
    <w:rsid w:val="00011A74"/>
    <w:rsid w:val="000304E7"/>
    <w:rsid w:val="0004471F"/>
    <w:rsid w:val="00050870"/>
    <w:rsid w:val="00090185"/>
    <w:rsid w:val="001E4FC7"/>
    <w:rsid w:val="001F454D"/>
    <w:rsid w:val="002F5FEC"/>
    <w:rsid w:val="00306444"/>
    <w:rsid w:val="003201A0"/>
    <w:rsid w:val="00333781"/>
    <w:rsid w:val="0034298F"/>
    <w:rsid w:val="00345DA3"/>
    <w:rsid w:val="003F0F06"/>
    <w:rsid w:val="004112A1"/>
    <w:rsid w:val="00492445"/>
    <w:rsid w:val="00511D93"/>
    <w:rsid w:val="00527DCF"/>
    <w:rsid w:val="0057503F"/>
    <w:rsid w:val="005C07E7"/>
    <w:rsid w:val="00623264"/>
    <w:rsid w:val="00707C34"/>
    <w:rsid w:val="007316FE"/>
    <w:rsid w:val="007D390E"/>
    <w:rsid w:val="00811BC5"/>
    <w:rsid w:val="00817906"/>
    <w:rsid w:val="00872524"/>
    <w:rsid w:val="008818C2"/>
    <w:rsid w:val="008A15A1"/>
    <w:rsid w:val="008C0254"/>
    <w:rsid w:val="009141A3"/>
    <w:rsid w:val="00934262"/>
    <w:rsid w:val="00986826"/>
    <w:rsid w:val="009B20A4"/>
    <w:rsid w:val="009B4FF8"/>
    <w:rsid w:val="009D0735"/>
    <w:rsid w:val="009E0C9B"/>
    <w:rsid w:val="00A21540"/>
    <w:rsid w:val="00A85E68"/>
    <w:rsid w:val="00AD0860"/>
    <w:rsid w:val="00AE136E"/>
    <w:rsid w:val="00B24595"/>
    <w:rsid w:val="00B60165"/>
    <w:rsid w:val="00BB57A3"/>
    <w:rsid w:val="00C04EDE"/>
    <w:rsid w:val="00C1517A"/>
    <w:rsid w:val="00C64E6E"/>
    <w:rsid w:val="00C9680E"/>
    <w:rsid w:val="00D077D3"/>
    <w:rsid w:val="00DA483A"/>
    <w:rsid w:val="00DD703D"/>
    <w:rsid w:val="00E3371C"/>
    <w:rsid w:val="00E55DC7"/>
    <w:rsid w:val="00E63C9C"/>
    <w:rsid w:val="00E650C1"/>
    <w:rsid w:val="00EA0149"/>
    <w:rsid w:val="00F4134F"/>
    <w:rsid w:val="00F44F19"/>
    <w:rsid w:val="00F51650"/>
    <w:rsid w:val="00F527B3"/>
    <w:rsid w:val="00FA22AA"/>
    <w:rsid w:val="00FB19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A8F80"/>
  <w15:chartTrackingRefBased/>
  <w15:docId w15:val="{789A0821-3D34-40FC-81C4-F1E07F80A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986826"/>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986826"/>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986826"/>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986826"/>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986826"/>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986826"/>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986826"/>
    <w:rPr>
      <w:rFonts w:cstheme="majorBidi"/>
      <w:color w:val="2F5496" w:themeColor="accent1" w:themeShade="BF"/>
      <w:kern w:val="14"/>
      <w:sz w:val="28"/>
      <w:szCs w:val="28"/>
    </w:rPr>
  </w:style>
  <w:style w:type="character" w:customStyle="1" w:styleId="50">
    <w:name w:val="标题 5 字符"/>
    <w:basedOn w:val="a0"/>
    <w:link w:val="5"/>
    <w:uiPriority w:val="9"/>
    <w:semiHidden/>
    <w:rsid w:val="00986826"/>
    <w:rPr>
      <w:rFonts w:cstheme="majorBidi"/>
      <w:color w:val="2F5496" w:themeColor="accent1" w:themeShade="BF"/>
      <w:kern w:val="14"/>
      <w:sz w:val="24"/>
      <w:szCs w:val="24"/>
    </w:rPr>
  </w:style>
  <w:style w:type="character" w:customStyle="1" w:styleId="60">
    <w:name w:val="标题 6 字符"/>
    <w:basedOn w:val="a0"/>
    <w:link w:val="6"/>
    <w:uiPriority w:val="9"/>
    <w:semiHidden/>
    <w:rsid w:val="00986826"/>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986826"/>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986826"/>
    <w:rPr>
      <w:rFonts w:cstheme="majorBidi"/>
      <w:color w:val="595959" w:themeColor="text1" w:themeTint="A6"/>
      <w:kern w:val="14"/>
      <w:sz w:val="21"/>
      <w:szCs w:val="20"/>
    </w:rPr>
  </w:style>
  <w:style w:type="character" w:customStyle="1" w:styleId="90">
    <w:name w:val="标题 9 字符"/>
    <w:basedOn w:val="a0"/>
    <w:link w:val="9"/>
    <w:uiPriority w:val="9"/>
    <w:semiHidden/>
    <w:rsid w:val="00986826"/>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98682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986826"/>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98682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986826"/>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986826"/>
    <w:pPr>
      <w:spacing w:before="160" w:after="160"/>
      <w:jc w:val="center"/>
    </w:pPr>
    <w:rPr>
      <w:i/>
      <w:iCs/>
      <w:color w:val="404040" w:themeColor="text1" w:themeTint="BF"/>
    </w:rPr>
  </w:style>
  <w:style w:type="character" w:customStyle="1" w:styleId="afd">
    <w:name w:val="引用 字符"/>
    <w:basedOn w:val="a0"/>
    <w:link w:val="afc"/>
    <w:uiPriority w:val="29"/>
    <w:rsid w:val="00986826"/>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986826"/>
    <w:pPr>
      <w:ind w:left="720"/>
      <w:contextualSpacing/>
    </w:pPr>
  </w:style>
  <w:style w:type="character" w:styleId="aff">
    <w:name w:val="Intense Emphasis"/>
    <w:basedOn w:val="a0"/>
    <w:uiPriority w:val="21"/>
    <w:qFormat/>
    <w:rsid w:val="00986826"/>
    <w:rPr>
      <w:i/>
      <w:iCs/>
      <w:color w:val="2F5496" w:themeColor="accent1" w:themeShade="BF"/>
    </w:rPr>
  </w:style>
  <w:style w:type="paragraph" w:styleId="aff0">
    <w:name w:val="Intense Quote"/>
    <w:basedOn w:val="a"/>
    <w:next w:val="a"/>
    <w:link w:val="aff1"/>
    <w:uiPriority w:val="30"/>
    <w:qFormat/>
    <w:rsid w:val="009868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986826"/>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986826"/>
    <w:rPr>
      <w:b/>
      <w:bCs/>
      <w:smallCaps/>
      <w:color w:val="2F5496" w:themeColor="accent1" w:themeShade="BF"/>
      <w:spacing w:val="5"/>
    </w:rPr>
  </w:style>
  <w:style w:type="paragraph" w:styleId="aff3">
    <w:name w:val="Revision"/>
    <w:hidden/>
    <w:uiPriority w:val="99"/>
    <w:semiHidden/>
    <w:rsid w:val="00707C34"/>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CEDAW/C/IRL/CO/6-7" TargetMode="External"/><Relationship Id="rId21" Type="http://schemas.openxmlformats.org/officeDocument/2006/relationships/hyperlink" Target="https://docs.un.org/zh/CEDAW/C/IRL/8" TargetMode="External"/><Relationship Id="rId34" Type="http://schemas.openxmlformats.org/officeDocument/2006/relationships/hyperlink" Target="https://docs.un.org/zh/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A/65/38" TargetMode="External"/><Relationship Id="rId33" Type="http://schemas.openxmlformats.org/officeDocument/2006/relationships/hyperlink" Target="https://docs.un.org/zh/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56" TargetMode="External"/><Relationship Id="rId29" Type="http://schemas.openxmlformats.org/officeDocument/2006/relationships/hyperlink" Target="https://docs.un.org/zh/CEDAW/C/IRL/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IRL/6-7" TargetMode="External"/><Relationship Id="rId32" Type="http://schemas.openxmlformats.org/officeDocument/2006/relationships/hyperlink" Target="https://docs.un.org/zh/CEDAW/C/IRL/CO/6-7"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IRL/FCO/6-7" TargetMode="External"/><Relationship Id="rId28" Type="http://schemas.openxmlformats.org/officeDocument/2006/relationships/hyperlink" Target="https://docs.un.org/zh/S/RES/1325(2000)"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CEDAW/C/IRL/CO/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IRL/QPR/8" TargetMode="External"/><Relationship Id="rId27" Type="http://schemas.openxmlformats.org/officeDocument/2006/relationships/hyperlink" Target="https://docs.un.org/zh/CEDAW/C/IRL/CO/6-7" TargetMode="External"/><Relationship Id="rId30" Type="http://schemas.openxmlformats.org/officeDocument/2006/relationships/hyperlink" Target="https://docs.un.org/zh/A/RES/48/134"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2484</Words>
  <Characters>14162</Characters>
  <Application>Microsoft Office Word</Application>
  <DocSecurity>0</DocSecurity>
  <Lines>118</Lines>
  <Paragraphs>33</Paragraphs>
  <ScaleCrop>false</ScaleCrop>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Shengli Hao</cp:lastModifiedBy>
  <cp:revision>2</cp:revision>
  <cp:lastPrinted>2025-07-29T19:27:00Z</cp:lastPrinted>
  <dcterms:created xsi:type="dcterms:W3CDTF">2025-07-29T19:30:00Z</dcterms:created>
  <dcterms:modified xsi:type="dcterms:W3CDTF">2025-07-29T19:30:00Z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2511336</vt:lpwstr>
  </property>
  <property fmtid="{D5CDD505-2E9C-101B-9397-08002B2CF9AE}" pid="3" name="ODSRefJobNo">
    <vt:lpwstr>2518486C</vt:lpwstr>
  </property>
  <property fmtid="{D5CDD505-2E9C-101B-9397-08002B2CF9AE}" pid="4" name="Symbol1">
    <vt:lpwstr>CEDAW/C/IRL/CO/8</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关于爱尔兰第八次定期报告的结论性意见*_x000d_</vt:lpwstr>
  </property>
</Properties>
</file>